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A6226B" w:rsidR="00531DAA" w:rsidP="0074661A" w:rsidRDefault="00531DAA" w14:paraId="65589D0E" w14:textId="608BF18D">
      <w:pPr>
        <w:pStyle w:val="Ttulo4"/>
        <w:ind w:left="0" w:right="104"/>
        <w:jc w:val="center"/>
        <w:rPr>
          <w:rFonts w:asciiTheme="minorHAnsi" w:hAnsiTheme="minorHAnsi" w:cstheme="minorHAnsi"/>
          <w:u w:val="none"/>
        </w:rPr>
      </w:pPr>
      <w:r w:rsidRPr="00A6226B">
        <w:rPr>
          <w:rFonts w:asciiTheme="minorHAnsi" w:hAnsiTheme="minorHAnsi" w:cstheme="minorHAnsi"/>
        </w:rPr>
        <w:t>DOCUMENTO</w:t>
      </w:r>
      <w:r w:rsidRPr="00A6226B">
        <w:rPr>
          <w:rFonts w:asciiTheme="minorHAnsi" w:hAnsiTheme="minorHAnsi" w:cstheme="minorHAnsi"/>
          <w:spacing w:val="-6"/>
        </w:rPr>
        <w:t xml:space="preserve"> </w:t>
      </w:r>
      <w:r w:rsidRPr="00A6226B">
        <w:rPr>
          <w:rFonts w:asciiTheme="minorHAnsi" w:hAnsiTheme="minorHAnsi" w:cstheme="minorHAnsi"/>
        </w:rPr>
        <w:t>DE</w:t>
      </w:r>
      <w:r w:rsidRPr="00A6226B">
        <w:rPr>
          <w:rFonts w:asciiTheme="minorHAnsi" w:hAnsiTheme="minorHAnsi" w:cstheme="minorHAnsi"/>
          <w:spacing w:val="-8"/>
        </w:rPr>
        <w:t xml:space="preserve"> </w:t>
      </w:r>
      <w:r w:rsidRPr="00A6226B">
        <w:rPr>
          <w:rFonts w:asciiTheme="minorHAnsi" w:hAnsiTheme="minorHAnsi" w:cstheme="minorHAnsi"/>
          <w:spacing w:val="-2"/>
        </w:rPr>
        <w:t>PROYECTO</w:t>
      </w:r>
    </w:p>
    <w:p w:rsidRPr="0057758B" w:rsidR="00531DAA" w:rsidP="0074661A" w:rsidRDefault="00531DAA" w14:paraId="138E1C12" w14:textId="77777777">
      <w:pPr>
        <w:spacing w:before="60"/>
        <w:ind w:left="5" w:right="104"/>
        <w:jc w:val="center"/>
        <w:rPr>
          <w:rFonts w:asciiTheme="minorHAnsi" w:hAnsiTheme="minorHAnsi" w:cstheme="minorHAnsi"/>
          <w:b/>
          <w:sz w:val="20"/>
        </w:rPr>
      </w:pPr>
      <w:r w:rsidRPr="0057758B">
        <w:rPr>
          <w:rFonts w:asciiTheme="minorHAnsi" w:hAnsiTheme="minorHAnsi" w:cstheme="minorHAnsi"/>
          <w:b/>
          <w:spacing w:val="-2"/>
          <w:sz w:val="20"/>
          <w:u w:val="single"/>
        </w:rPr>
        <w:t>Colombia</w:t>
      </w:r>
    </w:p>
    <w:p w:rsidRPr="0057758B" w:rsidR="00531DAA" w:rsidP="0074661A" w:rsidRDefault="00531DAA" w14:paraId="4DBB1B8D" w14:textId="77777777">
      <w:pPr>
        <w:ind w:left="132"/>
        <w:rPr>
          <w:rFonts w:asciiTheme="minorHAnsi" w:hAnsiTheme="minorHAnsi" w:cstheme="minorHAnsi"/>
          <w:b/>
          <w:w w:val="90"/>
          <w:sz w:val="20"/>
        </w:rPr>
      </w:pPr>
    </w:p>
    <w:p w:rsidRPr="0057758B" w:rsidR="00531DAA" w:rsidP="0074661A" w:rsidRDefault="00531DAA" w14:paraId="5083A4DD" w14:textId="77777777">
      <w:pPr>
        <w:ind w:left="132"/>
        <w:rPr>
          <w:rFonts w:eastAsia="Aptos Display" w:asciiTheme="minorHAnsi" w:hAnsiTheme="minorHAnsi" w:cstheme="minorHAnsi"/>
          <w:sz w:val="20"/>
          <w:szCs w:val="20"/>
          <w:lang w:val="es-MX"/>
        </w:rPr>
      </w:pPr>
    </w:p>
    <w:p w:rsidRPr="0057758B" w:rsidR="002725D1" w:rsidP="0074661A" w:rsidRDefault="00585D1F" w14:paraId="59CA0B7A" w14:textId="1E1CC378">
      <w:pPr>
        <w:ind w:left="132"/>
        <w:rPr>
          <w:rFonts w:eastAsia="Aptos Display" w:asciiTheme="minorHAnsi" w:hAnsiTheme="minorHAnsi" w:cstheme="minorHAnsi"/>
          <w:sz w:val="20"/>
          <w:szCs w:val="20"/>
          <w:lang w:val="es-MX"/>
        </w:rPr>
      </w:pPr>
      <w:r w:rsidRPr="0057758B">
        <w:rPr>
          <w:rFonts w:eastAsia="Aptos Display" w:asciiTheme="minorHAnsi" w:hAnsiTheme="minorHAnsi" w:cstheme="minorHAnsi"/>
          <w:b/>
          <w:sz w:val="20"/>
          <w:szCs w:val="20"/>
          <w:lang w:val="es-MX"/>
        </w:rPr>
        <w:t>Título del Proyecto</w:t>
      </w:r>
      <w:r w:rsidRPr="0057758B">
        <w:rPr>
          <w:rFonts w:eastAsia="Aptos Display" w:asciiTheme="minorHAnsi" w:hAnsiTheme="minorHAnsi" w:cstheme="minorHAnsi"/>
          <w:sz w:val="20"/>
          <w:szCs w:val="20"/>
          <w:lang w:val="es-MX"/>
        </w:rPr>
        <w:t>: Fortalecimiento para la respuesta a crisis y recuperación temprana en Colombia</w:t>
      </w:r>
    </w:p>
    <w:p w:rsidRPr="0057758B" w:rsidR="002725D1" w:rsidP="0074661A" w:rsidRDefault="00585D1F" w14:paraId="372725A8" w14:textId="77777777">
      <w:pPr>
        <w:spacing w:before="13"/>
        <w:ind w:left="132"/>
        <w:rPr>
          <w:rFonts w:eastAsia="Aptos Display" w:asciiTheme="minorHAnsi" w:hAnsiTheme="minorHAnsi" w:cstheme="minorHAnsi"/>
          <w:sz w:val="20"/>
          <w:szCs w:val="20"/>
          <w:lang w:val="es-MX"/>
        </w:rPr>
      </w:pPr>
      <w:r w:rsidRPr="0057758B">
        <w:rPr>
          <w:rFonts w:eastAsia="Aptos Display" w:asciiTheme="minorHAnsi" w:hAnsiTheme="minorHAnsi" w:cstheme="minorHAnsi"/>
          <w:b/>
          <w:sz w:val="20"/>
          <w:szCs w:val="20"/>
          <w:lang w:val="es-MX"/>
        </w:rPr>
        <w:t>Número del Proyecto:</w:t>
      </w:r>
      <w:r w:rsidRPr="0057758B">
        <w:rPr>
          <w:rFonts w:eastAsia="Aptos Display" w:asciiTheme="minorHAnsi" w:hAnsiTheme="minorHAnsi" w:cstheme="minorHAnsi"/>
          <w:sz w:val="20"/>
          <w:szCs w:val="20"/>
          <w:lang w:val="es-MX"/>
        </w:rPr>
        <w:t xml:space="preserve"> 01001514</w:t>
      </w:r>
    </w:p>
    <w:p w:rsidRPr="0057758B" w:rsidR="002725D1" w:rsidP="0074661A" w:rsidRDefault="00585D1F" w14:paraId="73DC6BCE" w14:textId="2D181FDA">
      <w:pPr>
        <w:pStyle w:val="Ttulo5"/>
        <w:spacing w:before="13"/>
        <w:rPr>
          <w:rFonts w:eastAsia="Aptos Display" w:asciiTheme="minorHAnsi" w:hAnsiTheme="minorHAnsi" w:cstheme="minorHAnsi"/>
          <w:b w:val="0"/>
          <w:bCs w:val="0"/>
          <w:lang w:val="es-MX"/>
        </w:rPr>
      </w:pPr>
      <w:r w:rsidRPr="0057758B">
        <w:rPr>
          <w:rFonts w:eastAsia="Aptos Display" w:asciiTheme="minorHAnsi" w:hAnsiTheme="minorHAnsi" w:cstheme="minorHAnsi"/>
          <w:lang w:val="es-MX"/>
        </w:rPr>
        <w:t>Asociado en la Implementación</w:t>
      </w:r>
      <w:r w:rsidRPr="0057758B">
        <w:rPr>
          <w:rFonts w:eastAsia="Aptos Display" w:asciiTheme="minorHAnsi" w:hAnsiTheme="minorHAnsi" w:cstheme="minorHAnsi"/>
          <w:b w:val="0"/>
          <w:bCs w:val="0"/>
          <w:lang w:val="es-MX"/>
        </w:rPr>
        <w:t>: PNUD</w:t>
      </w:r>
    </w:p>
    <w:p w:rsidRPr="00A6226B" w:rsidR="00864F30" w:rsidP="0074661A" w:rsidRDefault="00585D1F" w14:paraId="44703C2B" w14:textId="240469D5">
      <w:pPr>
        <w:tabs>
          <w:tab w:val="left" w:pos="3226"/>
          <w:tab w:val="left" w:pos="6959"/>
        </w:tabs>
        <w:spacing w:before="12"/>
        <w:ind w:left="132" w:firstLine="10"/>
        <w:jc w:val="both"/>
        <w:rPr>
          <w:rFonts w:eastAsia="Aptos Display" w:asciiTheme="minorHAnsi" w:hAnsiTheme="minorHAnsi" w:cstheme="minorHAnsi"/>
          <w:b/>
          <w:sz w:val="20"/>
          <w:szCs w:val="20"/>
          <w:lang w:val="es-MX"/>
        </w:rPr>
      </w:pPr>
      <w:r w:rsidRPr="00A6226B">
        <w:rPr>
          <w:rFonts w:eastAsia="Aptos Display" w:asciiTheme="minorHAnsi" w:hAnsiTheme="minorHAnsi" w:cstheme="minorHAnsi"/>
          <w:b/>
          <w:sz w:val="20"/>
          <w:szCs w:val="20"/>
          <w:lang w:val="es-MX"/>
        </w:rPr>
        <w:t>Fecha de inicio</w:t>
      </w:r>
      <w:r w:rsidRPr="00A6226B">
        <w:rPr>
          <w:rFonts w:eastAsia="Aptos Display" w:asciiTheme="minorHAnsi" w:hAnsiTheme="minorHAnsi" w:cstheme="minorHAnsi"/>
          <w:sz w:val="20"/>
          <w:szCs w:val="20"/>
          <w:lang w:val="es-MX"/>
        </w:rPr>
        <w:t>: 01/03/2024</w:t>
      </w:r>
      <w:r w:rsidRPr="00A6226B" w:rsidR="10D339DE">
        <w:rPr>
          <w:rFonts w:eastAsia="Aptos Display" w:asciiTheme="minorHAnsi" w:hAnsiTheme="minorHAnsi" w:cstheme="minorHAnsi"/>
          <w:sz w:val="20"/>
          <w:szCs w:val="20"/>
          <w:lang w:val="es-MX"/>
        </w:rPr>
        <w:t xml:space="preserve">    </w:t>
      </w:r>
      <w:r w:rsidRPr="00A6226B" w:rsidR="00F56D16">
        <w:rPr>
          <w:rFonts w:eastAsia="Aptos Display" w:asciiTheme="minorHAnsi" w:hAnsiTheme="minorHAnsi" w:cstheme="minorHAnsi"/>
          <w:sz w:val="20"/>
          <w:szCs w:val="20"/>
          <w:lang w:val="es-MX"/>
        </w:rPr>
        <w:t xml:space="preserve">              </w:t>
      </w:r>
      <w:r w:rsidRPr="00A6226B" w:rsidR="10D339DE">
        <w:rPr>
          <w:rFonts w:eastAsia="Aptos Display" w:asciiTheme="minorHAnsi" w:hAnsiTheme="minorHAnsi" w:cstheme="minorHAnsi"/>
          <w:sz w:val="20"/>
          <w:szCs w:val="20"/>
          <w:lang w:val="es-MX"/>
        </w:rPr>
        <w:t xml:space="preserve"> </w:t>
      </w:r>
      <w:r w:rsidRPr="00A6226B" w:rsidR="00EB6C17">
        <w:rPr>
          <w:rFonts w:eastAsia="Aptos Display" w:asciiTheme="minorHAnsi" w:hAnsiTheme="minorHAnsi" w:cstheme="minorHAnsi"/>
          <w:sz w:val="20"/>
          <w:szCs w:val="20"/>
          <w:lang w:val="es-MX"/>
        </w:rPr>
        <w:t xml:space="preserve">                                                                              </w:t>
      </w:r>
      <w:r w:rsidRPr="00A6226B">
        <w:rPr>
          <w:rFonts w:eastAsia="Aptos Display" w:asciiTheme="minorHAnsi" w:hAnsiTheme="minorHAnsi" w:cstheme="minorHAnsi"/>
          <w:b/>
          <w:sz w:val="20"/>
          <w:szCs w:val="20"/>
          <w:lang w:val="es-MX"/>
        </w:rPr>
        <w:t>Fecha de finalización</w:t>
      </w:r>
      <w:r w:rsidRPr="00A6226B">
        <w:rPr>
          <w:rFonts w:eastAsia="Aptos Display" w:asciiTheme="minorHAnsi" w:hAnsiTheme="minorHAnsi" w:cstheme="minorHAnsi"/>
          <w:sz w:val="20"/>
          <w:szCs w:val="20"/>
          <w:lang w:val="es-MX"/>
        </w:rPr>
        <w:t>: 28/02/202</w:t>
      </w:r>
      <w:r w:rsidRPr="00A6226B" w:rsidR="00D54375">
        <w:rPr>
          <w:rFonts w:eastAsia="Aptos Display" w:asciiTheme="minorHAnsi" w:hAnsiTheme="minorHAnsi" w:cstheme="minorHAnsi"/>
          <w:sz w:val="20"/>
          <w:szCs w:val="20"/>
          <w:lang w:val="es-MX"/>
        </w:rPr>
        <w:t>9</w:t>
      </w:r>
      <w:r w:rsidRPr="00A6226B" w:rsidR="1F848D30">
        <w:rPr>
          <w:rFonts w:eastAsia="Aptos Display" w:asciiTheme="minorHAnsi" w:hAnsiTheme="minorHAnsi" w:cstheme="minorHAnsi"/>
          <w:sz w:val="20"/>
          <w:szCs w:val="20"/>
          <w:lang w:val="es-MX"/>
        </w:rPr>
        <w:t xml:space="preserve"> </w:t>
      </w:r>
      <w:r w:rsidRPr="00A6226B" w:rsidR="555FE9CB">
        <w:rPr>
          <w:rFonts w:eastAsia="Aptos Display" w:asciiTheme="minorHAnsi" w:hAnsiTheme="minorHAnsi" w:cstheme="minorHAnsi"/>
          <w:sz w:val="20"/>
          <w:szCs w:val="20"/>
          <w:lang w:val="es-MX"/>
        </w:rPr>
        <w:t xml:space="preserve">    </w:t>
      </w:r>
      <w:r w:rsidRPr="00A6226B" w:rsidR="555FE9CB">
        <w:rPr>
          <w:rFonts w:eastAsia="Aptos Display" w:asciiTheme="minorHAnsi" w:hAnsiTheme="minorHAnsi" w:cstheme="minorHAnsi"/>
          <w:b/>
          <w:sz w:val="20"/>
          <w:szCs w:val="20"/>
          <w:lang w:val="es-MX"/>
        </w:rPr>
        <w:t xml:space="preserve"> </w:t>
      </w:r>
    </w:p>
    <w:p w:rsidRPr="0057758B" w:rsidR="002725D1" w:rsidP="0074661A" w:rsidRDefault="0024573A" w14:paraId="6A20AC81" w14:textId="627D497C">
      <w:pPr>
        <w:tabs>
          <w:tab w:val="left" w:pos="3226"/>
          <w:tab w:val="left" w:pos="6959"/>
        </w:tabs>
        <w:spacing w:before="12"/>
        <w:ind w:left="132" w:firstLine="10"/>
        <w:jc w:val="both"/>
        <w:rPr>
          <w:rFonts w:asciiTheme="minorHAnsi" w:hAnsiTheme="minorHAnsi" w:cstheme="minorHAnsi"/>
          <w:sz w:val="20"/>
          <w:szCs w:val="20"/>
        </w:rPr>
      </w:pPr>
      <w:r w:rsidRPr="0057758B">
        <w:rPr>
          <w:rFonts w:eastAsia="Aptos Display" w:asciiTheme="minorHAnsi" w:hAnsiTheme="minorHAnsi" w:cstheme="minorHAnsi"/>
          <w:b/>
          <w:sz w:val="20"/>
          <w:szCs w:val="20"/>
          <w:lang w:val="es-MX"/>
        </w:rPr>
        <w:t>F</w:t>
      </w:r>
      <w:r w:rsidRPr="0057758B" w:rsidR="1F848D30">
        <w:rPr>
          <w:rFonts w:eastAsia="Aptos Display" w:asciiTheme="minorHAnsi" w:hAnsiTheme="minorHAnsi" w:cstheme="minorHAnsi"/>
          <w:b/>
          <w:sz w:val="20"/>
          <w:szCs w:val="20"/>
          <w:lang w:val="es-MX"/>
        </w:rPr>
        <w:t>echa PAC:</w:t>
      </w:r>
      <w:r w:rsidRPr="0057758B" w:rsidR="1F848D30">
        <w:rPr>
          <w:rFonts w:eastAsia="Aptos Display" w:asciiTheme="minorHAnsi" w:hAnsiTheme="minorHAnsi" w:cstheme="minorHAnsi"/>
          <w:sz w:val="20"/>
          <w:szCs w:val="20"/>
          <w:lang w:val="es-MX"/>
        </w:rPr>
        <w:t xml:space="preserve"> 27/11/2023</w:t>
      </w:r>
      <w:r w:rsidRPr="0057758B" w:rsidR="007545F6">
        <w:rPr>
          <w:rFonts w:eastAsia="Aptos Display" w:asciiTheme="minorHAnsi" w:hAnsiTheme="minorHAnsi" w:cstheme="minorHAnsi"/>
          <w:sz w:val="20"/>
          <w:szCs w:val="20"/>
          <w:lang w:val="es-MX"/>
        </w:rPr>
        <w:t>;</w:t>
      </w:r>
      <w:r w:rsidRPr="0057758B" w:rsidR="00585D1F">
        <w:rPr>
          <w:rFonts w:eastAsia="Aptos Display" w:asciiTheme="minorHAnsi" w:hAnsiTheme="minorHAnsi" w:cstheme="minorHAnsi"/>
          <w:sz w:val="20"/>
          <w:szCs w:val="20"/>
          <w:lang w:val="es-MX"/>
        </w:rPr>
        <w:t xml:space="preserve"> </w:t>
      </w:r>
      <w:r w:rsidRPr="0057758B" w:rsidR="735BD001">
        <w:rPr>
          <w:rFonts w:eastAsia="Aptos Display" w:asciiTheme="minorHAnsi" w:hAnsiTheme="minorHAnsi" w:cstheme="minorHAnsi"/>
          <w:sz w:val="20"/>
          <w:szCs w:val="20"/>
          <w:lang w:val="es-MX"/>
        </w:rPr>
        <w:t>12/</w:t>
      </w:r>
      <w:r w:rsidRPr="0057758B" w:rsidR="0D275D8C">
        <w:rPr>
          <w:rFonts w:eastAsia="Aptos Display" w:asciiTheme="minorHAnsi" w:hAnsiTheme="minorHAnsi" w:cstheme="minorHAnsi"/>
          <w:sz w:val="20"/>
          <w:szCs w:val="20"/>
          <w:lang w:val="es-MX"/>
        </w:rPr>
        <w:t>1</w:t>
      </w:r>
      <w:r w:rsidRPr="0057758B" w:rsidR="0AB01A05">
        <w:rPr>
          <w:rFonts w:eastAsia="Aptos Display" w:asciiTheme="minorHAnsi" w:hAnsiTheme="minorHAnsi" w:cstheme="minorHAnsi"/>
          <w:sz w:val="20"/>
          <w:szCs w:val="20"/>
          <w:lang w:val="es-MX"/>
        </w:rPr>
        <w:t>1</w:t>
      </w:r>
      <w:r w:rsidRPr="0057758B" w:rsidR="735BD001">
        <w:rPr>
          <w:rFonts w:eastAsia="Aptos Display" w:asciiTheme="minorHAnsi" w:hAnsiTheme="minorHAnsi" w:cstheme="minorHAnsi"/>
          <w:sz w:val="20"/>
          <w:szCs w:val="20"/>
          <w:lang w:val="es-MX"/>
        </w:rPr>
        <w:t>/2024</w:t>
      </w:r>
      <w:r w:rsidRPr="0057758B" w:rsidR="00E13B1E">
        <w:rPr>
          <w:rFonts w:eastAsia="Aptos Display" w:asciiTheme="minorHAnsi" w:hAnsiTheme="minorHAnsi" w:cstheme="minorHAnsi"/>
          <w:sz w:val="20"/>
          <w:szCs w:val="20"/>
          <w:lang w:val="es-MX"/>
        </w:rPr>
        <w:t>;</w:t>
      </w:r>
      <w:r w:rsidRPr="0057758B" w:rsidR="00864F30">
        <w:rPr>
          <w:rFonts w:eastAsia="Aptos Display" w:asciiTheme="minorHAnsi" w:hAnsiTheme="minorHAnsi" w:cstheme="minorHAnsi"/>
          <w:sz w:val="20"/>
          <w:szCs w:val="20"/>
          <w:lang w:val="es-MX"/>
        </w:rPr>
        <w:t xml:space="preserve"> </w:t>
      </w:r>
      <w:r w:rsidRPr="0057758B" w:rsidR="43C42B5E">
        <w:rPr>
          <w:rFonts w:eastAsia="Aptos Display" w:asciiTheme="minorHAnsi" w:hAnsiTheme="minorHAnsi" w:cstheme="minorHAnsi"/>
          <w:sz w:val="20"/>
          <w:szCs w:val="20"/>
          <w:lang w:val="es-MX"/>
        </w:rPr>
        <w:t>8</w:t>
      </w:r>
      <w:r w:rsidRPr="0057758B">
        <w:rPr>
          <w:rFonts w:eastAsia="Aptos Display" w:asciiTheme="minorHAnsi" w:hAnsiTheme="minorHAnsi" w:cstheme="minorHAnsi"/>
          <w:sz w:val="20"/>
          <w:szCs w:val="20"/>
          <w:lang w:val="es-MX"/>
        </w:rPr>
        <w:t>/07/2025</w:t>
      </w:r>
      <w:r w:rsidRPr="0057758B" w:rsidR="009E33F3">
        <w:rPr>
          <w:rFonts w:eastAsia="Aptos Display" w:asciiTheme="minorHAnsi" w:hAnsiTheme="minorHAnsi" w:cstheme="minorHAnsi"/>
          <w:sz w:val="20"/>
          <w:szCs w:val="20"/>
          <w:lang w:val="es-MX"/>
        </w:rPr>
        <w:t>; 28/10/2025</w:t>
      </w:r>
      <w:r w:rsidR="00FC0D2D">
        <w:rPr>
          <w:rFonts w:eastAsia="Aptos Display" w:asciiTheme="minorHAnsi" w:hAnsiTheme="minorHAnsi" w:cstheme="minorHAnsi"/>
          <w:sz w:val="20"/>
          <w:szCs w:val="20"/>
          <w:lang w:val="es-MX"/>
        </w:rPr>
        <w:t>; 17/03/2026</w:t>
      </w:r>
    </w:p>
    <w:p w:rsidRPr="0057758B" w:rsidR="5B51A7BD" w:rsidP="0074661A" w:rsidRDefault="5B51A7BD" w14:paraId="7EC29AF1" w14:textId="2040D18A">
      <w:pPr>
        <w:tabs>
          <w:tab w:val="left" w:pos="3226"/>
          <w:tab w:val="left" w:pos="6959"/>
        </w:tabs>
        <w:spacing w:before="12"/>
        <w:ind w:left="132"/>
        <w:rPr>
          <w:rFonts w:asciiTheme="minorHAnsi" w:hAnsiTheme="minorHAnsi" w:cstheme="minorHAnsi"/>
          <w:sz w:val="20"/>
          <w:szCs w:val="20"/>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55"/>
        <w:gridCol w:w="1078"/>
        <w:gridCol w:w="2060"/>
        <w:gridCol w:w="2167"/>
      </w:tblGrid>
      <w:tr w:rsidRPr="0057758B" w:rsidR="0057758B" w:rsidTr="30D47F89" w14:paraId="0E12BFCD" w14:textId="77777777">
        <w:tc>
          <w:tcPr>
            <w:tcW w:w="5000" w:type="pct"/>
            <w:gridSpan w:val="4"/>
            <w:shd w:val="clear" w:color="auto" w:fill="F2F2F2" w:themeFill="background1" w:themeFillShade="F2"/>
          </w:tcPr>
          <w:p w:rsidRPr="0057758B" w:rsidR="00B34D19" w:rsidP="0074661A" w:rsidRDefault="00B34D19" w14:paraId="4569FCC4" w14:textId="77777777">
            <w:pPr>
              <w:jc w:val="center"/>
              <w:rPr>
                <w:rFonts w:asciiTheme="minorHAnsi" w:hAnsiTheme="minorHAnsi" w:cstheme="minorHAnsi"/>
                <w:sz w:val="18"/>
                <w:szCs w:val="18"/>
              </w:rPr>
            </w:pPr>
            <w:r w:rsidRPr="0057758B">
              <w:rPr>
                <w:rFonts w:asciiTheme="minorHAnsi" w:hAnsiTheme="minorHAnsi" w:cstheme="minorHAnsi"/>
                <w:b/>
                <w:bCs/>
                <w:sz w:val="18"/>
                <w:szCs w:val="18"/>
              </w:rPr>
              <w:t>Breve Descripción</w:t>
            </w:r>
          </w:p>
        </w:tc>
      </w:tr>
      <w:tr w:rsidRPr="0057758B" w:rsidR="0057758B" w:rsidTr="30D47F89" w14:paraId="09D3C43D" w14:textId="77777777">
        <w:tc>
          <w:tcPr>
            <w:tcW w:w="5000" w:type="pct"/>
            <w:gridSpan w:val="4"/>
          </w:tcPr>
          <w:p w:rsidRPr="0057758B" w:rsidR="00B34D19" w:rsidP="0074661A" w:rsidRDefault="00B34D19" w14:paraId="0054D1BA" w14:textId="014C73F9">
            <w:pPr>
              <w:spacing w:before="62"/>
              <w:ind w:left="103" w:right="100"/>
              <w:jc w:val="both"/>
              <w:rPr>
                <w:rFonts w:eastAsia="Aptos Display" w:asciiTheme="minorHAnsi" w:hAnsiTheme="minorHAnsi" w:cstheme="minorHAnsi"/>
                <w:sz w:val="18"/>
                <w:szCs w:val="18"/>
                <w:lang w:val="es-MX"/>
              </w:rPr>
            </w:pPr>
            <w:r w:rsidRPr="0057758B">
              <w:rPr>
                <w:rFonts w:eastAsia="Aptos Display" w:asciiTheme="minorHAnsi" w:hAnsiTheme="minorHAnsi" w:cstheme="minorHAnsi"/>
                <w:sz w:val="18"/>
                <w:szCs w:val="18"/>
                <w:lang w:val="es-MX"/>
              </w:rPr>
              <w:t>Este proyecto impulsado por el Programa de las Naciones Unidas para el Desarrollo (PNUD) se enmarca en un contexto de crecientes desafíos de movilidad humana y gestión de</w:t>
            </w:r>
            <w:r w:rsidRPr="0057758B" w:rsidR="00E2285F">
              <w:rPr>
                <w:rFonts w:eastAsia="Aptos Display" w:asciiTheme="minorHAnsi" w:hAnsiTheme="minorHAnsi" w:cstheme="minorHAnsi"/>
                <w:sz w:val="18"/>
                <w:szCs w:val="18"/>
                <w:lang w:val="es-MX"/>
              </w:rPr>
              <w:t>l</w:t>
            </w:r>
            <w:r w:rsidRPr="0057758B">
              <w:rPr>
                <w:rFonts w:eastAsia="Aptos Display" w:asciiTheme="minorHAnsi" w:hAnsiTheme="minorHAnsi" w:cstheme="minorHAnsi"/>
                <w:sz w:val="18"/>
                <w:szCs w:val="18"/>
                <w:lang w:val="es-MX"/>
              </w:rPr>
              <w:t xml:space="preserve"> riesgo de desastres en Colombia. Reconociendo la profunda y compleja naturaleza del desplazamiento interno, exacerbado por conflictos, violencia, y desastres, este proyecto busca abordar estos problemas desde una perspectiva de desarrollo sostenible. En el corazón de su enfoque se encuentra el compromiso de no solo atender las necesidades inmediatas de las comunidades afectadas, sino también de implementar soluciones resilientes y sostenibles a largo plazo. Este proyecto responde a la urgente necesidad de fortalecer las capacidades institucionales y comunitarias para una gestión efectiva y coordinada de crisis, tomando en cuenta el aumento significativo de personas desplazadas internamente y la previsión de desplazamientos inducidos por el cambio climático, que desafían la estabilidad y el progreso socioeconómico del país.</w:t>
            </w:r>
          </w:p>
          <w:p w:rsidRPr="0057758B" w:rsidR="00B34D19" w:rsidP="0074661A" w:rsidRDefault="00B34D19" w14:paraId="50FE6D2A" w14:textId="0B051716">
            <w:pPr>
              <w:spacing w:before="62"/>
              <w:ind w:left="103" w:right="103"/>
              <w:jc w:val="both"/>
              <w:rPr>
                <w:rFonts w:eastAsia="Aptos Display" w:asciiTheme="minorHAnsi" w:hAnsiTheme="minorHAnsi" w:cstheme="minorHAnsi"/>
                <w:sz w:val="18"/>
                <w:szCs w:val="18"/>
                <w:lang w:val="es-MX"/>
              </w:rPr>
            </w:pPr>
            <w:r w:rsidRPr="0057758B">
              <w:rPr>
                <w:rFonts w:eastAsia="Aptos Display" w:asciiTheme="minorHAnsi" w:hAnsiTheme="minorHAnsi" w:cstheme="minorHAnsi"/>
                <w:sz w:val="18"/>
                <w:szCs w:val="18"/>
                <w:lang w:val="es-MX"/>
              </w:rPr>
              <w:t>Con una estrategia integral y centrada en la resiliencia, el proyecto propone alcanzar dos resultados fundamentales, primero</w:t>
            </w:r>
            <w:r w:rsidRPr="0057758B" w:rsidR="00023620">
              <w:rPr>
                <w:rFonts w:eastAsia="Aptos Display" w:asciiTheme="minorHAnsi" w:hAnsiTheme="minorHAnsi" w:cstheme="minorHAnsi"/>
                <w:sz w:val="18"/>
                <w:szCs w:val="18"/>
                <w:lang w:val="es-MX"/>
              </w:rPr>
              <w:t>,</w:t>
            </w:r>
            <w:r w:rsidRPr="0057758B">
              <w:rPr>
                <w:rFonts w:eastAsia="Aptos Display" w:asciiTheme="minorHAnsi" w:hAnsiTheme="minorHAnsi" w:cstheme="minorHAnsi"/>
                <w:sz w:val="18"/>
                <w:szCs w:val="18"/>
                <w:lang w:val="es-MX"/>
              </w:rPr>
              <w:t xml:space="preserve"> el fortalecimiento de la resiliencia en gestión de</w:t>
            </w:r>
            <w:r w:rsidRPr="0057758B" w:rsidR="00E3666D">
              <w:rPr>
                <w:rFonts w:eastAsia="Aptos Display" w:asciiTheme="minorHAnsi" w:hAnsiTheme="minorHAnsi" w:cstheme="minorHAnsi"/>
                <w:sz w:val="18"/>
                <w:szCs w:val="18"/>
                <w:lang w:val="es-MX"/>
              </w:rPr>
              <w:t>l</w:t>
            </w:r>
            <w:r w:rsidRPr="0057758B">
              <w:rPr>
                <w:rFonts w:eastAsia="Aptos Display" w:asciiTheme="minorHAnsi" w:hAnsiTheme="minorHAnsi" w:cstheme="minorHAnsi"/>
                <w:sz w:val="18"/>
                <w:szCs w:val="18"/>
                <w:lang w:val="es-MX"/>
              </w:rPr>
              <w:t xml:space="preserve"> riesgo</w:t>
            </w:r>
            <w:r w:rsidRPr="0057758B" w:rsidR="00E3666D">
              <w:rPr>
                <w:rFonts w:eastAsia="Aptos Display" w:asciiTheme="minorHAnsi" w:hAnsiTheme="minorHAnsi" w:cstheme="minorHAnsi"/>
                <w:sz w:val="18"/>
                <w:szCs w:val="18"/>
                <w:lang w:val="es-MX"/>
              </w:rPr>
              <w:t xml:space="preserve"> de desastres, que</w:t>
            </w:r>
            <w:r w:rsidRPr="0057758B">
              <w:rPr>
                <w:rFonts w:eastAsia="Aptos Display" w:asciiTheme="minorHAnsi" w:hAnsiTheme="minorHAnsi" w:cstheme="minorHAnsi"/>
                <w:sz w:val="18"/>
                <w:szCs w:val="18"/>
                <w:lang w:val="es-MX"/>
              </w:rPr>
              <w:t xml:space="preserve"> se orienta a potenciar las capacidades de las comunidades y el Gobierno en la gestión integral del riesgo de desastres. Esto incluye el desarrollo de evaluaciones, mecanismos de coordinación en situaciones de crisis, y la implementación de herramientas e iniciativas de respuesta y recuperación temprana. El segundo resultado</w:t>
            </w:r>
            <w:r w:rsidRPr="0057758B" w:rsidR="00023620">
              <w:rPr>
                <w:rFonts w:eastAsia="Aptos Display" w:asciiTheme="minorHAnsi" w:hAnsiTheme="minorHAnsi" w:cstheme="minorHAnsi"/>
                <w:sz w:val="18"/>
                <w:szCs w:val="18"/>
                <w:lang w:val="es-MX"/>
              </w:rPr>
              <w:t>,</w:t>
            </w:r>
            <w:r w:rsidRPr="0057758B">
              <w:rPr>
                <w:rFonts w:eastAsia="Aptos Display" w:asciiTheme="minorHAnsi" w:hAnsiTheme="minorHAnsi" w:cstheme="minorHAnsi"/>
                <w:sz w:val="18"/>
                <w:szCs w:val="18"/>
                <w:lang w:val="es-MX"/>
              </w:rPr>
              <w:t xml:space="preserve"> busca consolidar una respuesta integral y sostenible a la movilidad humana en Colombia, integrando estrategias para la estabilización socioeconómica de víctimas de desplazamiento forzado y fortaleciendo la gestión y el procesamiento de datos para estrategias de soluciones duraderas. Este enfoque coherente y colaborativo asegura que el proyecto no solo aborde los aspectos inmediatos del desplazamiento y la migración, sino también las necesidades a largo plazo de integración y sostenibilidad, marcando un hito en la gestión de crisis y recuperación temprana en Colombia.</w:t>
            </w:r>
          </w:p>
          <w:p w:rsidRPr="0057758B" w:rsidR="00B34D19" w:rsidP="0074661A" w:rsidRDefault="00B34D19" w14:paraId="4BAEBE9F" w14:textId="77777777">
            <w:pPr>
              <w:rPr>
                <w:rFonts w:asciiTheme="minorHAnsi" w:hAnsiTheme="minorHAnsi" w:cstheme="minorHAnsi"/>
                <w:sz w:val="18"/>
                <w:szCs w:val="18"/>
              </w:rPr>
            </w:pPr>
          </w:p>
        </w:tc>
      </w:tr>
      <w:tr w:rsidRPr="0057758B" w:rsidR="0057758B" w:rsidTr="30D47F89" w14:paraId="7B127DA0" w14:textId="77777777">
        <w:tc>
          <w:tcPr>
            <w:tcW w:w="2337" w:type="pct"/>
            <w:vMerge w:val="restart"/>
          </w:tcPr>
          <w:p w:rsidRPr="0057758B" w:rsidR="00B34D19" w:rsidP="0074661A" w:rsidRDefault="00B34D19" w14:paraId="1C1C0FE9" w14:textId="77777777">
            <w:pPr>
              <w:pStyle w:val="Textoindependiente"/>
              <w:spacing w:before="2"/>
              <w:jc w:val="both"/>
              <w:rPr>
                <w:rFonts w:asciiTheme="minorHAnsi" w:hAnsiTheme="minorHAnsi" w:eastAsiaTheme="minorEastAsia" w:cstheme="minorHAnsi"/>
                <w:sz w:val="18"/>
                <w:szCs w:val="18"/>
                <w:lang w:val="es-MX"/>
              </w:rPr>
            </w:pPr>
            <w:r w:rsidRPr="0057758B">
              <w:rPr>
                <w:rFonts w:asciiTheme="minorHAnsi" w:hAnsiTheme="minorHAnsi" w:eastAsiaTheme="minorEastAsia" w:cstheme="minorHAnsi"/>
                <w:sz w:val="18"/>
                <w:szCs w:val="18"/>
                <w:lang w:val="es-MX"/>
              </w:rPr>
              <w:t>Contribución a Resultados (UNSDCF, CPD, RPD):</w:t>
            </w:r>
          </w:p>
          <w:p w:rsidRPr="0057758B" w:rsidR="00B34D19" w:rsidP="0074661A" w:rsidRDefault="00B34D19" w14:paraId="7B9B1683" w14:textId="77777777">
            <w:pPr>
              <w:spacing w:before="72"/>
              <w:jc w:val="both"/>
              <w:rPr>
                <w:rFonts w:asciiTheme="minorHAnsi" w:hAnsiTheme="minorHAnsi" w:eastAsiaTheme="minorEastAsia" w:cstheme="minorHAnsi"/>
                <w:sz w:val="18"/>
                <w:szCs w:val="18"/>
                <w:lang w:val="es-MX"/>
              </w:rPr>
            </w:pPr>
            <w:r w:rsidRPr="0057758B">
              <w:rPr>
                <w:rFonts w:asciiTheme="minorHAnsi" w:hAnsiTheme="minorHAnsi" w:eastAsiaTheme="minorEastAsia" w:cstheme="minorHAnsi"/>
                <w:b/>
                <w:sz w:val="18"/>
                <w:szCs w:val="18"/>
                <w:lang w:val="es-MX"/>
              </w:rPr>
              <w:t>UNSDCF</w:t>
            </w:r>
            <w:r w:rsidRPr="0057758B">
              <w:rPr>
                <w:rFonts w:asciiTheme="minorHAnsi" w:hAnsiTheme="minorHAnsi" w:eastAsiaTheme="minorEastAsia" w:cstheme="minorHAnsi"/>
                <w:sz w:val="18"/>
                <w:szCs w:val="18"/>
                <w:lang w:val="es-MX"/>
              </w:rPr>
              <w:t>:</w:t>
            </w:r>
          </w:p>
          <w:p w:rsidRPr="0057758B" w:rsidR="00B34D19" w:rsidP="0074661A" w:rsidRDefault="00B34D19" w14:paraId="07BB9AA0" w14:textId="77777777">
            <w:pPr>
              <w:spacing w:before="1"/>
              <w:jc w:val="both"/>
              <w:rPr>
                <w:rFonts w:asciiTheme="minorHAnsi" w:hAnsiTheme="minorHAnsi" w:eastAsiaTheme="minorEastAsia" w:cstheme="minorHAnsi"/>
                <w:sz w:val="18"/>
                <w:szCs w:val="18"/>
                <w:lang w:val="es-MX"/>
              </w:rPr>
            </w:pPr>
            <w:r w:rsidRPr="0057758B">
              <w:rPr>
                <w:rFonts w:asciiTheme="minorHAnsi" w:hAnsiTheme="minorHAnsi" w:eastAsiaTheme="minorEastAsia" w:cstheme="minorHAnsi"/>
                <w:sz w:val="18"/>
                <w:szCs w:val="18"/>
                <w:lang w:val="es-MX"/>
              </w:rPr>
              <w:t>Eje prioritario 4: Medio ambiente, acción climática y la transición energética limpia y justa. </w:t>
            </w:r>
          </w:p>
          <w:p w:rsidRPr="0057758B" w:rsidR="00B34D19" w:rsidP="0074661A" w:rsidRDefault="00B34D19" w14:paraId="639E178B" w14:textId="77777777">
            <w:pPr>
              <w:spacing w:before="1"/>
              <w:jc w:val="both"/>
              <w:rPr>
                <w:rFonts w:asciiTheme="minorHAnsi" w:hAnsiTheme="minorHAnsi" w:eastAsiaTheme="minorEastAsia" w:cstheme="minorHAnsi"/>
                <w:sz w:val="18"/>
                <w:szCs w:val="18"/>
                <w:lang w:val="es-MX"/>
              </w:rPr>
            </w:pPr>
            <w:r w:rsidRPr="0057758B">
              <w:rPr>
                <w:rFonts w:asciiTheme="minorHAnsi" w:hAnsiTheme="minorHAnsi" w:eastAsiaTheme="minorEastAsia" w:cstheme="minorHAnsi"/>
                <w:sz w:val="18"/>
                <w:szCs w:val="18"/>
                <w:lang w:val="es-MX"/>
              </w:rPr>
              <w:t>Resultado 4.1: A 2027 Colombia habrá avanzado en la adaptación y mitigación de los efectos de la triple crisis planetaria - cambio climático, la pérdida y degradación de la biodiversidad y la reducción de la contaminación. </w:t>
            </w:r>
          </w:p>
          <w:p w:rsidRPr="0057758B" w:rsidR="00B34D19" w:rsidP="0074661A" w:rsidRDefault="00B34D19" w14:paraId="42FA285B" w14:textId="77777777">
            <w:pPr>
              <w:spacing w:before="1"/>
              <w:ind w:left="103"/>
              <w:jc w:val="both"/>
              <w:rPr>
                <w:rFonts w:asciiTheme="minorHAnsi" w:hAnsiTheme="minorHAnsi" w:eastAsiaTheme="minorEastAsia" w:cstheme="minorHAnsi"/>
                <w:sz w:val="18"/>
                <w:szCs w:val="18"/>
                <w:lang w:val="es-MX"/>
              </w:rPr>
            </w:pPr>
          </w:p>
          <w:p w:rsidRPr="0057758B" w:rsidR="00B34D19" w:rsidP="0074661A" w:rsidRDefault="00B34D19" w14:paraId="11EB0460" w14:textId="707B01C9">
            <w:pPr>
              <w:spacing w:before="1"/>
              <w:jc w:val="both"/>
              <w:rPr>
                <w:rFonts w:asciiTheme="minorHAnsi" w:hAnsiTheme="minorHAnsi" w:eastAsiaTheme="minorEastAsia" w:cstheme="minorHAnsi"/>
                <w:sz w:val="18"/>
                <w:szCs w:val="18"/>
                <w:lang w:val="es-MX"/>
              </w:rPr>
            </w:pPr>
            <w:r w:rsidRPr="0057758B">
              <w:rPr>
                <w:rFonts w:asciiTheme="minorHAnsi" w:hAnsiTheme="minorHAnsi" w:eastAsiaTheme="minorEastAsia" w:cstheme="minorHAnsi"/>
                <w:b/>
                <w:sz w:val="18"/>
                <w:szCs w:val="18"/>
                <w:lang w:val="es-MX"/>
              </w:rPr>
              <w:t>CPD</w:t>
            </w:r>
            <w:r w:rsidRPr="0057758B">
              <w:rPr>
                <w:rFonts w:asciiTheme="minorHAnsi" w:hAnsiTheme="minorHAnsi" w:eastAsiaTheme="minorEastAsia" w:cstheme="minorHAnsi"/>
                <w:sz w:val="18"/>
                <w:szCs w:val="18"/>
                <w:lang w:val="es-MX"/>
              </w:rPr>
              <w:t>:</w:t>
            </w:r>
          </w:p>
          <w:p w:rsidRPr="0057758B" w:rsidR="6EF87974" w:rsidP="0074661A" w:rsidRDefault="6EF87974" w14:paraId="26EC7943" w14:textId="4D708D4C">
            <w:pPr>
              <w:pStyle w:val="Textoindependiente"/>
              <w:spacing w:before="12"/>
              <w:ind w:right="103"/>
              <w:jc w:val="both"/>
              <w:rPr>
                <w:rFonts w:asciiTheme="minorHAnsi" w:hAnsiTheme="minorHAnsi" w:eastAsiaTheme="minorEastAsia" w:cstheme="minorHAnsi"/>
                <w:sz w:val="18"/>
                <w:szCs w:val="18"/>
                <w:lang w:val="es-MX"/>
              </w:rPr>
            </w:pPr>
            <w:proofErr w:type="spellStart"/>
            <w:r w:rsidRPr="0057758B">
              <w:rPr>
                <w:rFonts w:asciiTheme="minorHAnsi" w:hAnsiTheme="minorHAnsi" w:eastAsiaTheme="minorEastAsia" w:cstheme="minorHAnsi"/>
                <w:sz w:val="18"/>
                <w:szCs w:val="18"/>
                <w:lang w:val="es-MX"/>
              </w:rPr>
              <w:t>Outcome</w:t>
            </w:r>
            <w:proofErr w:type="spellEnd"/>
            <w:r w:rsidRPr="0057758B">
              <w:rPr>
                <w:rFonts w:asciiTheme="minorHAnsi" w:hAnsiTheme="minorHAnsi" w:eastAsiaTheme="minorEastAsia" w:cstheme="minorHAnsi"/>
                <w:sz w:val="18"/>
                <w:szCs w:val="18"/>
                <w:lang w:val="es-MX"/>
              </w:rPr>
              <w:t xml:space="preserve"> 1: Consolidación de la Paz, Seguridad Humana y Justicia Social.</w:t>
            </w:r>
          </w:p>
          <w:p w:rsidRPr="0057758B" w:rsidR="5CA693E5" w:rsidP="0074661A" w:rsidRDefault="5CA693E5" w14:paraId="6C3F2906" w14:textId="67416DB3">
            <w:pPr>
              <w:pStyle w:val="Textoindependiente"/>
              <w:spacing w:before="12"/>
              <w:ind w:right="103"/>
              <w:jc w:val="both"/>
              <w:rPr>
                <w:rFonts w:asciiTheme="minorHAnsi" w:hAnsiTheme="minorHAnsi" w:eastAsiaTheme="minorEastAsia" w:cstheme="minorHAnsi"/>
                <w:sz w:val="18"/>
                <w:szCs w:val="18"/>
                <w:lang w:val="es-MX"/>
              </w:rPr>
            </w:pPr>
            <w:r w:rsidRPr="0057758B">
              <w:rPr>
                <w:rFonts w:asciiTheme="minorHAnsi" w:hAnsiTheme="minorHAnsi" w:eastAsiaTheme="minorEastAsia" w:cstheme="minorHAnsi"/>
                <w:sz w:val="18"/>
                <w:szCs w:val="18"/>
                <w:lang w:val="es-MX"/>
              </w:rPr>
              <w:t>Output 1.1 Las entidades nacionales y territoriales pueden garantizar medidas de paz, justicia y no repetición para las víctimas, desarrollar estrategias para soluciones duraderas y fortalecer el Sistema Integral de Paz.</w:t>
            </w:r>
          </w:p>
          <w:p w:rsidRPr="0057758B" w:rsidR="0058597D" w:rsidP="0074661A" w:rsidRDefault="0058597D" w14:paraId="6D673E7F" w14:textId="77777777">
            <w:pPr>
              <w:pStyle w:val="Textoindependiente"/>
              <w:spacing w:before="12"/>
              <w:ind w:right="103"/>
              <w:jc w:val="both"/>
              <w:rPr>
                <w:rFonts w:asciiTheme="minorHAnsi" w:hAnsiTheme="minorHAnsi" w:eastAsiaTheme="minorEastAsia" w:cstheme="minorHAnsi"/>
                <w:sz w:val="18"/>
                <w:szCs w:val="18"/>
                <w:lang w:val="es-MX"/>
              </w:rPr>
            </w:pPr>
          </w:p>
          <w:p w:rsidRPr="0057758B" w:rsidR="5CA693E5" w:rsidP="0074661A" w:rsidRDefault="5CA693E5" w14:paraId="12D30192" w14:textId="2A0B0AD3">
            <w:pPr>
              <w:pStyle w:val="Textoindependiente"/>
              <w:spacing w:before="12"/>
              <w:ind w:right="103"/>
              <w:jc w:val="both"/>
              <w:rPr>
                <w:rFonts w:asciiTheme="minorHAnsi" w:hAnsiTheme="minorHAnsi" w:eastAsiaTheme="minorEastAsia" w:cstheme="minorHAnsi"/>
                <w:sz w:val="18"/>
                <w:szCs w:val="18"/>
                <w:lang w:val="es-MX"/>
              </w:rPr>
            </w:pPr>
            <w:proofErr w:type="spellStart"/>
            <w:r w:rsidRPr="0057758B">
              <w:rPr>
                <w:rFonts w:asciiTheme="minorHAnsi" w:hAnsiTheme="minorHAnsi" w:eastAsiaTheme="minorEastAsia" w:cstheme="minorHAnsi"/>
                <w:sz w:val="18"/>
                <w:szCs w:val="18"/>
                <w:lang w:val="es-MX"/>
              </w:rPr>
              <w:t>Outcome</w:t>
            </w:r>
            <w:proofErr w:type="spellEnd"/>
            <w:r w:rsidRPr="0057758B">
              <w:rPr>
                <w:rFonts w:asciiTheme="minorHAnsi" w:hAnsiTheme="minorHAnsi" w:eastAsiaTheme="minorEastAsia" w:cstheme="minorHAnsi"/>
                <w:sz w:val="18"/>
                <w:szCs w:val="18"/>
                <w:lang w:val="es-MX"/>
              </w:rPr>
              <w:t xml:space="preserve"> 2: Protección social e inclusión socioeconómica</w:t>
            </w:r>
          </w:p>
          <w:p w:rsidRPr="0057758B" w:rsidR="5CA693E5" w:rsidP="0074661A" w:rsidRDefault="5CA693E5" w14:paraId="2367F395" w14:textId="0AFD9D0B">
            <w:pPr>
              <w:pStyle w:val="Textoindependiente"/>
              <w:spacing w:before="12"/>
              <w:ind w:right="103"/>
              <w:jc w:val="both"/>
              <w:rPr>
                <w:rFonts w:asciiTheme="minorHAnsi" w:hAnsiTheme="minorHAnsi" w:eastAsiaTheme="minorEastAsia" w:cstheme="minorHAnsi"/>
                <w:sz w:val="18"/>
                <w:szCs w:val="18"/>
                <w:lang w:val="es-MX"/>
              </w:rPr>
            </w:pPr>
            <w:r w:rsidRPr="0057758B">
              <w:rPr>
                <w:rFonts w:asciiTheme="minorHAnsi" w:hAnsiTheme="minorHAnsi" w:eastAsiaTheme="minorEastAsia" w:cstheme="minorHAnsi"/>
                <w:sz w:val="18"/>
                <w:szCs w:val="18"/>
                <w:lang w:val="es-MX"/>
              </w:rPr>
              <w:t>Output 2.3. Las poblaciones en condiciones de movilidad humana tienen acceso a acciones de atención, protección, regularización e inclusión socioeconómica.</w:t>
            </w:r>
          </w:p>
          <w:p w:rsidRPr="0057758B" w:rsidR="0058597D" w:rsidP="0074661A" w:rsidRDefault="0058597D" w14:paraId="4F0B06D7" w14:textId="77777777">
            <w:pPr>
              <w:pStyle w:val="Textoindependiente"/>
              <w:spacing w:before="12"/>
              <w:ind w:right="103"/>
              <w:jc w:val="both"/>
              <w:rPr>
                <w:rFonts w:asciiTheme="minorHAnsi" w:hAnsiTheme="minorHAnsi" w:eastAsiaTheme="minorEastAsia" w:cstheme="minorHAnsi"/>
                <w:sz w:val="18"/>
                <w:szCs w:val="18"/>
                <w:lang w:val="es-MX"/>
              </w:rPr>
            </w:pPr>
          </w:p>
          <w:p w:rsidRPr="0057758B" w:rsidR="5CA693E5" w:rsidP="0074661A" w:rsidRDefault="5CA693E5" w14:paraId="4A2FD840" w14:textId="6ED384EB">
            <w:pPr>
              <w:pStyle w:val="Textoindependiente"/>
              <w:spacing w:before="12"/>
              <w:ind w:right="103"/>
              <w:jc w:val="both"/>
              <w:rPr>
                <w:rFonts w:asciiTheme="minorHAnsi" w:hAnsiTheme="minorHAnsi" w:eastAsiaTheme="minorEastAsia" w:cstheme="minorHAnsi"/>
                <w:sz w:val="18"/>
                <w:szCs w:val="18"/>
                <w:lang w:val="es-MX"/>
              </w:rPr>
            </w:pPr>
            <w:proofErr w:type="spellStart"/>
            <w:r w:rsidRPr="0057758B">
              <w:rPr>
                <w:rFonts w:asciiTheme="minorHAnsi" w:hAnsiTheme="minorHAnsi" w:eastAsiaTheme="minorEastAsia" w:cstheme="minorHAnsi"/>
                <w:sz w:val="18"/>
                <w:szCs w:val="18"/>
                <w:lang w:val="es-MX"/>
              </w:rPr>
              <w:t>Outcome</w:t>
            </w:r>
            <w:proofErr w:type="spellEnd"/>
            <w:r w:rsidRPr="0057758B">
              <w:rPr>
                <w:rFonts w:asciiTheme="minorHAnsi" w:hAnsiTheme="minorHAnsi" w:eastAsiaTheme="minorEastAsia" w:cstheme="minorHAnsi"/>
                <w:sz w:val="18"/>
                <w:szCs w:val="18"/>
                <w:lang w:val="es-MX"/>
              </w:rPr>
              <w:t xml:space="preserve"> 3: Medio ambiente, acción climática y la transición energética.</w:t>
            </w:r>
          </w:p>
          <w:p w:rsidRPr="0057758B" w:rsidR="54D9F3EE" w:rsidP="0074661A" w:rsidRDefault="1BF54B39" w14:paraId="7A7B9E17" w14:textId="514AB3AC">
            <w:pPr>
              <w:pStyle w:val="Textoindependiente"/>
              <w:spacing w:before="12"/>
              <w:ind w:right="103"/>
              <w:jc w:val="both"/>
              <w:rPr>
                <w:rFonts w:asciiTheme="minorHAnsi" w:hAnsiTheme="minorHAnsi" w:eastAsiaTheme="minorEastAsia" w:cstheme="minorHAnsi"/>
                <w:sz w:val="18"/>
                <w:szCs w:val="18"/>
                <w:lang w:val="es-MX"/>
              </w:rPr>
            </w:pPr>
            <w:r w:rsidRPr="0057758B">
              <w:rPr>
                <w:rFonts w:asciiTheme="minorHAnsi" w:hAnsiTheme="minorHAnsi" w:eastAsiaTheme="minorEastAsia" w:cstheme="minorHAnsi"/>
                <w:sz w:val="18"/>
                <w:szCs w:val="18"/>
                <w:lang w:val="es-MX"/>
              </w:rPr>
              <w:t xml:space="preserve">Output </w:t>
            </w:r>
            <w:r w:rsidRPr="0057758B" w:rsidR="54D9F3EE">
              <w:rPr>
                <w:rFonts w:asciiTheme="minorHAnsi" w:hAnsiTheme="minorHAnsi" w:eastAsiaTheme="minorEastAsia" w:cstheme="minorHAnsi"/>
                <w:sz w:val="18"/>
                <w:szCs w:val="18"/>
                <w:lang w:val="es-MX"/>
              </w:rPr>
              <w:t xml:space="preserve">3.3. Las organizaciones e instituciones nacionales y territoriales pueden avanzar en los procesos de conocimiento, reducción de riesgos y gestión de desastres, abordando las crisis </w:t>
            </w:r>
            <w:proofErr w:type="spellStart"/>
            <w:r w:rsidRPr="0057758B" w:rsidR="54D9F3EE">
              <w:rPr>
                <w:rFonts w:asciiTheme="minorHAnsi" w:hAnsiTheme="minorHAnsi" w:eastAsiaTheme="minorEastAsia" w:cstheme="minorHAnsi"/>
                <w:sz w:val="18"/>
                <w:szCs w:val="18"/>
                <w:lang w:val="es-MX"/>
              </w:rPr>
              <w:t>multiamenaza</w:t>
            </w:r>
            <w:proofErr w:type="spellEnd"/>
            <w:r w:rsidRPr="0057758B" w:rsidR="54D9F3EE">
              <w:rPr>
                <w:rFonts w:asciiTheme="minorHAnsi" w:hAnsiTheme="minorHAnsi" w:eastAsiaTheme="minorEastAsia" w:cstheme="minorHAnsi"/>
                <w:sz w:val="18"/>
                <w:szCs w:val="18"/>
                <w:lang w:val="es-MX"/>
              </w:rPr>
              <w:t xml:space="preserve"> con una perspectiva de desarrollo sostenible y acción climática y promoviendo estrategias de reducción y prevención de la contaminación a través de la producción, el consumo y la circularidad sostenibles.</w:t>
            </w:r>
          </w:p>
          <w:p w:rsidRPr="0057758B" w:rsidR="3204CBE4" w:rsidP="0074661A" w:rsidRDefault="3204CBE4" w14:paraId="7F28F844" w14:textId="56FF7ADA">
            <w:pPr>
              <w:pStyle w:val="Textoindependiente"/>
              <w:spacing w:before="12"/>
              <w:ind w:left="103" w:right="103"/>
              <w:jc w:val="both"/>
              <w:rPr>
                <w:rFonts w:asciiTheme="minorHAnsi" w:hAnsiTheme="minorHAnsi" w:eastAsiaTheme="minorEastAsia" w:cstheme="minorHAnsi"/>
                <w:sz w:val="18"/>
                <w:szCs w:val="18"/>
                <w:lang w:val="es-MX"/>
              </w:rPr>
            </w:pPr>
          </w:p>
          <w:p w:rsidRPr="00A6226B" w:rsidR="00B34D19" w:rsidP="0074661A" w:rsidRDefault="75078920" w14:paraId="574F042E" w14:textId="67AC318B">
            <w:pPr>
              <w:spacing w:before="1"/>
              <w:jc w:val="both"/>
              <w:rPr>
                <w:rFonts w:asciiTheme="minorHAnsi" w:hAnsiTheme="minorHAnsi" w:eastAsiaTheme="minorEastAsia" w:cstheme="minorHAnsi"/>
                <w:sz w:val="18"/>
                <w:szCs w:val="18"/>
                <w:lang w:val="en-US"/>
              </w:rPr>
            </w:pPr>
            <w:r w:rsidRPr="00A6226B">
              <w:rPr>
                <w:rFonts w:asciiTheme="minorHAnsi" w:hAnsiTheme="minorHAnsi" w:eastAsiaTheme="minorEastAsia" w:cstheme="minorHAnsi"/>
                <w:b/>
                <w:bCs/>
                <w:sz w:val="18"/>
                <w:szCs w:val="18"/>
                <w:lang w:val="en-US"/>
              </w:rPr>
              <w:t>SP</w:t>
            </w:r>
            <w:r w:rsidRPr="00A6226B" w:rsidR="43EAEDA4">
              <w:rPr>
                <w:rFonts w:asciiTheme="minorHAnsi" w:hAnsiTheme="minorHAnsi" w:eastAsiaTheme="minorEastAsia" w:cstheme="minorHAnsi"/>
                <w:b/>
                <w:bCs/>
                <w:sz w:val="18"/>
                <w:szCs w:val="18"/>
                <w:lang w:val="en-US"/>
              </w:rPr>
              <w:t xml:space="preserve"> 2026-2029</w:t>
            </w:r>
            <w:r w:rsidRPr="00A6226B">
              <w:rPr>
                <w:rFonts w:asciiTheme="minorHAnsi" w:hAnsiTheme="minorHAnsi" w:eastAsiaTheme="minorEastAsia" w:cstheme="minorHAnsi"/>
                <w:sz w:val="18"/>
                <w:szCs w:val="18"/>
                <w:lang w:val="en-US"/>
              </w:rPr>
              <w:t>:</w:t>
            </w:r>
          </w:p>
          <w:p w:rsidRPr="00A6226B" w:rsidR="505F91DC" w:rsidP="505F91DC" w:rsidRDefault="505F91DC" w14:paraId="4ED2A1F0" w14:textId="006B2DA6">
            <w:pPr>
              <w:spacing w:before="1"/>
              <w:jc w:val="both"/>
              <w:rPr>
                <w:rFonts w:asciiTheme="minorHAnsi" w:hAnsiTheme="minorHAnsi" w:eastAsiaTheme="minorEastAsia" w:cstheme="minorHAnsi"/>
                <w:sz w:val="18"/>
                <w:szCs w:val="18"/>
                <w:lang w:val="en-US"/>
              </w:rPr>
            </w:pPr>
          </w:p>
          <w:p w:rsidRPr="00A6226B" w:rsidR="41187D86" w:rsidP="399FF964" w:rsidRDefault="41187D86" w14:paraId="78E4EFC5" w14:textId="0752828B">
            <w:pPr>
              <w:pStyle w:val="Textoindependiente"/>
              <w:ind w:left="103" w:right="100"/>
              <w:jc w:val="both"/>
              <w:rPr>
                <w:rFonts w:asciiTheme="minorHAnsi" w:hAnsiTheme="minorHAnsi" w:eastAsiaTheme="minorEastAsia" w:cstheme="minorHAnsi"/>
                <w:sz w:val="18"/>
                <w:szCs w:val="18"/>
                <w:lang w:val="en-US"/>
              </w:rPr>
            </w:pPr>
            <w:r w:rsidRPr="00A6226B">
              <w:rPr>
                <w:rFonts w:asciiTheme="minorHAnsi" w:hAnsiTheme="minorHAnsi" w:eastAsiaTheme="minorEastAsia" w:cstheme="minorHAnsi"/>
                <w:sz w:val="18"/>
                <w:szCs w:val="18"/>
                <w:lang w:val="en-US"/>
              </w:rPr>
              <w:t>A.3.1 Development gains preserved and reliance on humanitarian assistance decreased for crisis- affected populations, including displaced populations and displacement-affected communities, enabling a return to normalcy and development progress.</w:t>
            </w:r>
          </w:p>
          <w:p w:rsidRPr="00A6226B" w:rsidR="505F91DC" w:rsidP="505F91DC" w:rsidRDefault="505F91DC" w14:paraId="7C762337" w14:textId="50168260">
            <w:pPr>
              <w:pStyle w:val="Textoindependiente"/>
              <w:ind w:left="103" w:right="100"/>
              <w:jc w:val="both"/>
              <w:rPr>
                <w:rFonts w:asciiTheme="minorHAnsi" w:hAnsiTheme="minorHAnsi" w:eastAsiaTheme="minorEastAsia" w:cstheme="minorHAnsi"/>
                <w:sz w:val="18"/>
                <w:szCs w:val="18"/>
                <w:lang w:val="en-US"/>
              </w:rPr>
            </w:pPr>
          </w:p>
          <w:p w:rsidRPr="00A6226B" w:rsidR="52B2BB10" w:rsidP="505F91DC" w:rsidRDefault="52B2BB10" w14:paraId="0113D044" w14:textId="5F781B12">
            <w:pPr>
              <w:pStyle w:val="Textoindependiente"/>
              <w:ind w:left="103" w:right="100"/>
              <w:jc w:val="both"/>
              <w:rPr>
                <w:rFonts w:asciiTheme="minorHAnsi" w:hAnsiTheme="minorHAnsi" w:eastAsiaTheme="minorEastAsia" w:cstheme="minorHAnsi"/>
                <w:sz w:val="18"/>
                <w:szCs w:val="18"/>
                <w:lang w:val="en-US"/>
              </w:rPr>
            </w:pPr>
            <w:r w:rsidRPr="00A6226B">
              <w:rPr>
                <w:rFonts w:asciiTheme="minorHAnsi" w:hAnsiTheme="minorHAnsi" w:eastAsiaTheme="minorEastAsia" w:cstheme="minorHAnsi"/>
                <w:sz w:val="18"/>
                <w:szCs w:val="18"/>
                <w:lang w:val="en-US"/>
              </w:rPr>
              <w:t>A.3.2 Stabilization, recovery, and reconstruction efforts resulted in improved access to essential services and infrastructure, revitalized local economies, successful reintegration of ex-combatants, and reduced social tensions among crisis-affected populations.</w:t>
            </w:r>
          </w:p>
          <w:p w:rsidRPr="00A6226B" w:rsidR="00B34D19" w:rsidP="505F91DC" w:rsidRDefault="41187D86" w14:paraId="4021BF4D" w14:textId="64B4B531">
            <w:pPr>
              <w:pStyle w:val="Textoindependiente"/>
              <w:spacing w:before="12"/>
              <w:ind w:left="103" w:right="100"/>
              <w:jc w:val="both"/>
              <w:rPr>
                <w:rFonts w:asciiTheme="minorHAnsi" w:hAnsiTheme="minorHAnsi" w:eastAsiaTheme="minorEastAsia" w:cstheme="minorHAnsi"/>
                <w:sz w:val="18"/>
                <w:szCs w:val="18"/>
                <w:lang w:val="en-US"/>
              </w:rPr>
            </w:pPr>
            <w:r w:rsidRPr="00A6226B">
              <w:rPr>
                <w:rFonts w:asciiTheme="minorHAnsi" w:hAnsiTheme="minorHAnsi" w:eastAsiaTheme="minorEastAsia" w:cstheme="minorHAnsi"/>
                <w:sz w:val="18"/>
                <w:szCs w:val="18"/>
                <w:lang w:val="en-US"/>
              </w:rPr>
              <w:t xml:space="preserve"> </w:t>
            </w:r>
          </w:p>
          <w:p w:rsidRPr="001F6DCA" w:rsidR="00B34D19" w:rsidP="30D47F89" w:rsidRDefault="79C5CA35" w14:paraId="69B4C66F" w14:textId="2E58F6E9">
            <w:pPr>
              <w:pStyle w:val="Textoindependiente"/>
              <w:ind w:left="103" w:right="475"/>
              <w:jc w:val="both"/>
              <w:rPr>
                <w:rFonts w:asciiTheme="minorHAnsi" w:hAnsiTheme="minorHAnsi" w:eastAsiaTheme="minorEastAsia" w:cstheme="minorHAnsi"/>
                <w:sz w:val="18"/>
                <w:szCs w:val="18"/>
                <w:lang w:val="es-CO"/>
              </w:rPr>
            </w:pPr>
            <w:r w:rsidRPr="001F6DCA">
              <w:rPr>
                <w:rFonts w:asciiTheme="minorHAnsi" w:hAnsiTheme="minorHAnsi" w:eastAsiaTheme="minorEastAsia" w:cstheme="minorHAnsi"/>
                <w:sz w:val="18"/>
                <w:szCs w:val="18"/>
                <w:lang w:val="es-CO"/>
              </w:rPr>
              <w:t xml:space="preserve">Outputs indicativos con marcador de género: </w:t>
            </w:r>
          </w:p>
          <w:p w:rsidRPr="0057758B" w:rsidR="00B34D19" w:rsidP="0074661A" w:rsidRDefault="00B34D19" w14:paraId="572D8BE1" w14:textId="77777777">
            <w:pPr>
              <w:pStyle w:val="Textoindependiente"/>
              <w:ind w:left="103" w:right="475"/>
              <w:jc w:val="both"/>
              <w:rPr>
                <w:rFonts w:asciiTheme="minorHAnsi" w:hAnsiTheme="minorHAnsi" w:eastAsiaTheme="minorEastAsia" w:cstheme="minorHAnsi"/>
                <w:sz w:val="18"/>
                <w:szCs w:val="18"/>
                <w:lang w:val="en-US"/>
              </w:rPr>
            </w:pPr>
            <w:r w:rsidRPr="0057758B">
              <w:rPr>
                <w:rFonts w:asciiTheme="minorHAnsi" w:hAnsiTheme="minorHAnsi" w:eastAsiaTheme="minorEastAsia" w:cstheme="minorHAnsi"/>
                <w:sz w:val="18"/>
                <w:szCs w:val="18"/>
                <w:lang w:val="en-US"/>
              </w:rPr>
              <w:t>Output 1 GEN 2</w:t>
            </w:r>
          </w:p>
          <w:p w:rsidRPr="0057758B" w:rsidR="00B34D19" w:rsidP="0074661A" w:rsidRDefault="00B34D19" w14:paraId="095C24BD" w14:textId="77777777">
            <w:pPr>
              <w:pStyle w:val="Textoindependiente"/>
              <w:spacing w:before="2"/>
              <w:ind w:left="103"/>
              <w:jc w:val="both"/>
              <w:rPr>
                <w:rFonts w:asciiTheme="minorHAnsi" w:hAnsiTheme="minorHAnsi" w:eastAsiaTheme="minorEastAsia" w:cstheme="minorHAnsi"/>
                <w:sz w:val="18"/>
                <w:szCs w:val="18"/>
                <w:lang w:val="en-US"/>
              </w:rPr>
            </w:pPr>
            <w:r w:rsidRPr="0057758B">
              <w:rPr>
                <w:rFonts w:asciiTheme="minorHAnsi" w:hAnsiTheme="minorHAnsi" w:eastAsiaTheme="minorEastAsia" w:cstheme="minorHAnsi"/>
                <w:sz w:val="18"/>
                <w:szCs w:val="18"/>
                <w:lang w:val="en-US"/>
              </w:rPr>
              <w:t>Output 2 GEN 2</w:t>
            </w:r>
          </w:p>
          <w:p w:rsidRPr="0057758B" w:rsidR="00B34D19" w:rsidP="0074661A" w:rsidRDefault="00B34D19" w14:paraId="2EFA0CA6" w14:textId="77777777">
            <w:pPr>
              <w:pStyle w:val="Textoindependiente"/>
              <w:spacing w:before="12"/>
              <w:ind w:left="103"/>
              <w:jc w:val="both"/>
              <w:rPr>
                <w:rFonts w:asciiTheme="minorHAnsi" w:hAnsiTheme="minorHAnsi" w:eastAsiaTheme="minorEastAsia" w:cstheme="minorHAnsi"/>
                <w:sz w:val="18"/>
                <w:szCs w:val="18"/>
                <w:lang w:val="en-US"/>
              </w:rPr>
            </w:pPr>
            <w:r w:rsidRPr="0057758B">
              <w:rPr>
                <w:rFonts w:asciiTheme="minorHAnsi" w:hAnsiTheme="minorHAnsi" w:eastAsiaTheme="minorEastAsia" w:cstheme="minorHAnsi"/>
                <w:sz w:val="18"/>
                <w:szCs w:val="18"/>
                <w:lang w:val="en-US"/>
              </w:rPr>
              <w:t>Output 3 GEN 2</w:t>
            </w:r>
          </w:p>
          <w:p w:rsidRPr="0057758B" w:rsidR="00B34D19" w:rsidP="0074661A" w:rsidRDefault="00B34D19" w14:paraId="49C419AA" w14:textId="77777777">
            <w:pPr>
              <w:pStyle w:val="Textoindependiente"/>
              <w:spacing w:before="10"/>
              <w:ind w:left="103"/>
              <w:jc w:val="both"/>
              <w:rPr>
                <w:rFonts w:asciiTheme="minorHAnsi" w:hAnsiTheme="minorHAnsi" w:eastAsiaTheme="minorEastAsia" w:cstheme="minorHAnsi"/>
                <w:sz w:val="18"/>
                <w:szCs w:val="18"/>
                <w:lang w:val="en-US"/>
              </w:rPr>
            </w:pPr>
            <w:r w:rsidRPr="0057758B">
              <w:rPr>
                <w:rFonts w:asciiTheme="minorHAnsi" w:hAnsiTheme="minorHAnsi" w:eastAsiaTheme="minorEastAsia" w:cstheme="minorHAnsi"/>
                <w:sz w:val="18"/>
                <w:szCs w:val="18"/>
                <w:lang w:val="en-US"/>
              </w:rPr>
              <w:t>Output 4 GEN 2</w:t>
            </w:r>
          </w:p>
          <w:p w:rsidRPr="0057758B" w:rsidR="00B34D19" w:rsidP="0074661A" w:rsidRDefault="00B34D19" w14:paraId="0319750A" w14:textId="77777777">
            <w:pPr>
              <w:pStyle w:val="Textoindependiente"/>
              <w:spacing w:before="13"/>
              <w:ind w:left="103"/>
              <w:jc w:val="both"/>
              <w:rPr>
                <w:rFonts w:asciiTheme="minorHAnsi" w:hAnsiTheme="minorHAnsi" w:eastAsiaTheme="minorEastAsia" w:cstheme="minorHAnsi"/>
                <w:sz w:val="18"/>
                <w:szCs w:val="18"/>
                <w:lang w:val="en-US"/>
              </w:rPr>
            </w:pPr>
            <w:r w:rsidRPr="0057758B">
              <w:rPr>
                <w:rFonts w:asciiTheme="minorHAnsi" w:hAnsiTheme="minorHAnsi" w:eastAsiaTheme="minorEastAsia" w:cstheme="minorHAnsi"/>
                <w:sz w:val="18"/>
                <w:szCs w:val="18"/>
                <w:lang w:val="en-US"/>
              </w:rPr>
              <w:t>Output 5 GEN 2</w:t>
            </w:r>
          </w:p>
          <w:p w:rsidRPr="0057758B" w:rsidR="00B34D19" w:rsidP="0074661A" w:rsidRDefault="2F0C82AD" w14:paraId="02ABB1CA" w14:textId="77777777">
            <w:pPr>
              <w:pStyle w:val="Textoindependiente"/>
              <w:spacing w:before="13"/>
              <w:ind w:left="103"/>
              <w:jc w:val="both"/>
              <w:rPr>
                <w:rFonts w:asciiTheme="minorHAnsi" w:hAnsiTheme="minorHAnsi" w:eastAsiaTheme="minorEastAsia" w:cstheme="minorHAnsi"/>
                <w:sz w:val="18"/>
                <w:szCs w:val="18"/>
                <w:lang w:val="en-US"/>
              </w:rPr>
            </w:pPr>
            <w:r w:rsidRPr="0057758B">
              <w:rPr>
                <w:rFonts w:asciiTheme="minorHAnsi" w:hAnsiTheme="minorHAnsi" w:eastAsiaTheme="minorEastAsia" w:cstheme="minorHAnsi"/>
                <w:sz w:val="18"/>
                <w:szCs w:val="18"/>
                <w:lang w:val="en-US"/>
              </w:rPr>
              <w:t>Output 6 GEN 2</w:t>
            </w:r>
          </w:p>
          <w:p w:rsidRPr="0057758B" w:rsidR="00B34D19" w:rsidP="0074661A" w:rsidRDefault="2F0C82AD" w14:paraId="0302FFA6" w14:textId="663E2277">
            <w:pPr>
              <w:pStyle w:val="Textoindependiente"/>
              <w:spacing w:before="13"/>
              <w:ind w:left="103"/>
              <w:jc w:val="both"/>
              <w:rPr>
                <w:rFonts w:asciiTheme="minorHAnsi" w:hAnsiTheme="minorHAnsi" w:eastAsiaTheme="minorEastAsia" w:cstheme="minorHAnsi"/>
                <w:sz w:val="18"/>
                <w:szCs w:val="18"/>
                <w:lang w:val="en-US"/>
              </w:rPr>
            </w:pPr>
            <w:r w:rsidRPr="0057758B">
              <w:rPr>
                <w:rFonts w:asciiTheme="minorHAnsi" w:hAnsiTheme="minorHAnsi" w:eastAsiaTheme="minorEastAsia" w:cstheme="minorHAnsi"/>
                <w:sz w:val="18"/>
                <w:szCs w:val="18"/>
                <w:lang w:val="en-US"/>
              </w:rPr>
              <w:t>Output 7: GEN 2</w:t>
            </w:r>
          </w:p>
          <w:p w:rsidRPr="0057758B" w:rsidR="00B34D19" w:rsidP="0074661A" w:rsidRDefault="03BEE0F7" w14:paraId="528D7081" w14:textId="77777777">
            <w:pPr>
              <w:pStyle w:val="Textoindependiente"/>
              <w:spacing w:before="13"/>
              <w:ind w:left="103"/>
              <w:jc w:val="both"/>
              <w:rPr>
                <w:rFonts w:asciiTheme="minorHAnsi" w:hAnsiTheme="minorHAnsi" w:eastAsiaTheme="minorEastAsia" w:cstheme="minorHAnsi"/>
                <w:sz w:val="18"/>
                <w:szCs w:val="18"/>
                <w:lang w:val="en-US"/>
              </w:rPr>
            </w:pPr>
            <w:r w:rsidRPr="0057758B">
              <w:rPr>
                <w:rFonts w:asciiTheme="minorHAnsi" w:hAnsiTheme="minorHAnsi" w:eastAsiaTheme="minorEastAsia" w:cstheme="minorHAnsi"/>
                <w:sz w:val="18"/>
                <w:szCs w:val="18"/>
                <w:lang w:val="en-US"/>
              </w:rPr>
              <w:t xml:space="preserve">Output 8: GEN </w:t>
            </w:r>
            <w:r w:rsidRPr="0057758B" w:rsidR="63ABCFA3">
              <w:rPr>
                <w:rFonts w:asciiTheme="minorHAnsi" w:hAnsiTheme="minorHAnsi" w:eastAsiaTheme="minorEastAsia" w:cstheme="minorHAnsi"/>
                <w:sz w:val="18"/>
                <w:szCs w:val="18"/>
                <w:lang w:val="en-US"/>
              </w:rPr>
              <w:t>3</w:t>
            </w:r>
          </w:p>
          <w:p w:rsidRPr="0057758B" w:rsidR="00FE50EF" w:rsidP="0074661A" w:rsidRDefault="00FA11A3" w14:paraId="44FAE73F" w14:textId="3B8BC429">
            <w:pPr>
              <w:pStyle w:val="Textoindependiente"/>
              <w:spacing w:before="13"/>
              <w:ind w:left="103"/>
              <w:jc w:val="both"/>
              <w:rPr>
                <w:rFonts w:asciiTheme="minorHAnsi" w:hAnsiTheme="minorHAnsi" w:eastAsiaTheme="minorEastAsia" w:cstheme="minorHAnsi"/>
                <w:sz w:val="18"/>
                <w:szCs w:val="18"/>
                <w:lang w:val="en-US"/>
              </w:rPr>
            </w:pPr>
            <w:r w:rsidRPr="00A6226B">
              <w:rPr>
                <w:rFonts w:asciiTheme="minorHAnsi" w:hAnsiTheme="minorHAnsi" w:eastAsiaTheme="minorEastAsia" w:cstheme="minorHAnsi"/>
                <w:sz w:val="18"/>
                <w:szCs w:val="18"/>
                <w:lang w:val="en-US"/>
              </w:rPr>
              <w:t>Output 9: GEN 2</w:t>
            </w:r>
          </w:p>
        </w:tc>
        <w:tc>
          <w:tcPr>
            <w:tcW w:w="541" w:type="pct"/>
          </w:tcPr>
          <w:p w:rsidRPr="0057758B" w:rsidR="00B34D19" w:rsidP="0074661A" w:rsidRDefault="00B34D19" w14:paraId="6886342B" w14:textId="77777777">
            <w:pPr>
              <w:pStyle w:val="TableParagraph"/>
              <w:spacing w:before="1"/>
              <w:rPr>
                <w:rFonts w:asciiTheme="minorHAnsi" w:hAnsiTheme="minorHAnsi" w:eastAsiaTheme="minorEastAsia" w:cstheme="minorHAnsi"/>
                <w:b/>
                <w:sz w:val="18"/>
                <w:szCs w:val="18"/>
                <w:lang w:val="es-MX"/>
              </w:rPr>
            </w:pPr>
            <w:r w:rsidRPr="0057758B">
              <w:rPr>
                <w:rFonts w:asciiTheme="minorHAnsi" w:hAnsiTheme="minorHAnsi" w:eastAsiaTheme="minorEastAsia" w:cstheme="minorHAnsi"/>
                <w:b/>
                <w:sz w:val="18"/>
                <w:szCs w:val="18"/>
                <w:lang w:val="es-MX"/>
              </w:rPr>
              <w:t>Total, de recursos</w:t>
            </w:r>
          </w:p>
          <w:p w:rsidRPr="0057758B" w:rsidR="00B34D19" w:rsidP="0074661A" w:rsidRDefault="00B34D19" w14:paraId="7F8C4CE7" w14:textId="77777777">
            <w:pPr>
              <w:rPr>
                <w:rFonts w:asciiTheme="minorHAnsi" w:hAnsiTheme="minorHAnsi" w:eastAsiaTheme="minorEastAsia" w:cstheme="minorHAnsi"/>
                <w:sz w:val="18"/>
                <w:szCs w:val="18"/>
              </w:rPr>
            </w:pPr>
            <w:r w:rsidRPr="0057758B">
              <w:rPr>
                <w:rFonts w:asciiTheme="minorHAnsi" w:hAnsiTheme="minorHAnsi" w:eastAsiaTheme="minorEastAsia" w:cstheme="minorHAnsi"/>
                <w:b/>
                <w:sz w:val="18"/>
                <w:szCs w:val="18"/>
                <w:lang w:val="es-MX"/>
              </w:rPr>
              <w:t>requeridos:</w:t>
            </w:r>
          </w:p>
        </w:tc>
        <w:tc>
          <w:tcPr>
            <w:tcW w:w="2122" w:type="pct"/>
            <w:gridSpan w:val="2"/>
            <w:vAlign w:val="center"/>
          </w:tcPr>
          <w:p w:rsidRPr="00A6226B" w:rsidR="00B34D19" w:rsidP="00160B5A" w:rsidRDefault="4DB6FD27" w14:paraId="446F40B7" w14:textId="33E7C4EC">
            <w:pPr>
              <w:jc w:val="right"/>
              <w:rPr>
                <w:rFonts w:eastAsia="Aptos Display" w:asciiTheme="minorHAnsi" w:hAnsiTheme="minorHAnsi" w:cstheme="minorHAnsi"/>
                <w:color w:val="4F81BD" w:themeColor="accent1"/>
                <w:sz w:val="18"/>
                <w:szCs w:val="18"/>
                <w:lang w:val="es-MX"/>
              </w:rPr>
            </w:pPr>
            <w:r w:rsidRPr="00A6226B">
              <w:rPr>
                <w:rFonts w:eastAsia="Aptos Display" w:asciiTheme="minorHAnsi" w:hAnsiTheme="minorHAnsi" w:cstheme="minorHAnsi"/>
                <w:color w:val="4F81BD" w:themeColor="accent1"/>
                <w:sz w:val="18"/>
                <w:szCs w:val="18"/>
                <w:lang w:val="es-MX"/>
              </w:rPr>
              <w:t>USD $</w:t>
            </w:r>
            <w:r w:rsidRPr="00A6226B" w:rsidR="6348BCED">
              <w:rPr>
                <w:rFonts w:eastAsia="Aptos Display" w:asciiTheme="minorHAnsi" w:hAnsiTheme="minorHAnsi" w:cstheme="minorHAnsi"/>
                <w:color w:val="4F81BD" w:themeColor="accent1"/>
                <w:sz w:val="18"/>
                <w:szCs w:val="18"/>
                <w:lang w:val="es-MX"/>
              </w:rPr>
              <w:t>11</w:t>
            </w:r>
            <w:r w:rsidRPr="00A6226B" w:rsidR="2DD221C0">
              <w:rPr>
                <w:rFonts w:eastAsia="Aptos Display" w:asciiTheme="minorHAnsi" w:hAnsiTheme="minorHAnsi" w:cstheme="minorHAnsi"/>
                <w:color w:val="4F81BD" w:themeColor="accent1"/>
                <w:sz w:val="18"/>
                <w:szCs w:val="18"/>
                <w:lang w:val="es-MX"/>
              </w:rPr>
              <w:t>.856.</w:t>
            </w:r>
            <w:r w:rsidRPr="00A6226B" w:rsidR="17D6F62A">
              <w:rPr>
                <w:rFonts w:eastAsia="Aptos Display" w:asciiTheme="minorHAnsi" w:hAnsiTheme="minorHAnsi" w:cstheme="minorHAnsi"/>
                <w:color w:val="4F81BD" w:themeColor="accent1"/>
                <w:sz w:val="18"/>
                <w:szCs w:val="18"/>
                <w:lang w:val="es-MX"/>
              </w:rPr>
              <w:t>183</w:t>
            </w:r>
            <w:r w:rsidRPr="00A6226B" w:rsidR="2DD221C0">
              <w:rPr>
                <w:rFonts w:eastAsia="Aptos Display" w:asciiTheme="minorHAnsi" w:hAnsiTheme="minorHAnsi" w:cstheme="minorHAnsi"/>
                <w:color w:val="4F81BD" w:themeColor="accent1"/>
                <w:sz w:val="18"/>
                <w:szCs w:val="18"/>
                <w:lang w:val="es-MX"/>
              </w:rPr>
              <w:t>,65</w:t>
            </w:r>
          </w:p>
        </w:tc>
      </w:tr>
      <w:tr w:rsidRPr="0057758B" w:rsidR="00C66CD5" w:rsidTr="30D47F89" w14:paraId="09334B46" w14:textId="77777777">
        <w:tc>
          <w:tcPr>
            <w:tcW w:w="2337" w:type="pct"/>
            <w:vMerge/>
          </w:tcPr>
          <w:p w:rsidRPr="0057758B" w:rsidR="00C66CD5" w:rsidP="0074661A" w:rsidRDefault="00C66CD5" w14:paraId="0F6A5877" w14:textId="77777777">
            <w:pPr>
              <w:rPr>
                <w:rFonts w:asciiTheme="minorHAnsi" w:hAnsiTheme="minorHAnsi" w:cstheme="minorHAnsi"/>
                <w:sz w:val="18"/>
                <w:szCs w:val="18"/>
              </w:rPr>
            </w:pPr>
          </w:p>
        </w:tc>
        <w:tc>
          <w:tcPr>
            <w:tcW w:w="541" w:type="pct"/>
            <w:vMerge w:val="restart"/>
          </w:tcPr>
          <w:p w:rsidRPr="0057758B" w:rsidR="00C66CD5" w:rsidP="0074661A" w:rsidRDefault="00C66CD5" w14:paraId="7DD09216" w14:textId="77777777">
            <w:pPr>
              <w:rPr>
                <w:rFonts w:asciiTheme="minorHAnsi" w:hAnsiTheme="minorHAnsi" w:eastAsiaTheme="minorEastAsia" w:cstheme="minorHAnsi"/>
                <w:sz w:val="18"/>
                <w:szCs w:val="18"/>
              </w:rPr>
            </w:pPr>
            <w:r w:rsidRPr="0057758B">
              <w:rPr>
                <w:rFonts w:asciiTheme="minorHAnsi" w:hAnsiTheme="minorHAnsi" w:eastAsiaTheme="minorEastAsia" w:cstheme="minorHAnsi"/>
                <w:b/>
                <w:sz w:val="18"/>
                <w:szCs w:val="18"/>
                <w:lang w:val="es-MX"/>
              </w:rPr>
              <w:t>Total, de recursos asignados:</w:t>
            </w:r>
          </w:p>
        </w:tc>
        <w:tc>
          <w:tcPr>
            <w:tcW w:w="1034" w:type="pct"/>
          </w:tcPr>
          <w:p w:rsidRPr="0057758B" w:rsidR="00C66CD5" w:rsidP="0074661A" w:rsidRDefault="00C66CD5" w14:paraId="4581536C" w14:textId="77777777">
            <w:pPr>
              <w:rPr>
                <w:rFonts w:asciiTheme="minorHAnsi" w:hAnsiTheme="minorHAnsi" w:cstheme="minorHAnsi"/>
                <w:b/>
                <w:sz w:val="18"/>
                <w:szCs w:val="18"/>
              </w:rPr>
            </w:pPr>
            <w:r w:rsidRPr="0057758B">
              <w:rPr>
                <w:rFonts w:asciiTheme="minorHAnsi" w:hAnsiTheme="minorHAnsi" w:cstheme="minorHAnsi"/>
                <w:b/>
                <w:sz w:val="18"/>
                <w:szCs w:val="18"/>
              </w:rPr>
              <w:t>Réditos Plan de Iniciación Migraciones</w:t>
            </w:r>
          </w:p>
          <w:p w:rsidRPr="0057758B" w:rsidR="00C66CD5" w:rsidP="0074661A" w:rsidRDefault="00C66CD5" w14:paraId="0D6A32C6" w14:textId="77777777">
            <w:pPr>
              <w:rPr>
                <w:rFonts w:asciiTheme="minorHAnsi" w:hAnsiTheme="minorHAnsi" w:cstheme="minorHAnsi"/>
                <w:b/>
                <w:sz w:val="18"/>
                <w:szCs w:val="18"/>
              </w:rPr>
            </w:pPr>
            <w:r w:rsidRPr="0057758B">
              <w:rPr>
                <w:rFonts w:asciiTheme="minorHAnsi" w:hAnsiTheme="minorHAnsi" w:cstheme="minorHAnsi"/>
                <w:b/>
                <w:sz w:val="18"/>
                <w:szCs w:val="18"/>
              </w:rPr>
              <w:t>PNUD:</w:t>
            </w:r>
          </w:p>
        </w:tc>
        <w:tc>
          <w:tcPr>
            <w:tcW w:w="1088" w:type="pct"/>
            <w:vAlign w:val="center"/>
          </w:tcPr>
          <w:p w:rsidRPr="0057758B" w:rsidR="00C66CD5" w:rsidP="00160B5A" w:rsidRDefault="00C66CD5" w14:paraId="02C636DC" w14:textId="03962007">
            <w:pPr>
              <w:jc w:val="right"/>
              <w:rPr>
                <w:rFonts w:eastAsia="Aptos Display" w:asciiTheme="minorHAnsi" w:hAnsiTheme="minorHAnsi" w:cstheme="minorHAnsi"/>
                <w:sz w:val="18"/>
                <w:szCs w:val="18"/>
                <w:lang w:val="es-MX"/>
              </w:rPr>
            </w:pPr>
            <w:r w:rsidRPr="0057758B">
              <w:rPr>
                <w:rFonts w:eastAsia="Aptos Display" w:asciiTheme="minorHAnsi" w:hAnsiTheme="minorHAnsi" w:cstheme="minorHAnsi"/>
                <w:sz w:val="18"/>
                <w:szCs w:val="18"/>
                <w:lang w:val="es-MX"/>
              </w:rPr>
              <w:t>$ 188.950,70</w:t>
            </w:r>
          </w:p>
        </w:tc>
      </w:tr>
      <w:tr w:rsidRPr="0057758B" w:rsidR="00C66CD5" w:rsidTr="30D47F89" w14:paraId="345E2B4A" w14:textId="77777777">
        <w:tc>
          <w:tcPr>
            <w:tcW w:w="2337" w:type="pct"/>
            <w:vMerge/>
          </w:tcPr>
          <w:p w:rsidRPr="0057758B" w:rsidR="00C66CD5" w:rsidP="0074661A" w:rsidRDefault="00C66CD5" w14:paraId="0FDB7C80" w14:textId="77777777">
            <w:pPr>
              <w:rPr>
                <w:rFonts w:asciiTheme="minorHAnsi" w:hAnsiTheme="minorHAnsi" w:cstheme="minorHAnsi"/>
                <w:sz w:val="18"/>
                <w:szCs w:val="18"/>
              </w:rPr>
            </w:pPr>
          </w:p>
        </w:tc>
        <w:tc>
          <w:tcPr>
            <w:tcW w:w="541" w:type="pct"/>
            <w:vMerge/>
          </w:tcPr>
          <w:p w:rsidRPr="0057758B" w:rsidR="00C66CD5" w:rsidP="0074661A" w:rsidRDefault="00C66CD5" w14:paraId="7243EA38" w14:textId="77777777">
            <w:pPr>
              <w:rPr>
                <w:rFonts w:asciiTheme="minorHAnsi" w:hAnsiTheme="minorHAnsi" w:cstheme="minorHAnsi"/>
                <w:sz w:val="18"/>
                <w:szCs w:val="18"/>
              </w:rPr>
            </w:pPr>
          </w:p>
        </w:tc>
        <w:tc>
          <w:tcPr>
            <w:tcW w:w="1034" w:type="pct"/>
          </w:tcPr>
          <w:p w:rsidRPr="0057758B" w:rsidR="00C66CD5" w:rsidP="0074661A" w:rsidRDefault="00C66CD5" w14:paraId="327D4BFC" w14:textId="77777777">
            <w:pPr>
              <w:rPr>
                <w:rFonts w:asciiTheme="minorHAnsi" w:hAnsiTheme="minorHAnsi" w:cstheme="minorHAnsi"/>
                <w:b/>
                <w:sz w:val="18"/>
                <w:szCs w:val="18"/>
                <w:lang w:val="en-US"/>
              </w:rPr>
            </w:pPr>
            <w:r w:rsidRPr="0057758B">
              <w:rPr>
                <w:rFonts w:asciiTheme="minorHAnsi" w:hAnsiTheme="minorHAnsi" w:cstheme="minorHAnsi"/>
                <w:b/>
                <w:sz w:val="18"/>
                <w:szCs w:val="18"/>
                <w:lang w:val="en-US"/>
              </w:rPr>
              <w:t>Internal Displacement</w:t>
            </w:r>
          </w:p>
          <w:p w:rsidRPr="0057758B" w:rsidR="00C66CD5" w:rsidP="0074661A" w:rsidRDefault="00C66CD5" w14:paraId="0BD8D87E" w14:textId="2363243F">
            <w:pPr>
              <w:rPr>
                <w:rFonts w:asciiTheme="minorHAnsi" w:hAnsiTheme="minorHAnsi" w:cstheme="minorHAnsi"/>
                <w:b/>
                <w:sz w:val="18"/>
                <w:szCs w:val="18"/>
                <w:lang w:val="en-US"/>
              </w:rPr>
            </w:pPr>
            <w:r w:rsidRPr="0057758B">
              <w:rPr>
                <w:rFonts w:asciiTheme="minorHAnsi" w:hAnsiTheme="minorHAnsi" w:cstheme="minorHAnsi"/>
                <w:b/>
                <w:sz w:val="18"/>
                <w:szCs w:val="18"/>
                <w:lang w:val="en-US"/>
              </w:rPr>
              <w:t>Solutions Fund IDSF</w:t>
            </w:r>
            <w:r w:rsidRPr="0057758B">
              <w:rPr>
                <w:rStyle w:val="Refdenotaalpie"/>
                <w:rFonts w:asciiTheme="minorHAnsi" w:hAnsiTheme="minorHAnsi" w:cstheme="minorHAnsi"/>
                <w:b/>
                <w:sz w:val="18"/>
                <w:szCs w:val="18"/>
              </w:rPr>
              <w:footnoteReference w:id="2"/>
            </w:r>
          </w:p>
        </w:tc>
        <w:tc>
          <w:tcPr>
            <w:tcW w:w="1088" w:type="pct"/>
            <w:vAlign w:val="center"/>
          </w:tcPr>
          <w:p w:rsidRPr="00A6226B" w:rsidR="00C66CD5" w:rsidP="00160B5A" w:rsidRDefault="00C66CD5" w14:paraId="18F61A5D" w14:textId="194A12E2">
            <w:pPr>
              <w:jc w:val="right"/>
              <w:rPr>
                <w:rFonts w:eastAsia="Aptos Display" w:asciiTheme="minorHAnsi" w:hAnsiTheme="minorHAnsi" w:cstheme="minorHAnsi"/>
                <w:sz w:val="18"/>
                <w:szCs w:val="18"/>
                <w:lang w:val="es-MX"/>
              </w:rPr>
            </w:pPr>
            <w:r w:rsidRPr="00A6226B">
              <w:rPr>
                <w:rFonts w:eastAsia="Aptos Display" w:asciiTheme="minorHAnsi" w:hAnsiTheme="minorHAnsi" w:cstheme="minorHAnsi"/>
                <w:sz w:val="18"/>
                <w:szCs w:val="18"/>
                <w:lang w:val="es-MX"/>
              </w:rPr>
              <w:t>$939.355,06</w:t>
            </w:r>
          </w:p>
        </w:tc>
      </w:tr>
      <w:tr w:rsidRPr="0057758B" w:rsidR="00C66CD5" w:rsidTr="30D47F89" w14:paraId="0C0DAE87" w14:textId="77777777">
        <w:trPr>
          <w:trHeight w:val="310"/>
        </w:trPr>
        <w:tc>
          <w:tcPr>
            <w:tcW w:w="2337" w:type="pct"/>
            <w:vMerge/>
          </w:tcPr>
          <w:p w:rsidRPr="0057758B" w:rsidR="00C66CD5" w:rsidP="0074661A" w:rsidRDefault="00C66CD5" w14:paraId="1BAF96FE" w14:textId="77777777">
            <w:pPr>
              <w:rPr>
                <w:rFonts w:asciiTheme="minorHAnsi" w:hAnsiTheme="minorHAnsi" w:cstheme="minorHAnsi"/>
                <w:sz w:val="18"/>
                <w:szCs w:val="18"/>
              </w:rPr>
            </w:pPr>
          </w:p>
        </w:tc>
        <w:tc>
          <w:tcPr>
            <w:tcW w:w="541" w:type="pct"/>
            <w:vMerge/>
          </w:tcPr>
          <w:p w:rsidRPr="0057758B" w:rsidR="00C66CD5" w:rsidP="0074661A" w:rsidRDefault="00C66CD5" w14:paraId="3A405156" w14:textId="77777777">
            <w:pPr>
              <w:rPr>
                <w:rFonts w:asciiTheme="minorHAnsi" w:hAnsiTheme="minorHAnsi" w:cstheme="minorHAnsi"/>
                <w:sz w:val="18"/>
                <w:szCs w:val="18"/>
              </w:rPr>
            </w:pPr>
          </w:p>
        </w:tc>
        <w:tc>
          <w:tcPr>
            <w:tcW w:w="1034" w:type="pct"/>
          </w:tcPr>
          <w:p w:rsidRPr="00A6226B" w:rsidR="00C66CD5" w:rsidP="0EE39720" w:rsidRDefault="30CB9E7F" w14:paraId="507D1985" w14:textId="77777777">
            <w:pPr>
              <w:rPr>
                <w:rFonts w:asciiTheme="minorHAnsi" w:hAnsiTheme="minorHAnsi" w:cstheme="minorHAnsi"/>
                <w:b/>
                <w:bCs/>
                <w:sz w:val="18"/>
                <w:szCs w:val="18"/>
              </w:rPr>
            </w:pPr>
            <w:r w:rsidRPr="00A6226B">
              <w:rPr>
                <w:rFonts w:asciiTheme="minorHAnsi" w:hAnsiTheme="minorHAnsi" w:cstheme="minorHAnsi"/>
                <w:b/>
                <w:bCs/>
                <w:sz w:val="18"/>
                <w:szCs w:val="18"/>
              </w:rPr>
              <w:t>TRAC 3</w:t>
            </w:r>
          </w:p>
        </w:tc>
        <w:tc>
          <w:tcPr>
            <w:tcW w:w="1088" w:type="pct"/>
            <w:vAlign w:val="center"/>
          </w:tcPr>
          <w:p w:rsidRPr="00A6226B" w:rsidR="00C66CD5" w:rsidP="0EE39720" w:rsidRDefault="3BA5DFCD" w14:paraId="6A48F5E1" w14:textId="2E4760A3">
            <w:pPr>
              <w:jc w:val="right"/>
              <w:rPr>
                <w:rFonts w:eastAsia="Aptos Display" w:asciiTheme="minorHAnsi" w:hAnsiTheme="minorHAnsi" w:cstheme="minorHAnsi"/>
                <w:sz w:val="18"/>
                <w:szCs w:val="18"/>
                <w:lang w:val="es-MX"/>
              </w:rPr>
            </w:pPr>
            <w:r w:rsidRPr="00A6226B">
              <w:rPr>
                <w:rFonts w:eastAsia="Aptos Display" w:asciiTheme="minorHAnsi" w:hAnsiTheme="minorHAnsi" w:cstheme="minorHAnsi"/>
                <w:color w:val="4F81BD" w:themeColor="accent1"/>
                <w:sz w:val="18"/>
                <w:szCs w:val="18"/>
                <w:lang w:val="es-MX"/>
              </w:rPr>
              <w:t>$</w:t>
            </w:r>
            <w:r w:rsidRPr="00A6226B" w:rsidR="2C27D3AE">
              <w:rPr>
                <w:rFonts w:eastAsia="Aptos Display" w:asciiTheme="minorHAnsi" w:hAnsiTheme="minorHAnsi" w:cstheme="minorHAnsi"/>
                <w:color w:val="4F81BD" w:themeColor="accent1"/>
                <w:sz w:val="18"/>
                <w:szCs w:val="18"/>
                <w:lang w:val="es-MX"/>
              </w:rPr>
              <w:t>330.</w:t>
            </w:r>
            <w:r w:rsidRPr="00A6226B" w:rsidR="5C40FE18">
              <w:rPr>
                <w:rFonts w:eastAsia="Aptos Display" w:asciiTheme="minorHAnsi" w:hAnsiTheme="minorHAnsi" w:cstheme="minorHAnsi"/>
                <w:color w:val="4F81BD" w:themeColor="accent1"/>
                <w:sz w:val="18"/>
                <w:szCs w:val="18"/>
                <w:lang w:val="es-MX"/>
              </w:rPr>
              <w:t>0</w:t>
            </w:r>
            <w:r w:rsidRPr="00A6226B" w:rsidR="7DF1176F">
              <w:rPr>
                <w:rFonts w:eastAsia="Aptos Display" w:asciiTheme="minorHAnsi" w:hAnsiTheme="minorHAnsi" w:cstheme="minorHAnsi"/>
                <w:color w:val="4F81BD" w:themeColor="accent1"/>
                <w:sz w:val="18"/>
                <w:szCs w:val="18"/>
                <w:lang w:val="es-MX"/>
              </w:rPr>
              <w:t>00</w:t>
            </w:r>
          </w:p>
        </w:tc>
      </w:tr>
      <w:tr w:rsidRPr="0057758B" w:rsidR="00C66CD5" w:rsidTr="30D47F89" w14:paraId="2F28D420" w14:textId="77777777">
        <w:trPr>
          <w:trHeight w:val="390"/>
        </w:trPr>
        <w:tc>
          <w:tcPr>
            <w:tcW w:w="2337" w:type="pct"/>
            <w:vMerge/>
          </w:tcPr>
          <w:p w:rsidRPr="0057758B" w:rsidR="00C66CD5" w:rsidP="0074661A" w:rsidRDefault="00C66CD5" w14:paraId="03ED3934" w14:textId="77777777">
            <w:pPr>
              <w:rPr>
                <w:rFonts w:asciiTheme="minorHAnsi" w:hAnsiTheme="minorHAnsi" w:cstheme="minorHAnsi"/>
                <w:sz w:val="18"/>
                <w:szCs w:val="18"/>
              </w:rPr>
            </w:pPr>
          </w:p>
        </w:tc>
        <w:tc>
          <w:tcPr>
            <w:tcW w:w="541" w:type="pct"/>
            <w:vMerge/>
          </w:tcPr>
          <w:p w:rsidRPr="0057758B" w:rsidR="00C66CD5" w:rsidP="0074661A" w:rsidRDefault="00C66CD5" w14:paraId="3EB8304B" w14:textId="77777777">
            <w:pPr>
              <w:rPr>
                <w:rFonts w:asciiTheme="minorHAnsi" w:hAnsiTheme="minorHAnsi" w:cstheme="minorHAnsi"/>
                <w:sz w:val="18"/>
                <w:szCs w:val="18"/>
              </w:rPr>
            </w:pPr>
          </w:p>
        </w:tc>
        <w:tc>
          <w:tcPr>
            <w:tcW w:w="1034" w:type="pct"/>
          </w:tcPr>
          <w:p w:rsidRPr="0057758B" w:rsidR="00C66CD5" w:rsidP="0074661A" w:rsidRDefault="00C66CD5" w14:paraId="3B219420" w14:textId="77777777">
            <w:pPr>
              <w:rPr>
                <w:rFonts w:asciiTheme="minorHAnsi" w:hAnsiTheme="minorHAnsi" w:cstheme="minorHAnsi"/>
                <w:sz w:val="18"/>
                <w:szCs w:val="18"/>
              </w:rPr>
            </w:pPr>
            <w:r w:rsidRPr="0057758B">
              <w:rPr>
                <w:rFonts w:eastAsia="Aptos Display" w:asciiTheme="minorHAnsi" w:hAnsiTheme="minorHAnsi" w:cstheme="minorHAnsi"/>
                <w:b/>
                <w:sz w:val="18"/>
                <w:szCs w:val="18"/>
                <w:lang w:val="es-MX"/>
              </w:rPr>
              <w:t>Gobierno-UNGRD:</w:t>
            </w:r>
          </w:p>
        </w:tc>
        <w:tc>
          <w:tcPr>
            <w:tcW w:w="1088" w:type="pct"/>
            <w:vAlign w:val="center"/>
          </w:tcPr>
          <w:p w:rsidRPr="00A6226B" w:rsidR="00C66CD5" w:rsidP="00A6226B" w:rsidRDefault="00BD0273" w14:paraId="123C522A" w14:textId="77FB7EAB">
            <w:pPr>
              <w:jc w:val="right"/>
              <w:rPr>
                <w:rFonts w:eastAsia="Calibri" w:asciiTheme="minorHAnsi" w:hAnsiTheme="minorHAnsi" w:cstheme="minorHAnsi"/>
                <w:sz w:val="18"/>
                <w:szCs w:val="18"/>
                <w:lang w:val="es-MX"/>
              </w:rPr>
            </w:pPr>
            <w:r w:rsidRPr="00A6226B">
              <w:rPr>
                <w:rFonts w:eastAsia="Aptos Display" w:asciiTheme="minorHAnsi" w:hAnsiTheme="minorHAnsi" w:cstheme="minorHAnsi"/>
                <w:color w:val="4F81BD" w:themeColor="accent1"/>
                <w:sz w:val="18"/>
                <w:szCs w:val="18"/>
                <w:lang w:val="es-MX"/>
              </w:rPr>
              <w:t>$</w:t>
            </w:r>
            <w:r w:rsidRPr="00A6226B" w:rsidR="0BE67A2C">
              <w:rPr>
                <w:rFonts w:eastAsia="Aptos Display" w:asciiTheme="minorHAnsi" w:hAnsiTheme="minorHAnsi" w:cstheme="minorHAnsi"/>
                <w:color w:val="4F81BD" w:themeColor="accent1"/>
                <w:sz w:val="18"/>
                <w:szCs w:val="18"/>
                <w:lang w:val="es-MX"/>
              </w:rPr>
              <w:t>10.110.872,89</w:t>
            </w:r>
          </w:p>
        </w:tc>
      </w:tr>
      <w:tr w:rsidRPr="0057758B" w:rsidR="00C66CD5" w:rsidTr="30D47F89" w14:paraId="220794D5" w14:textId="77777777">
        <w:trPr>
          <w:trHeight w:val="420"/>
        </w:trPr>
        <w:tc>
          <w:tcPr>
            <w:tcW w:w="2337" w:type="pct"/>
            <w:vMerge/>
          </w:tcPr>
          <w:p w:rsidRPr="0057758B" w:rsidR="00C66CD5" w:rsidP="0074661A" w:rsidRDefault="00C66CD5" w14:paraId="4C5E9250" w14:textId="77777777">
            <w:pPr>
              <w:rPr>
                <w:rFonts w:asciiTheme="minorHAnsi" w:hAnsiTheme="minorHAnsi" w:cstheme="minorHAnsi"/>
                <w:sz w:val="18"/>
                <w:szCs w:val="18"/>
              </w:rPr>
            </w:pPr>
          </w:p>
        </w:tc>
        <w:tc>
          <w:tcPr>
            <w:tcW w:w="541" w:type="pct"/>
            <w:vMerge/>
          </w:tcPr>
          <w:p w:rsidRPr="0057758B" w:rsidR="00C66CD5" w:rsidP="0074661A" w:rsidRDefault="00C66CD5" w14:paraId="631FD3DD" w14:textId="77777777">
            <w:pPr>
              <w:rPr>
                <w:rFonts w:asciiTheme="minorHAnsi" w:hAnsiTheme="minorHAnsi" w:cstheme="minorHAnsi"/>
                <w:sz w:val="18"/>
                <w:szCs w:val="18"/>
              </w:rPr>
            </w:pPr>
          </w:p>
        </w:tc>
        <w:tc>
          <w:tcPr>
            <w:tcW w:w="1034" w:type="pct"/>
          </w:tcPr>
          <w:p w:rsidRPr="00A6226B" w:rsidR="00C66CD5" w:rsidP="0EE39720" w:rsidRDefault="537F0519" w14:paraId="570FA617" w14:textId="1FDEABE6">
            <w:pPr>
              <w:rPr>
                <w:rFonts w:eastAsia="Aptos Display" w:asciiTheme="minorHAnsi" w:hAnsiTheme="minorHAnsi" w:cstheme="minorHAnsi"/>
                <w:b/>
                <w:sz w:val="18"/>
                <w:szCs w:val="18"/>
                <w:lang w:val="es-MX"/>
              </w:rPr>
            </w:pPr>
            <w:r w:rsidRPr="00A6226B">
              <w:rPr>
                <w:rFonts w:eastAsia="Aptos Display" w:asciiTheme="minorHAnsi" w:hAnsiTheme="minorHAnsi" w:cstheme="minorHAnsi"/>
                <w:b/>
                <w:bCs/>
                <w:sz w:val="18"/>
                <w:szCs w:val="18"/>
                <w:lang w:val="es-MX"/>
              </w:rPr>
              <w:t xml:space="preserve"> MPTF</w:t>
            </w:r>
            <w:r w:rsidRPr="00A6226B" w:rsidR="19D1F340">
              <w:rPr>
                <w:rFonts w:eastAsia="Aptos Display" w:asciiTheme="minorHAnsi" w:hAnsiTheme="minorHAnsi" w:cstheme="minorHAnsi"/>
                <w:b/>
                <w:bCs/>
                <w:sz w:val="18"/>
                <w:szCs w:val="18"/>
                <w:lang w:val="es-MX"/>
              </w:rPr>
              <w:t xml:space="preserve"> de PAZ</w:t>
            </w:r>
          </w:p>
        </w:tc>
        <w:tc>
          <w:tcPr>
            <w:tcW w:w="1088" w:type="pct"/>
            <w:vAlign w:val="center"/>
          </w:tcPr>
          <w:p w:rsidRPr="00A6226B" w:rsidR="00C66CD5" w:rsidP="00160B5A" w:rsidRDefault="00BD0273" w14:paraId="0E63B446" w14:textId="1DD5049F">
            <w:pPr>
              <w:jc w:val="right"/>
              <w:rPr>
                <w:rFonts w:eastAsia="Aptos Display" w:asciiTheme="minorHAnsi" w:hAnsiTheme="minorHAnsi" w:cstheme="minorHAnsi"/>
                <w:sz w:val="18"/>
                <w:szCs w:val="18"/>
                <w:lang w:val="es-MX"/>
              </w:rPr>
            </w:pPr>
            <w:r w:rsidRPr="00A6226B">
              <w:rPr>
                <w:rFonts w:eastAsia="Aptos Display" w:asciiTheme="minorHAnsi" w:hAnsiTheme="minorHAnsi" w:cstheme="minorHAnsi"/>
                <w:color w:val="4F81BD" w:themeColor="accent1"/>
                <w:sz w:val="18"/>
                <w:szCs w:val="18"/>
                <w:lang w:val="es-MX"/>
              </w:rPr>
              <w:t>$287.005</w:t>
            </w:r>
          </w:p>
        </w:tc>
      </w:tr>
      <w:tr w:rsidRPr="0057758B" w:rsidR="00C66CD5" w:rsidTr="30D47F89" w14:paraId="6457FD7B" w14:textId="77777777">
        <w:trPr>
          <w:trHeight w:val="5880"/>
        </w:trPr>
        <w:tc>
          <w:tcPr>
            <w:tcW w:w="2337" w:type="pct"/>
            <w:vMerge/>
          </w:tcPr>
          <w:p w:rsidRPr="0057758B" w:rsidR="00C66CD5" w:rsidP="00C66CD5" w:rsidRDefault="00C66CD5" w14:paraId="690052BF" w14:textId="77777777">
            <w:pPr>
              <w:rPr>
                <w:rFonts w:asciiTheme="minorHAnsi" w:hAnsiTheme="minorHAnsi" w:cstheme="minorHAnsi"/>
                <w:sz w:val="18"/>
                <w:szCs w:val="18"/>
              </w:rPr>
            </w:pPr>
          </w:p>
        </w:tc>
        <w:tc>
          <w:tcPr>
            <w:tcW w:w="541" w:type="pct"/>
          </w:tcPr>
          <w:p w:rsidRPr="0057758B" w:rsidR="00C66CD5" w:rsidP="00C66CD5" w:rsidRDefault="00C66CD5" w14:paraId="4C734F83" w14:textId="77777777">
            <w:pPr>
              <w:rPr>
                <w:rFonts w:asciiTheme="minorHAnsi" w:hAnsiTheme="minorHAnsi" w:eastAsiaTheme="minorEastAsia" w:cstheme="minorHAnsi"/>
                <w:sz w:val="18"/>
                <w:szCs w:val="18"/>
              </w:rPr>
            </w:pPr>
          </w:p>
        </w:tc>
        <w:tc>
          <w:tcPr>
            <w:tcW w:w="2122" w:type="pct"/>
            <w:gridSpan w:val="2"/>
          </w:tcPr>
          <w:p w:rsidRPr="0057758B" w:rsidR="00C66CD5" w:rsidP="00C66CD5" w:rsidRDefault="00C66CD5" w14:paraId="7EBE4487" w14:textId="3DA0B87E">
            <w:pPr>
              <w:rPr>
                <w:rFonts w:eastAsia="Aptos Display" w:asciiTheme="minorHAnsi" w:hAnsiTheme="minorHAnsi" w:cstheme="minorHAnsi"/>
                <w:sz w:val="18"/>
                <w:szCs w:val="18"/>
                <w:lang w:val="es-MX"/>
              </w:rPr>
            </w:pPr>
          </w:p>
        </w:tc>
      </w:tr>
    </w:tbl>
    <w:p w:rsidRPr="0057758B" w:rsidR="002725D1" w:rsidP="0074661A" w:rsidRDefault="002725D1" w14:paraId="58E0FCD6" w14:textId="47C115C0">
      <w:pPr>
        <w:spacing w:before="8"/>
        <w:rPr>
          <w:rFonts w:asciiTheme="minorHAnsi" w:hAnsiTheme="minorHAnsi" w:cstheme="minorHAnsi"/>
          <w:sz w:val="12"/>
          <w:szCs w:val="12"/>
        </w:rPr>
      </w:pPr>
    </w:p>
    <w:p w:rsidRPr="0057758B" w:rsidR="002725D1" w:rsidP="0074661A" w:rsidRDefault="002725D1" w14:paraId="02A359D2" w14:textId="634AF0F4">
      <w:pPr>
        <w:spacing w:before="8"/>
        <w:rPr>
          <w:rFonts w:asciiTheme="minorHAnsi" w:hAnsiTheme="minorHAnsi" w:cstheme="minorHAnsi"/>
          <w:sz w:val="12"/>
          <w:szCs w:val="12"/>
        </w:rPr>
      </w:pPr>
    </w:p>
    <w:p w:rsidRPr="0057758B" w:rsidR="00BE3192" w:rsidP="0074661A" w:rsidRDefault="71954DFB" w14:paraId="320BC0F6" w14:textId="77777777">
      <w:pPr>
        <w:pStyle w:val="Textoindependiente"/>
        <w:spacing w:before="1" w:after="11"/>
        <w:rPr>
          <w:rFonts w:eastAsia="Aptos Display" w:asciiTheme="minorHAnsi" w:hAnsiTheme="minorHAnsi" w:cstheme="minorHAnsi"/>
          <w:lang w:val="es-MX"/>
        </w:rPr>
      </w:pPr>
      <w:r w:rsidRPr="0057758B">
        <w:rPr>
          <w:rFonts w:eastAsia="Aptos Display" w:asciiTheme="minorHAnsi" w:hAnsiTheme="minorHAnsi" w:cstheme="minorHAnsi"/>
          <w:lang w:val="es-MX"/>
        </w:rPr>
        <w:t>Acordado por (firmas):</w:t>
      </w:r>
    </w:p>
    <w:tbl>
      <w:tblPr>
        <w:tblW w:w="5114" w:type="pct"/>
        <w:tblInd w:w="-13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1E0" w:firstRow="1" w:lastRow="1" w:firstColumn="1" w:lastColumn="1" w:noHBand="0" w:noVBand="0"/>
      </w:tblPr>
      <w:tblGrid>
        <w:gridCol w:w="10187"/>
      </w:tblGrid>
      <w:tr w:rsidRPr="0057758B" w:rsidR="00DD6CA1" w:rsidTr="006667E3" w14:paraId="708B1666" w14:textId="77777777">
        <w:trPr>
          <w:trHeight w:val="301"/>
        </w:trPr>
        <w:tc>
          <w:tcPr>
            <w:tcW w:w="5000" w:type="pct"/>
          </w:tcPr>
          <w:p w:rsidRPr="0057758B" w:rsidR="00BE3192" w:rsidP="0074661A" w:rsidRDefault="00BE3192" w14:paraId="68611C64" w14:textId="77777777">
            <w:pPr>
              <w:pStyle w:val="TableParagraph"/>
              <w:spacing w:before="1"/>
              <w:ind w:left="-142" w:firstLine="145"/>
              <w:jc w:val="center"/>
              <w:rPr>
                <w:rFonts w:eastAsia="Aptos Display" w:asciiTheme="minorHAnsi" w:hAnsiTheme="minorHAnsi" w:cstheme="minorHAnsi"/>
                <w:sz w:val="20"/>
                <w:szCs w:val="20"/>
                <w:lang w:val="es-MX"/>
              </w:rPr>
            </w:pPr>
            <w:r w:rsidRPr="0057758B">
              <w:rPr>
                <w:rFonts w:eastAsia="Aptos Display" w:asciiTheme="minorHAnsi" w:hAnsiTheme="minorHAnsi" w:cstheme="minorHAnsi"/>
                <w:sz w:val="20"/>
                <w:szCs w:val="20"/>
                <w:lang w:val="es-MX"/>
              </w:rPr>
              <w:t>PNUD</w:t>
            </w:r>
          </w:p>
        </w:tc>
      </w:tr>
      <w:tr w:rsidRPr="0057758B" w:rsidR="00DD6CA1" w:rsidTr="006667E3" w14:paraId="59E7B209" w14:textId="77777777">
        <w:trPr>
          <w:trHeight w:val="1221"/>
        </w:trPr>
        <w:tc>
          <w:tcPr>
            <w:tcW w:w="5000" w:type="pct"/>
          </w:tcPr>
          <w:p w:rsidRPr="0057758B" w:rsidR="00BE3192" w:rsidP="0074661A" w:rsidRDefault="00BE3192" w14:paraId="22E73161" w14:textId="77777777">
            <w:pPr>
              <w:pStyle w:val="TableParagraph"/>
              <w:rPr>
                <w:rFonts w:eastAsia="Aptos Display" w:asciiTheme="minorHAnsi" w:hAnsiTheme="minorHAnsi" w:cstheme="minorHAnsi"/>
                <w:sz w:val="20"/>
                <w:szCs w:val="20"/>
                <w:lang w:val="es-MX"/>
              </w:rPr>
            </w:pPr>
          </w:p>
          <w:p w:rsidRPr="0057758B" w:rsidR="00BE3192" w:rsidP="0074661A" w:rsidRDefault="00BE3192" w14:paraId="1A5E267D" w14:textId="77777777">
            <w:pPr>
              <w:pStyle w:val="TableParagraph"/>
              <w:rPr>
                <w:rFonts w:eastAsia="Aptos Display" w:asciiTheme="minorHAnsi" w:hAnsiTheme="minorHAnsi" w:cstheme="minorHAnsi"/>
                <w:sz w:val="20"/>
                <w:szCs w:val="20"/>
                <w:lang w:val="es-MX"/>
              </w:rPr>
            </w:pPr>
          </w:p>
          <w:p w:rsidRPr="0057758B" w:rsidR="00BE3192" w:rsidP="0074661A" w:rsidRDefault="00BE3192" w14:paraId="28F7517E" w14:textId="77777777">
            <w:pPr>
              <w:pStyle w:val="TableParagraph"/>
              <w:spacing w:before="24"/>
              <w:rPr>
                <w:rFonts w:eastAsia="Aptos Display" w:asciiTheme="minorHAnsi" w:hAnsiTheme="minorHAnsi" w:cstheme="minorHAnsi"/>
                <w:sz w:val="20"/>
                <w:szCs w:val="20"/>
                <w:lang w:val="es-MX"/>
              </w:rPr>
            </w:pPr>
          </w:p>
          <w:p w:rsidRPr="0057758B" w:rsidR="00007470" w:rsidP="0074661A" w:rsidRDefault="0010775F" w14:paraId="7D3FAB26" w14:textId="078F635D">
            <w:pPr>
              <w:pStyle w:val="TableParagraph"/>
              <w:ind w:left="107" w:right="6744"/>
              <w:rPr>
                <w:rFonts w:eastAsia="Aptos Display" w:asciiTheme="minorHAnsi" w:hAnsiTheme="minorHAnsi" w:cstheme="minorHAnsi"/>
                <w:sz w:val="20"/>
                <w:szCs w:val="20"/>
                <w:lang w:val="es-MX"/>
              </w:rPr>
            </w:pPr>
            <w:r w:rsidRPr="0057758B">
              <w:rPr>
                <w:rFonts w:eastAsia="Aptos Display" w:asciiTheme="minorHAnsi" w:hAnsiTheme="minorHAnsi" w:cstheme="minorHAnsi"/>
                <w:sz w:val="20"/>
                <w:szCs w:val="20"/>
                <w:lang w:val="es-MX"/>
              </w:rPr>
              <w:t>Claudio Tomasi</w:t>
            </w:r>
          </w:p>
          <w:p w:rsidRPr="0057758B" w:rsidR="00BE3192" w:rsidP="0074661A" w:rsidRDefault="00007470" w14:paraId="32FE1E93" w14:textId="22E39AB6">
            <w:pPr>
              <w:pStyle w:val="TableParagraph"/>
              <w:ind w:left="107" w:right="6744"/>
              <w:rPr>
                <w:rFonts w:eastAsia="Aptos Display" w:asciiTheme="minorHAnsi" w:hAnsiTheme="minorHAnsi" w:cstheme="minorHAnsi"/>
                <w:sz w:val="20"/>
                <w:szCs w:val="20"/>
                <w:lang w:val="es-MX"/>
              </w:rPr>
            </w:pPr>
            <w:r w:rsidRPr="0057758B">
              <w:rPr>
                <w:rFonts w:eastAsia="Aptos Display" w:asciiTheme="minorHAnsi" w:hAnsiTheme="minorHAnsi" w:cstheme="minorHAnsi"/>
                <w:sz w:val="20"/>
                <w:szCs w:val="20"/>
                <w:lang w:val="es-MX"/>
              </w:rPr>
              <w:t xml:space="preserve">Presentante </w:t>
            </w:r>
            <w:r w:rsidRPr="0057758B" w:rsidR="00BE3192">
              <w:rPr>
                <w:rFonts w:eastAsia="Aptos Display" w:asciiTheme="minorHAnsi" w:hAnsiTheme="minorHAnsi" w:cstheme="minorHAnsi"/>
                <w:sz w:val="20"/>
                <w:szCs w:val="20"/>
                <w:lang w:val="es-MX"/>
              </w:rPr>
              <w:t>Residente</w:t>
            </w:r>
          </w:p>
        </w:tc>
      </w:tr>
      <w:tr w:rsidRPr="0057758B" w:rsidR="00DD6CA1" w:rsidTr="006667E3" w14:paraId="0053B380" w14:textId="77777777">
        <w:trPr>
          <w:trHeight w:val="299"/>
        </w:trPr>
        <w:tc>
          <w:tcPr>
            <w:tcW w:w="5000" w:type="pct"/>
          </w:tcPr>
          <w:p w:rsidRPr="0057758B" w:rsidR="00BE3192" w:rsidP="0074661A" w:rsidRDefault="00BE3192" w14:paraId="28A5EBCC" w14:textId="77777777">
            <w:pPr>
              <w:pStyle w:val="TableParagraph"/>
              <w:tabs>
                <w:tab w:val="left" w:pos="1268"/>
              </w:tabs>
              <w:ind w:left="107"/>
              <w:rPr>
                <w:rFonts w:eastAsia="Aptos Display" w:asciiTheme="minorHAnsi" w:hAnsiTheme="minorHAnsi" w:cstheme="minorHAnsi"/>
                <w:sz w:val="20"/>
                <w:szCs w:val="20"/>
                <w:lang w:val="es-MX"/>
              </w:rPr>
            </w:pPr>
            <w:r w:rsidRPr="0057758B">
              <w:rPr>
                <w:rFonts w:eastAsia="Aptos Display" w:asciiTheme="minorHAnsi" w:hAnsiTheme="minorHAnsi" w:cstheme="minorHAnsi"/>
                <w:sz w:val="20"/>
                <w:szCs w:val="20"/>
                <w:lang w:val="es-MX"/>
              </w:rPr>
              <w:t>Fecha:</w:t>
            </w:r>
          </w:p>
        </w:tc>
      </w:tr>
    </w:tbl>
    <w:p w:rsidRPr="0057758B" w:rsidR="002725D1" w:rsidP="0074661A" w:rsidRDefault="002725D1" w14:paraId="2A9D914C" w14:textId="77777777">
      <w:pPr>
        <w:pStyle w:val="Textoindependiente"/>
        <w:spacing w:before="191"/>
        <w:rPr>
          <w:rFonts w:asciiTheme="minorHAnsi" w:hAnsiTheme="minorHAnsi" w:cstheme="minorHAnsi"/>
        </w:rPr>
      </w:pPr>
    </w:p>
    <w:p w:rsidRPr="0057758B" w:rsidR="00BB6A2C" w:rsidP="0074661A" w:rsidRDefault="00BB6A2C" w14:paraId="65279C3D" w14:textId="77777777">
      <w:pPr>
        <w:rPr>
          <w:rFonts w:asciiTheme="minorHAnsi" w:hAnsiTheme="minorHAnsi" w:cstheme="minorHAnsi"/>
          <w:sz w:val="20"/>
          <w:szCs w:val="20"/>
        </w:rPr>
      </w:pPr>
      <w:r w:rsidRPr="0057758B">
        <w:rPr>
          <w:rFonts w:asciiTheme="minorHAnsi" w:hAnsiTheme="minorHAnsi" w:cstheme="minorHAnsi"/>
        </w:rPr>
        <w:br w:type="page"/>
      </w:r>
    </w:p>
    <w:p w:rsidRPr="0057758B" w:rsidR="002725D1" w:rsidP="0074661A" w:rsidRDefault="00585D1F" w14:paraId="79DBDF0E" w14:textId="77777777">
      <w:pPr>
        <w:pStyle w:val="Ttulo1"/>
        <w:keepNext/>
        <w:widowControl/>
        <w:numPr>
          <w:ilvl w:val="0"/>
          <w:numId w:val="7"/>
        </w:numPr>
        <w:pBdr>
          <w:top w:val="single" w:color="auto" w:sz="4" w:space="1"/>
        </w:pBdr>
        <w:suppressAutoHyphens/>
        <w:autoSpaceDE/>
        <w:autoSpaceDN/>
        <w:spacing w:before="104" w:after="226"/>
        <w:ind w:left="720"/>
        <w:rPr>
          <w:rFonts w:eastAsia="Times New Roman" w:asciiTheme="minorHAnsi" w:hAnsiTheme="minorHAnsi" w:cstheme="minorHAnsi"/>
          <w:smallCaps/>
          <w:spacing w:val="-2"/>
          <w:sz w:val="20"/>
          <w:szCs w:val="20"/>
          <w:lang w:val="es-AR"/>
        </w:rPr>
      </w:pPr>
      <w:r w:rsidRPr="0057758B">
        <w:rPr>
          <w:rFonts w:eastAsia="Times New Roman" w:asciiTheme="minorHAnsi" w:hAnsiTheme="minorHAnsi" w:cstheme="minorHAnsi"/>
          <w:smallCaps/>
          <w:spacing w:val="-2"/>
          <w:sz w:val="20"/>
          <w:szCs w:val="20"/>
          <w:lang w:val="es-AR"/>
        </w:rPr>
        <w:t>Desafíos De Desarrollo</w:t>
      </w:r>
    </w:p>
    <w:p w:rsidRPr="0057758B" w:rsidR="002725D1" w:rsidP="0074661A" w:rsidRDefault="002725D1" w14:paraId="0309231C" w14:textId="77777777">
      <w:pPr>
        <w:pStyle w:val="Textoindependiente"/>
        <w:spacing w:before="64"/>
        <w:rPr>
          <w:rFonts w:asciiTheme="minorHAnsi" w:hAnsiTheme="minorHAnsi" w:cstheme="minorHAnsi"/>
          <w:b/>
        </w:rPr>
      </w:pPr>
    </w:p>
    <w:p w:rsidRPr="0057758B" w:rsidR="002725D1" w:rsidP="0074661A" w:rsidRDefault="00580B3B" w14:paraId="3221C8C5" w14:textId="576A0D7E">
      <w:pPr>
        <w:pStyle w:val="Textoindependiente"/>
        <w:spacing w:before="1"/>
        <w:ind w:left="132" w:right="227"/>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El contexto global del desarrollo enfrenta una serie creciente de desafíos que impactan significativamente su curso</w:t>
      </w:r>
      <w:r w:rsidRPr="0057758B" w:rsidR="00585D1F">
        <w:rPr>
          <w:rFonts w:eastAsia="Aptos Display" w:asciiTheme="minorHAnsi" w:hAnsiTheme="minorHAnsi" w:cstheme="minorHAnsi"/>
          <w:lang w:val="es-MX"/>
        </w:rPr>
        <w:t>. El Programa de las Naciones Unidas para el Desarrollo (PNUD) reconoce que el mundo está experimentando un aumento en conflictos violentos, efectos agudos de la crisis climática, profundización de la desconfianza en las instituciones y la mayor caída en el desarrollo humano en décadas. En respuesta, el PNUD ha intensificado su enfoque hacia las crisis, enfocándose en romper el ciclo de fragilidad, desde empleos hasta justicia, en tiempos de crisis</w:t>
      </w:r>
      <w:r w:rsidRPr="0057758B" w:rsidR="00DB3F1E">
        <w:rPr>
          <w:rStyle w:val="Refdenotaalpie"/>
          <w:rFonts w:asciiTheme="minorHAnsi" w:hAnsiTheme="minorHAnsi" w:cstheme="minorHAnsi"/>
          <w:spacing w:val="-4"/>
        </w:rPr>
        <w:footnoteReference w:id="3"/>
      </w:r>
      <w:r w:rsidRPr="0057758B" w:rsidR="00573DAF">
        <w:rPr>
          <w:rFonts w:eastAsia="Aptos Display" w:asciiTheme="minorHAnsi" w:hAnsiTheme="minorHAnsi" w:cstheme="minorHAnsi"/>
          <w:lang w:val="es-MX"/>
        </w:rPr>
        <w:t>.</w:t>
      </w:r>
      <w:r w:rsidRPr="0057758B" w:rsidR="00585D1F">
        <w:rPr>
          <w:rStyle w:val="Refdenotaalpie"/>
          <w:rFonts w:asciiTheme="minorHAnsi" w:hAnsiTheme="minorHAnsi" w:cstheme="minorHAnsi"/>
          <w:spacing w:val="-4"/>
        </w:rPr>
        <w:t xml:space="preserve"> </w:t>
      </w:r>
      <w:r w:rsidRPr="0057758B" w:rsidR="00E54719">
        <w:rPr>
          <w:rFonts w:eastAsia="Aptos Display" w:asciiTheme="minorHAnsi" w:hAnsiTheme="minorHAnsi" w:cstheme="minorHAnsi"/>
          <w:lang w:val="es-MX"/>
        </w:rPr>
        <w:t>Esta perspectiva global resulta clave para comprender y abordar los desafíos específicos que enfrenta Colombia en materia de respuesta a crisis y recuperación temprana, alineándose así con las prioridades nacionales y regionales.</w:t>
      </w:r>
    </w:p>
    <w:p w:rsidRPr="0057758B" w:rsidR="00E54719" w:rsidP="0074661A" w:rsidRDefault="00E54719" w14:paraId="2F01D0BB" w14:textId="77777777">
      <w:pPr>
        <w:pStyle w:val="Textoindependiente"/>
        <w:spacing w:before="1"/>
        <w:ind w:left="132" w:right="227"/>
        <w:jc w:val="both"/>
        <w:rPr>
          <w:rFonts w:eastAsia="Aptos Display" w:asciiTheme="minorHAnsi" w:hAnsiTheme="minorHAnsi" w:cstheme="minorHAnsi"/>
          <w:lang w:val="es-MX"/>
        </w:rPr>
      </w:pPr>
    </w:p>
    <w:p w:rsidRPr="0057758B" w:rsidR="002725D1" w:rsidP="0074661A" w:rsidRDefault="00585D1F" w14:paraId="04C8FF17" w14:textId="3611CF3F">
      <w:pPr>
        <w:pStyle w:val="Textoindependiente"/>
        <w:ind w:left="132" w:right="227"/>
        <w:jc w:val="both"/>
        <w:rPr>
          <w:rFonts w:asciiTheme="minorHAnsi" w:hAnsiTheme="minorHAnsi" w:cstheme="minorHAnsi"/>
        </w:rPr>
      </w:pPr>
      <w:r w:rsidRPr="0057758B">
        <w:rPr>
          <w:rFonts w:eastAsia="Aptos Display" w:asciiTheme="minorHAnsi" w:hAnsiTheme="minorHAnsi" w:cstheme="minorHAnsi"/>
          <w:lang w:val="es-MX"/>
        </w:rPr>
        <w:t>El contexto global de desplazamiento interno destaca la gravedad y la complejidad de los desafíos actuales. A finales de 2022, más de 71 millones de personas permanecían desplazadas dentro de sus propios países debido a conflictos,</w:t>
      </w:r>
      <w:r w:rsidRPr="0057758B" w:rsidR="007F4239">
        <w:rPr>
          <w:rFonts w:eastAsia="Aptos Display" w:asciiTheme="minorHAnsi" w:hAnsiTheme="minorHAnsi" w:cstheme="minorHAnsi"/>
          <w:lang w:val="es-MX"/>
        </w:rPr>
        <w:t xml:space="preserve"> </w:t>
      </w:r>
      <w:r w:rsidRPr="0057758B">
        <w:rPr>
          <w:rFonts w:eastAsia="Aptos Display" w:asciiTheme="minorHAnsi" w:hAnsiTheme="minorHAnsi" w:cstheme="minorHAnsi"/>
          <w:lang w:val="es-MX"/>
        </w:rPr>
        <w:t>violencia y desastres, un aumento del 20% respecto al año anterior. Esta cifra incluye no solo a las personas afectadas por la guerra en Ucrania, sino también a aquellas en situaciones de desplazamiento prolongado y conflictos arraigados. Además, la Organización para la Cooperación y el Desarrollo Económicos (OCDE) indica que aproximadamente el 80% de las personas desplazadas internamente viven en entornos frágiles, donde el desplazamiento es tanto causa como resultado de la fragilidad. La naturaleza prolongada de gran parte del desplazamiento y la previsión del Banco Mundial de que el cambio climático podría forzar a más de 216 millones de personas a desplazarse internamente para 2050 subrayan la necesidad de respuestas a largo plazo</w:t>
      </w:r>
      <w:r w:rsidRPr="0057758B" w:rsidR="00E10860">
        <w:rPr>
          <w:rStyle w:val="Refdenotaalpie"/>
          <w:rFonts w:asciiTheme="minorHAnsi" w:hAnsiTheme="minorHAnsi" w:cstheme="minorHAnsi"/>
          <w:spacing w:val="-4"/>
        </w:rPr>
        <w:footnoteReference w:id="4"/>
      </w:r>
      <w:r w:rsidRPr="0057758B">
        <w:rPr>
          <w:rFonts w:asciiTheme="minorHAnsi" w:hAnsiTheme="minorHAnsi" w:cstheme="minorHAnsi"/>
          <w:spacing w:val="-4"/>
        </w:rPr>
        <w:t>.</w:t>
      </w:r>
    </w:p>
    <w:p w:rsidRPr="0057758B" w:rsidR="002725D1" w:rsidP="0074661A" w:rsidRDefault="002725D1" w14:paraId="2DEECCBB" w14:textId="77777777">
      <w:pPr>
        <w:pStyle w:val="Textoindependiente"/>
        <w:spacing w:before="10"/>
        <w:rPr>
          <w:rFonts w:asciiTheme="minorHAnsi" w:hAnsiTheme="minorHAnsi" w:cstheme="minorHAnsi"/>
        </w:rPr>
      </w:pPr>
    </w:p>
    <w:p w:rsidRPr="0057758B" w:rsidR="002725D1" w:rsidP="0074661A" w:rsidRDefault="00585D1F" w14:paraId="3D30DE54" w14:textId="7D195339">
      <w:pPr>
        <w:pStyle w:val="Textoindependiente"/>
        <w:spacing w:before="1"/>
        <w:ind w:left="132" w:right="227"/>
        <w:jc w:val="both"/>
        <w:rPr>
          <w:rFonts w:eastAsia="Aptos Display" w:asciiTheme="minorHAnsi" w:hAnsiTheme="minorHAnsi" w:cstheme="minorHAnsi"/>
          <w:lang w:val="es-MX"/>
        </w:rPr>
      </w:pPr>
      <w:r w:rsidRPr="0057758B">
        <w:rPr>
          <w:rFonts w:eastAsia="Aptos Display" w:asciiTheme="minorHAnsi" w:hAnsiTheme="minorHAnsi" w:cstheme="minorHAnsi"/>
          <w:lang w:val="es-MX"/>
        </w:rPr>
        <w:t xml:space="preserve">En 2021, un panel de alto nivel sobre el desplazamiento interno, comisionado por el </w:t>
      </w:r>
      <w:proofErr w:type="gramStart"/>
      <w:r w:rsidRPr="0057758B">
        <w:rPr>
          <w:rFonts w:eastAsia="Aptos Display" w:asciiTheme="minorHAnsi" w:hAnsiTheme="minorHAnsi" w:cstheme="minorHAnsi"/>
          <w:lang w:val="es-MX"/>
        </w:rPr>
        <w:t>Secretario</w:t>
      </w:r>
      <w:r w:rsidRPr="0057758B" w:rsidR="5FB472E9">
        <w:rPr>
          <w:rFonts w:eastAsia="Aptos Display" w:asciiTheme="minorHAnsi" w:hAnsiTheme="minorHAnsi" w:cstheme="minorHAnsi"/>
          <w:lang w:val="es-MX"/>
        </w:rPr>
        <w:t xml:space="preserve"> </w:t>
      </w:r>
      <w:r w:rsidRPr="0057758B">
        <w:rPr>
          <w:rFonts w:eastAsia="Aptos Display" w:asciiTheme="minorHAnsi" w:hAnsiTheme="minorHAnsi" w:cstheme="minorHAnsi"/>
          <w:lang w:val="es-MX"/>
        </w:rPr>
        <w:t>General</w:t>
      </w:r>
      <w:proofErr w:type="gramEnd"/>
      <w:r w:rsidRPr="0057758B">
        <w:rPr>
          <w:rFonts w:eastAsia="Aptos Display" w:asciiTheme="minorHAnsi" w:hAnsiTheme="minorHAnsi" w:cstheme="minorHAnsi"/>
          <w:lang w:val="es-MX"/>
        </w:rPr>
        <w:t xml:space="preserve"> de las Naciones Unidas, instó a adoptar un enfoque renovado que reconozca las soluciones al desplazamiento como una prioridad de desarrollo, subrayando la importancia de la propiedad nacional en estos esfuerzos. El Programa de las Naciones Unidas para el Desarrollo (PNUD) ha jugado un papel activo en este ámbito, desembolsando US $2.66 mil millones en proyectos que benefician directamente a las personas desplazadas internamente en los últimos cinco años, resaltando su compromiso con el retorno y la (re)integración de millones de personas desplazadas internas y el apoyo a comunidades más ampliamente afectadas por el desplazamiento</w:t>
      </w:r>
      <w:r w:rsidRPr="0057758B" w:rsidR="002B6881">
        <w:rPr>
          <w:rStyle w:val="Refdenotaalpie"/>
          <w:rFonts w:asciiTheme="minorHAnsi" w:hAnsiTheme="minorHAnsi" w:cstheme="minorHAnsi"/>
          <w:spacing w:val="-4"/>
        </w:rPr>
        <w:footnoteReference w:id="5"/>
      </w:r>
      <w:r w:rsidRPr="0057758B">
        <w:rPr>
          <w:rFonts w:eastAsia="Aptos Display" w:asciiTheme="minorHAnsi" w:hAnsiTheme="minorHAnsi" w:cstheme="minorHAnsi"/>
          <w:lang w:val="es-MX"/>
        </w:rPr>
        <w:t>.</w:t>
      </w:r>
    </w:p>
    <w:p w:rsidRPr="0057758B" w:rsidR="002725D1" w:rsidP="0074661A" w:rsidRDefault="002725D1" w14:paraId="16CDFF6E" w14:textId="77777777">
      <w:pPr>
        <w:pStyle w:val="Textoindependiente"/>
        <w:spacing w:before="1"/>
        <w:ind w:left="132" w:right="227"/>
        <w:jc w:val="both"/>
        <w:rPr>
          <w:rFonts w:eastAsia="Aptos Display" w:asciiTheme="minorHAnsi" w:hAnsiTheme="minorHAnsi" w:cstheme="minorHAnsi"/>
          <w:lang w:val="es-MX"/>
        </w:rPr>
      </w:pPr>
    </w:p>
    <w:p w:rsidRPr="00A6226B" w:rsidR="002725D1" w:rsidP="5269D100" w:rsidRDefault="00585D1F" w14:paraId="77CCDA4D" w14:textId="183DB48B">
      <w:pPr>
        <w:pStyle w:val="Textoindependiente"/>
        <w:spacing w:before="1"/>
        <w:ind w:left="132" w:right="227"/>
        <w:jc w:val="both"/>
        <w:rPr>
          <w:rFonts w:eastAsia="Aptos Display" w:asciiTheme="minorHAnsi" w:hAnsiTheme="minorHAnsi" w:cstheme="minorHAnsi"/>
          <w:lang w:val="es-MX"/>
        </w:rPr>
      </w:pPr>
      <w:r w:rsidRPr="00A6226B">
        <w:rPr>
          <w:rFonts w:eastAsia="Aptos Display" w:asciiTheme="minorHAnsi" w:hAnsiTheme="minorHAnsi" w:cstheme="minorHAnsi"/>
          <w:lang w:val="es-MX"/>
        </w:rPr>
        <w:t xml:space="preserve">Colombia enfrenta uno de los mayores desafíos en términos de desplazamiento forzado interno y migración transnacional en América Latina. Con </w:t>
      </w:r>
      <w:r w:rsidRPr="00A6226B" w:rsidR="00F647A5">
        <w:rPr>
          <w:rFonts w:eastAsia="Aptos Display" w:asciiTheme="minorHAnsi" w:hAnsiTheme="minorHAnsi" w:cstheme="minorHAnsi"/>
          <w:color w:val="4F81BD" w:themeColor="accent1"/>
          <w:lang w:val="es-MX"/>
        </w:rPr>
        <w:t>10.206.523</w:t>
      </w:r>
      <w:r w:rsidRPr="00A6226B">
        <w:rPr>
          <w:rFonts w:eastAsia="Aptos Display" w:asciiTheme="minorHAnsi" w:hAnsiTheme="minorHAnsi" w:cstheme="minorHAnsi"/>
          <w:color w:val="4F81BD" w:themeColor="accent1"/>
          <w:lang w:val="es-MX"/>
        </w:rPr>
        <w:t xml:space="preserve"> </w:t>
      </w:r>
      <w:r w:rsidRPr="00A6226B">
        <w:rPr>
          <w:rFonts w:eastAsia="Aptos Display" w:asciiTheme="minorHAnsi" w:hAnsiTheme="minorHAnsi" w:cstheme="minorHAnsi"/>
          <w:lang w:val="es-MX"/>
        </w:rPr>
        <w:t xml:space="preserve">personas registradas en el Registro Único de Victimas (RUV), incluyendo </w:t>
      </w:r>
      <w:r w:rsidRPr="00A6226B" w:rsidR="00F4614F">
        <w:rPr>
          <w:rFonts w:eastAsia="Aptos Display" w:asciiTheme="minorHAnsi" w:hAnsiTheme="minorHAnsi" w:cstheme="minorHAnsi"/>
          <w:color w:val="4F81BD" w:themeColor="accent1"/>
          <w:lang w:val="es-MX"/>
        </w:rPr>
        <w:t>9.095.730</w:t>
      </w:r>
      <w:r w:rsidRPr="00A6226B">
        <w:rPr>
          <w:rFonts w:eastAsia="Aptos Display" w:asciiTheme="minorHAnsi" w:hAnsiTheme="minorHAnsi" w:cstheme="minorHAnsi"/>
          <w:color w:val="4F81BD" w:themeColor="accent1"/>
          <w:lang w:val="es-MX"/>
        </w:rPr>
        <w:t xml:space="preserve"> </w:t>
      </w:r>
      <w:r w:rsidRPr="00A6226B">
        <w:rPr>
          <w:rFonts w:eastAsia="Aptos Display" w:asciiTheme="minorHAnsi" w:hAnsiTheme="minorHAnsi" w:cstheme="minorHAnsi"/>
          <w:lang w:val="es-MX"/>
        </w:rPr>
        <w:t xml:space="preserve">víctimas de desplazamiento y </w:t>
      </w:r>
      <w:r w:rsidRPr="00A6226B" w:rsidR="009E515D">
        <w:rPr>
          <w:rFonts w:eastAsia="Aptos Display" w:asciiTheme="minorHAnsi" w:hAnsiTheme="minorHAnsi" w:cstheme="minorHAnsi"/>
          <w:color w:val="4F81BD" w:themeColor="accent1"/>
          <w:lang w:val="es-MX"/>
        </w:rPr>
        <w:t>7.138.458</w:t>
      </w:r>
      <w:r w:rsidRPr="00A6226B">
        <w:rPr>
          <w:rFonts w:eastAsia="Aptos Display" w:asciiTheme="minorHAnsi" w:hAnsiTheme="minorHAnsi" w:cstheme="minorHAnsi"/>
          <w:color w:val="4F81BD" w:themeColor="accent1"/>
          <w:lang w:val="es-MX"/>
        </w:rPr>
        <w:t xml:space="preserve"> </w:t>
      </w:r>
      <w:r w:rsidRPr="00A6226B">
        <w:rPr>
          <w:rFonts w:eastAsia="Aptos Display" w:asciiTheme="minorHAnsi" w:hAnsiTheme="minorHAnsi" w:cstheme="minorHAnsi"/>
          <w:lang w:val="es-MX"/>
        </w:rPr>
        <w:t>sujetos de atención activos</w:t>
      </w:r>
      <w:r w:rsidRPr="00A6226B" w:rsidR="002B6881">
        <w:rPr>
          <w:rStyle w:val="Refdenotaalpie"/>
          <w:rFonts w:asciiTheme="minorHAnsi" w:hAnsiTheme="minorHAnsi" w:cstheme="minorHAnsi"/>
          <w:spacing w:val="-4"/>
        </w:rPr>
        <w:footnoteReference w:id="6"/>
      </w:r>
      <w:r w:rsidRPr="00A6226B">
        <w:rPr>
          <w:rFonts w:eastAsia="Aptos Display" w:asciiTheme="minorHAnsi" w:hAnsiTheme="minorHAnsi" w:cstheme="minorHAnsi"/>
          <w:lang w:val="es-MX"/>
        </w:rPr>
        <w:t xml:space="preserve">, la magnitud del problema es evidente. Adicionalmente, la presencia de </w:t>
      </w:r>
      <w:r w:rsidRPr="00A6226B" w:rsidR="00D728F4">
        <w:rPr>
          <w:rFonts w:eastAsia="Aptos Display" w:asciiTheme="minorHAnsi" w:hAnsiTheme="minorHAnsi" w:cstheme="minorHAnsi"/>
          <w:color w:val="4F81BD" w:themeColor="accent1"/>
        </w:rPr>
        <w:t>2.815.611</w:t>
      </w:r>
      <w:r w:rsidRPr="00A6226B">
        <w:rPr>
          <w:rFonts w:eastAsia="Aptos Display" w:asciiTheme="minorHAnsi" w:hAnsiTheme="minorHAnsi" w:cstheme="minorHAnsi"/>
          <w:color w:val="4F81BD" w:themeColor="accent1"/>
          <w:lang w:val="es-MX"/>
        </w:rPr>
        <w:t xml:space="preserve"> </w:t>
      </w:r>
      <w:r w:rsidRPr="00A6226B">
        <w:rPr>
          <w:rFonts w:eastAsia="Aptos Display" w:asciiTheme="minorHAnsi" w:hAnsiTheme="minorHAnsi" w:cstheme="minorHAnsi"/>
          <w:lang w:val="es-MX"/>
        </w:rPr>
        <w:t xml:space="preserve">ciudadanos venezolanos, de los cuales </w:t>
      </w:r>
      <w:r w:rsidRPr="00A6226B" w:rsidR="002A3396">
        <w:rPr>
          <w:rFonts w:eastAsia="Aptos Display" w:asciiTheme="minorHAnsi" w:hAnsiTheme="minorHAnsi" w:cstheme="minorHAnsi"/>
          <w:color w:val="4F81BD" w:themeColor="accent1"/>
        </w:rPr>
        <w:t>2.274.684</w:t>
      </w:r>
      <w:r w:rsidRPr="00A6226B">
        <w:rPr>
          <w:rFonts w:eastAsia="Aptos Display" w:asciiTheme="minorHAnsi" w:hAnsiTheme="minorHAnsi" w:cstheme="minorHAnsi"/>
          <w:color w:val="4F81BD" w:themeColor="accent1"/>
          <w:lang w:val="es-MX"/>
        </w:rPr>
        <w:t xml:space="preserve"> </w:t>
      </w:r>
      <w:r w:rsidRPr="00A6226B">
        <w:rPr>
          <w:rFonts w:eastAsia="Aptos Display" w:asciiTheme="minorHAnsi" w:hAnsiTheme="minorHAnsi" w:cstheme="minorHAnsi"/>
          <w:lang w:val="es-MX"/>
        </w:rPr>
        <w:t>poseen o están en proceso de obtener el Permiso por Protección Temporal (PPT)</w:t>
      </w:r>
      <w:r w:rsidRPr="00A6226B" w:rsidR="002B6881">
        <w:rPr>
          <w:rStyle w:val="Refdenotaalpie"/>
          <w:rFonts w:asciiTheme="minorHAnsi" w:hAnsiTheme="minorHAnsi" w:cstheme="minorHAnsi"/>
          <w:spacing w:val="-4"/>
        </w:rPr>
        <w:footnoteReference w:id="7"/>
      </w:r>
      <w:r w:rsidRPr="00A6226B">
        <w:rPr>
          <w:rStyle w:val="Refdenotaalpie"/>
          <w:rFonts w:asciiTheme="minorHAnsi" w:hAnsiTheme="minorHAnsi" w:cstheme="minorHAnsi"/>
          <w:spacing w:val="-4"/>
        </w:rPr>
        <w:t xml:space="preserve"> </w:t>
      </w:r>
      <w:r w:rsidRPr="00A6226B">
        <w:rPr>
          <w:rFonts w:eastAsia="Aptos Display" w:asciiTheme="minorHAnsi" w:hAnsiTheme="minorHAnsi" w:cstheme="minorHAnsi"/>
          <w:lang w:val="es-MX"/>
        </w:rPr>
        <w:t>añade complejidad a la situación. Estos flujos de movilidad humana afectan diversos sectores de la población, exacerbando la pobreza, la inequidad y la exclusión, especialmente entre mujeres, minorías y grupos vulnerables.</w:t>
      </w:r>
    </w:p>
    <w:p w:rsidRPr="0057758B" w:rsidR="002725D1" w:rsidP="0074661A" w:rsidRDefault="002725D1" w14:paraId="08DFB6C9" w14:textId="77777777">
      <w:pPr>
        <w:pStyle w:val="Textoindependiente"/>
        <w:spacing w:before="1"/>
        <w:ind w:left="132" w:right="227"/>
        <w:jc w:val="both"/>
        <w:rPr>
          <w:rFonts w:eastAsia="Aptos Display" w:asciiTheme="minorHAnsi" w:hAnsiTheme="minorHAnsi" w:cstheme="minorHAnsi"/>
          <w:lang w:val="es-MX"/>
        </w:rPr>
      </w:pPr>
    </w:p>
    <w:p w:rsidRPr="0057758B" w:rsidR="002725D1" w:rsidP="0074661A" w:rsidRDefault="00585D1F" w14:paraId="0973E569" w14:textId="117419A7">
      <w:pPr>
        <w:pStyle w:val="Textoindependiente"/>
        <w:spacing w:before="1"/>
        <w:ind w:left="132" w:right="227"/>
        <w:jc w:val="both"/>
        <w:rPr>
          <w:rFonts w:eastAsia="Aptos Display" w:asciiTheme="minorHAnsi" w:hAnsiTheme="minorHAnsi" w:cstheme="minorHAnsi"/>
          <w:lang w:val="es-MX"/>
        </w:rPr>
      </w:pPr>
      <w:r w:rsidRPr="0057758B">
        <w:rPr>
          <w:rFonts w:eastAsia="Aptos Display" w:asciiTheme="minorHAnsi" w:hAnsiTheme="minorHAnsi" w:cstheme="minorHAnsi"/>
          <w:lang w:val="es-MX"/>
        </w:rPr>
        <w:t>Los desafíos del desplazamiento interno en Colombia son multifacéticos y afectan a diferentes sectores de la población. La Unidad para la Atención y Reparación Integral a las Víctimas (UARIV) del Gobierno colombiano encontró que, para 202</w:t>
      </w:r>
      <w:r w:rsidRPr="00956EC0" w:rsidR="00F7222B">
        <w:rPr>
          <w:rFonts w:eastAsia="Aptos Display" w:asciiTheme="minorHAnsi" w:hAnsiTheme="minorHAnsi" w:cstheme="minorHAnsi"/>
          <w:color w:val="4F81BD" w:themeColor="accent1"/>
          <w:lang w:val="es-MX"/>
        </w:rPr>
        <w:t>5</w:t>
      </w:r>
      <w:r w:rsidRPr="0057758B">
        <w:rPr>
          <w:rFonts w:eastAsia="Aptos Display" w:asciiTheme="minorHAnsi" w:hAnsiTheme="minorHAnsi" w:cstheme="minorHAnsi"/>
          <w:lang w:val="es-MX"/>
        </w:rPr>
        <w:t xml:space="preserve">, aún no habían superado su situación de vulnerabilidad </w:t>
      </w:r>
      <w:r w:rsidRPr="00956EC0" w:rsidR="00F7222B">
        <w:rPr>
          <w:rFonts w:eastAsia="Aptos Display" w:asciiTheme="minorHAnsi" w:hAnsiTheme="minorHAnsi" w:cstheme="minorHAnsi"/>
          <w:color w:val="4F81BD" w:themeColor="accent1"/>
          <w:lang w:val="es-MX"/>
        </w:rPr>
        <w:t>6.086</w:t>
      </w:r>
      <w:r w:rsidRPr="00956EC0" w:rsidR="005F594C">
        <w:rPr>
          <w:rFonts w:eastAsia="Aptos Display" w:asciiTheme="minorHAnsi" w:hAnsiTheme="minorHAnsi" w:cstheme="minorHAnsi"/>
          <w:color w:val="4F81BD" w:themeColor="accent1"/>
          <w:lang w:val="es-MX"/>
        </w:rPr>
        <w:t>.553</w:t>
      </w:r>
      <w:r w:rsidRPr="00956EC0">
        <w:rPr>
          <w:rFonts w:eastAsia="Aptos Display" w:asciiTheme="minorHAnsi" w:hAnsiTheme="minorHAnsi" w:cstheme="minorHAnsi"/>
          <w:color w:val="4F81BD" w:themeColor="accent1"/>
          <w:lang w:val="es-MX"/>
        </w:rPr>
        <w:t xml:space="preserve"> </w:t>
      </w:r>
      <w:r w:rsidRPr="0057758B">
        <w:rPr>
          <w:rFonts w:eastAsia="Aptos Display" w:asciiTheme="minorHAnsi" w:hAnsiTheme="minorHAnsi" w:cstheme="minorHAnsi"/>
          <w:lang w:val="es-MX"/>
        </w:rPr>
        <w:t>víctimas de desplazamiento</w:t>
      </w:r>
      <w:r w:rsidRPr="0057758B" w:rsidR="009B74E5">
        <w:rPr>
          <w:rStyle w:val="Refdenotaalpie"/>
          <w:rFonts w:asciiTheme="minorHAnsi" w:hAnsiTheme="minorHAnsi" w:cstheme="minorHAnsi"/>
          <w:spacing w:val="-4"/>
        </w:rPr>
        <w:footnoteReference w:id="8"/>
      </w:r>
      <w:r w:rsidRPr="0057758B">
        <w:rPr>
          <w:rFonts w:eastAsia="Aptos Display" w:asciiTheme="minorHAnsi" w:hAnsiTheme="minorHAnsi" w:cstheme="minorHAnsi"/>
          <w:lang w:val="es-MX"/>
        </w:rPr>
        <w:t>, en una medición que evalúa derechos como vivienda, salud, atención psicosocial, identificación, educación, alimentación, reunificación familiar y generación de ingresos. Este dato resalta la magnitud del problema y la necesidad de intervenciones específicas para apoyar a estos grupos en su proceso de recuperación y reintegración en la sociedad.</w:t>
      </w:r>
    </w:p>
    <w:p w:rsidRPr="0057758B" w:rsidR="002725D1" w:rsidP="0074661A" w:rsidRDefault="002725D1" w14:paraId="3E349CF3" w14:textId="77777777">
      <w:pPr>
        <w:pStyle w:val="Textoindependiente"/>
        <w:spacing w:before="8"/>
        <w:rPr>
          <w:rFonts w:asciiTheme="minorHAnsi" w:hAnsiTheme="minorHAnsi" w:cstheme="minorHAnsi"/>
        </w:rPr>
      </w:pPr>
    </w:p>
    <w:p w:rsidR="002725D1" w:rsidP="0074661A" w:rsidRDefault="00585D1F" w14:paraId="0375EBC6" w14:textId="77777777">
      <w:pPr>
        <w:pStyle w:val="Textoindependiente"/>
        <w:spacing w:before="1"/>
        <w:ind w:left="132" w:right="227"/>
        <w:jc w:val="both"/>
        <w:rPr>
          <w:rFonts w:eastAsia="Aptos Display" w:asciiTheme="minorHAnsi" w:hAnsiTheme="minorHAnsi" w:cstheme="minorHAnsi"/>
          <w:lang w:val="es-MX"/>
        </w:rPr>
      </w:pPr>
      <w:r w:rsidRPr="0057758B">
        <w:rPr>
          <w:rFonts w:eastAsia="Aptos Display" w:asciiTheme="minorHAnsi" w:hAnsiTheme="minorHAnsi" w:cstheme="minorHAnsi"/>
          <w:lang w:val="es-MX"/>
        </w:rPr>
        <w:t xml:space="preserve">La persistencia de altas cifras de desplazamiento y las dificultades en la superación de la vulnerabilidad reflejan desafíos estructurales y sistémicos en Colombia. Es crucial, abordar estas cuestiones con enfoques holísticos que consideren no solo la asistencia inmediata, sino también estrategias de largo plazo para la generación de ingresos, acceso a vivienda </w:t>
      </w:r>
      <w:r w:rsidRPr="0057758B">
        <w:rPr>
          <w:rFonts w:eastAsia="Aptos Display" w:asciiTheme="minorHAnsi" w:hAnsiTheme="minorHAnsi" w:cstheme="minorHAnsi"/>
          <w:lang w:val="es-MX"/>
        </w:rPr>
        <w:t>digna y servicios esenciales, así como el fortalecimiento de la capacidad institucional para una respuesta más efectiva y coordinada a las crisis.</w:t>
      </w:r>
    </w:p>
    <w:p w:rsidR="006E7279" w:rsidP="0074661A" w:rsidRDefault="006E7279" w14:paraId="5B7E87A6" w14:textId="77777777">
      <w:pPr>
        <w:pStyle w:val="Textoindependiente"/>
        <w:spacing w:before="1"/>
        <w:ind w:left="132" w:right="227"/>
        <w:jc w:val="both"/>
        <w:rPr>
          <w:rFonts w:eastAsia="Aptos Display" w:asciiTheme="minorHAnsi" w:hAnsiTheme="minorHAnsi" w:cstheme="minorHAnsi"/>
          <w:lang w:val="es-MX"/>
        </w:rPr>
      </w:pPr>
    </w:p>
    <w:p w:rsidRPr="0091281E" w:rsidR="006E7279" w:rsidP="0074661A" w:rsidRDefault="00A9139F" w14:paraId="472DCB81" w14:textId="6ED182C6">
      <w:pPr>
        <w:pStyle w:val="Textoindependiente"/>
        <w:spacing w:before="1"/>
        <w:ind w:left="132" w:right="227"/>
        <w:jc w:val="both"/>
        <w:rPr>
          <w:rFonts w:eastAsia="Aptos Display" w:asciiTheme="minorHAnsi" w:hAnsiTheme="minorHAnsi" w:cstheme="minorHAnsi"/>
          <w:color w:val="4F81BD" w:themeColor="accent1"/>
          <w:lang w:val="es-MX"/>
        </w:rPr>
      </w:pPr>
      <w:r w:rsidRPr="0091281E">
        <w:rPr>
          <w:rFonts w:eastAsia="Aptos Display" w:asciiTheme="minorHAnsi" w:hAnsiTheme="minorHAnsi" w:cstheme="minorHAnsi"/>
          <w:color w:val="4F81BD" w:themeColor="accent1"/>
        </w:rPr>
        <w:t xml:space="preserve">En los principales municipios receptores de población desplazada persisten brechas estructurales en generación de ingresos, especialmente en </w:t>
      </w:r>
      <w:proofErr w:type="spellStart"/>
      <w:r w:rsidRPr="0091281E">
        <w:rPr>
          <w:rFonts w:eastAsia="Aptos Display" w:asciiTheme="minorHAnsi" w:hAnsiTheme="minorHAnsi" w:cstheme="minorHAnsi"/>
          <w:color w:val="4F81BD" w:themeColor="accent1"/>
        </w:rPr>
        <w:t>microterritorios</w:t>
      </w:r>
      <w:proofErr w:type="spellEnd"/>
      <w:r w:rsidRPr="0091281E">
        <w:rPr>
          <w:rFonts w:eastAsia="Aptos Display" w:asciiTheme="minorHAnsi" w:hAnsiTheme="minorHAnsi" w:cstheme="minorHAnsi"/>
          <w:color w:val="4F81BD" w:themeColor="accent1"/>
        </w:rPr>
        <w:t xml:space="preserve"> urbanos con alta concentración de víctimas y comunidades de acogida. En estos contextos, la informalidad laboral, la fragmentación de la oferta institucional y la débil articulación con mercados limitan la transición efectiva desde la asistencia humanitaria hacia la estabilización socioeconómica sostenible. Esto evidencia la necesidad de territorializar instrumentos nacionales como la Ruta de Generación de Ingresos y el CONPES de Soluciones Duraderas (firmado recientemente en diciembre de 2025) asegurando su implementación operativa en entornos urbanos complejos y ambientalmente frágiles.</w:t>
      </w:r>
    </w:p>
    <w:p w:rsidRPr="0057758B" w:rsidR="002725D1" w:rsidP="0074661A" w:rsidRDefault="002725D1" w14:paraId="5DE2C812" w14:textId="77777777">
      <w:pPr>
        <w:pStyle w:val="Textoindependiente"/>
        <w:spacing w:before="1"/>
        <w:ind w:left="132" w:right="227"/>
        <w:jc w:val="both"/>
        <w:rPr>
          <w:rFonts w:eastAsia="Aptos Display" w:asciiTheme="minorHAnsi" w:hAnsiTheme="minorHAnsi" w:cstheme="minorHAnsi"/>
          <w:lang w:val="es-MX"/>
        </w:rPr>
      </w:pPr>
    </w:p>
    <w:p w:rsidRPr="00A6226B" w:rsidR="004E4D53" w:rsidP="004E4D53" w:rsidRDefault="754DEBCC" w14:paraId="23CDBB24" w14:textId="418EF1BA">
      <w:pPr>
        <w:pStyle w:val="Textoindependiente"/>
        <w:spacing w:before="1"/>
        <w:ind w:left="132" w:right="227"/>
        <w:jc w:val="both"/>
        <w:rPr>
          <w:rFonts w:eastAsia="Aptos Display" w:asciiTheme="minorHAnsi" w:hAnsiTheme="minorHAnsi" w:cstheme="minorHAnsi"/>
          <w:color w:val="4F81BD" w:themeColor="accent1"/>
          <w:lang w:val="es-MX"/>
        </w:rPr>
      </w:pPr>
      <w:r w:rsidRPr="00A6226B">
        <w:rPr>
          <w:rFonts w:eastAsia="Aptos Display" w:asciiTheme="minorHAnsi" w:hAnsiTheme="minorHAnsi" w:cstheme="minorHAnsi"/>
          <w:lang w:val="es-MX"/>
        </w:rPr>
        <w:t xml:space="preserve">El desplazamiento inducido por el cambio climático también es un desafío emergente. </w:t>
      </w:r>
      <w:r w:rsidRPr="00A6226B" w:rsidR="004E4D53">
        <w:rPr>
          <w:rFonts w:eastAsia="Aptos Display" w:asciiTheme="minorHAnsi" w:hAnsiTheme="minorHAnsi" w:cstheme="minorHAnsi"/>
          <w:color w:val="4F81BD" w:themeColor="accent1"/>
          <w:lang w:val="es-MX"/>
        </w:rPr>
        <w:t>Según el Informe Global sobre Desplazamiento Interno 2025 del Observatorio de Desplazamiento Interno (IDMC), en 2024 se registraron 91.000 desplazamientos por desastres en Colombia, la tercera cifra más alta en más de una década, aunque menor que en los dos años anteriores. Bolívar, Córdoba y Sucre se vieron afectados por inundaciones y sequías; estas últimas provocaron 7.900 desplazamientos, siendo el primer registro de este tipo en el país. En Chocó, las inundaciones causaron 29.000 desplazamientos. Ante la magnitud de estos eventos, tanto en ese departamento como en otras regiones, el gobierno declaró situación de desastre nacional en noviembre</w:t>
      </w:r>
      <w:r w:rsidRPr="00A6226B" w:rsidR="00051FE6">
        <w:rPr>
          <w:rStyle w:val="Refdenotaalpie"/>
          <w:rFonts w:eastAsia="Aptos Display" w:asciiTheme="minorHAnsi" w:hAnsiTheme="minorHAnsi" w:cstheme="minorHAnsi"/>
          <w:color w:val="4F81BD" w:themeColor="accent1"/>
          <w:lang w:val="es-MX"/>
        </w:rPr>
        <w:footnoteReference w:id="9"/>
      </w:r>
      <w:r w:rsidRPr="00A6226B" w:rsidR="004E4D53">
        <w:rPr>
          <w:rFonts w:eastAsia="Aptos Display" w:asciiTheme="minorHAnsi" w:hAnsiTheme="minorHAnsi" w:cstheme="minorHAnsi"/>
          <w:color w:val="4F81BD" w:themeColor="accent1"/>
          <w:lang w:val="es-MX"/>
        </w:rPr>
        <w:t>.</w:t>
      </w:r>
    </w:p>
    <w:p w:rsidRPr="00A6226B" w:rsidR="004E4D53" w:rsidP="004E4D53" w:rsidRDefault="004E4D53" w14:paraId="26912C7F" w14:textId="77777777">
      <w:pPr>
        <w:pStyle w:val="Textoindependiente"/>
        <w:spacing w:before="1"/>
        <w:ind w:left="132" w:right="227"/>
        <w:jc w:val="both"/>
        <w:rPr>
          <w:rFonts w:eastAsia="Aptos Display" w:asciiTheme="minorHAnsi" w:hAnsiTheme="minorHAnsi" w:cstheme="minorHAnsi"/>
          <w:color w:val="4F81BD" w:themeColor="accent1"/>
          <w:lang w:val="es-MX"/>
        </w:rPr>
      </w:pPr>
    </w:p>
    <w:p w:rsidRPr="00A6226B" w:rsidR="002725D1" w:rsidP="0EE39720" w:rsidRDefault="004E4D53" w14:paraId="60223CC5" w14:textId="195D320A">
      <w:pPr>
        <w:pStyle w:val="Textoindependiente"/>
        <w:spacing w:before="1"/>
        <w:ind w:left="132" w:right="227"/>
        <w:jc w:val="both"/>
        <w:rPr>
          <w:rFonts w:eastAsia="Aptos Display" w:asciiTheme="minorHAnsi" w:hAnsiTheme="minorHAnsi" w:cstheme="minorHAnsi"/>
          <w:lang w:val="es-MX"/>
        </w:rPr>
      </w:pPr>
      <w:r w:rsidRPr="00A6226B">
        <w:rPr>
          <w:rFonts w:eastAsia="Aptos Display" w:asciiTheme="minorHAnsi" w:hAnsiTheme="minorHAnsi" w:cstheme="minorHAnsi"/>
          <w:color w:val="4F81BD" w:themeColor="accent1"/>
          <w:lang w:val="es-MX"/>
        </w:rPr>
        <w:t>Asimismo, el Informe 2024 del IDMC reportó que Colombia registró 351.000 nuevos desplazamientos internos por desastres en 2023, principalmente por tormentas, inundaciones, sequías e incendios forestales. Estas cifras ubicaron al país entre los más afectados de las Américas, después de Brasil y por delante de Haití, México y Estados Unidos</w:t>
      </w:r>
      <w:r w:rsidRPr="00A6226B" w:rsidR="00B267AF">
        <w:rPr>
          <w:rStyle w:val="Refdenotaalpie"/>
          <w:rFonts w:eastAsia="Aptos Display" w:asciiTheme="minorHAnsi" w:hAnsiTheme="minorHAnsi" w:cstheme="minorHAnsi"/>
          <w:color w:val="4F81BD" w:themeColor="accent1"/>
          <w:lang w:val="es-MX"/>
        </w:rPr>
        <w:footnoteReference w:id="10"/>
      </w:r>
      <w:r w:rsidRPr="00A6226B">
        <w:rPr>
          <w:rFonts w:eastAsia="Aptos Display" w:asciiTheme="minorHAnsi" w:hAnsiTheme="minorHAnsi" w:cstheme="minorHAnsi"/>
          <w:color w:val="4F81BD" w:themeColor="accent1"/>
          <w:lang w:val="es-MX"/>
        </w:rPr>
        <w:t>.</w:t>
      </w:r>
    </w:p>
    <w:p w:rsidRPr="00A6226B" w:rsidR="0EE39720" w:rsidP="007D1E23" w:rsidRDefault="0EE39720" w14:paraId="1F30644C" w14:textId="7978419C">
      <w:pPr>
        <w:pStyle w:val="Textoindependiente"/>
        <w:spacing w:before="1"/>
        <w:ind w:right="227"/>
        <w:jc w:val="both"/>
        <w:rPr>
          <w:rFonts w:eastAsia="Aptos Display" w:asciiTheme="minorHAnsi" w:hAnsiTheme="minorHAnsi" w:cstheme="minorHAnsi"/>
          <w:lang w:val="es-MX"/>
        </w:rPr>
      </w:pPr>
    </w:p>
    <w:p w:rsidRPr="0057758B" w:rsidR="002725D1" w:rsidP="0074661A" w:rsidRDefault="00585D1F" w14:paraId="3AEDB1A2" w14:textId="08F11358">
      <w:pPr>
        <w:pStyle w:val="Textoindependiente"/>
        <w:spacing w:before="1"/>
        <w:ind w:left="132" w:right="227"/>
        <w:jc w:val="both"/>
        <w:rPr>
          <w:rFonts w:eastAsia="Aptos Display" w:asciiTheme="minorHAnsi" w:hAnsiTheme="minorHAnsi" w:cstheme="minorHAnsi"/>
          <w:lang w:val="es-MX"/>
        </w:rPr>
      </w:pPr>
      <w:r w:rsidRPr="0057758B">
        <w:rPr>
          <w:rFonts w:eastAsia="Aptos Display" w:asciiTheme="minorHAnsi" w:hAnsiTheme="minorHAnsi" w:cstheme="minorHAnsi"/>
          <w:lang w:val="es-MX"/>
        </w:rPr>
        <w:t>La respuesta efectiva a las crisis en Colombia enfrenta desafíos institucionales y de coordinación significativos. A pesar de los esfuerzos del Gobierno, persisten limitaciones en la capacidad para evaluar y coordinar respuestas en situaciones de crisis. Esto se refleja en la necesidad de desarrollar mecanismos de coordinación y evaluación más robustos, que permitan una respuesta más ágil y efectiva en situaciones de desplazamiento y crisis humanitaria. La magnitud del desplazamiento interno y la migración en Colombia exige un enfoque integral que no solo aborde las necesidades inmediatas, sino que también promueva la recuperación temprana y la resiliencia. Existe una necesidad crítica de implementar herramientas e iniciativas de respuesta y recuperación temprana que atiendan tanto a las poblaciones</w:t>
      </w:r>
      <w:r w:rsidRPr="0057758B" w:rsidR="00376AF0">
        <w:rPr>
          <w:rFonts w:eastAsia="Aptos Display" w:asciiTheme="minorHAnsi" w:hAnsiTheme="minorHAnsi" w:cstheme="minorHAnsi"/>
          <w:lang w:val="es-MX"/>
        </w:rPr>
        <w:t xml:space="preserve"> </w:t>
      </w:r>
      <w:r w:rsidRPr="0057758B">
        <w:rPr>
          <w:rFonts w:eastAsia="Aptos Display" w:asciiTheme="minorHAnsi" w:hAnsiTheme="minorHAnsi" w:cstheme="minorHAnsi"/>
          <w:lang w:val="es-MX"/>
        </w:rPr>
        <w:t>desplazadas como a las comunidades receptoras, mitigando así los efectos de la pobreza y promueva la equidad y la inclusión social.</w:t>
      </w:r>
    </w:p>
    <w:p w:rsidRPr="0057758B" w:rsidR="002725D1" w:rsidP="0074661A" w:rsidRDefault="002725D1" w14:paraId="4BC47183" w14:textId="77777777">
      <w:pPr>
        <w:pStyle w:val="Textoindependiente"/>
        <w:spacing w:before="1"/>
        <w:ind w:left="132" w:right="227"/>
        <w:jc w:val="both"/>
        <w:rPr>
          <w:rFonts w:eastAsia="Aptos Display" w:asciiTheme="minorHAnsi" w:hAnsiTheme="minorHAnsi" w:cstheme="minorHAnsi"/>
          <w:lang w:val="es-MX"/>
        </w:rPr>
      </w:pPr>
    </w:p>
    <w:p w:rsidRPr="00A6226B" w:rsidR="00AA7509" w:rsidP="00947E78" w:rsidRDefault="0018532C" w14:paraId="7CD1DAE5" w14:textId="13043BD5">
      <w:pPr>
        <w:pStyle w:val="Textoindependiente"/>
        <w:spacing w:before="1"/>
        <w:ind w:left="132" w:right="227"/>
        <w:jc w:val="both"/>
        <w:rPr>
          <w:rFonts w:eastAsia="Aptos Display" w:asciiTheme="minorHAnsi" w:hAnsiTheme="minorHAnsi" w:cstheme="minorHAnsi"/>
          <w:lang w:val="es-CO"/>
        </w:rPr>
      </w:pPr>
      <w:r w:rsidRPr="00A6226B">
        <w:rPr>
          <w:rStyle w:val="Refdenotaalpie"/>
          <w:rFonts w:asciiTheme="minorHAnsi" w:hAnsiTheme="minorHAnsi" w:cstheme="minorHAnsi"/>
          <w:spacing w:val="-4"/>
        </w:rPr>
        <w:footnoteReference w:id="11"/>
      </w:r>
      <w:r w:rsidRPr="00A6226B">
        <w:rPr>
          <w:rFonts w:ascii="Calibri" w:hAnsi="Calibri" w:cs="Calibri"/>
          <w:lang w:val="es-MX"/>
        </w:rPr>
        <w:t>￼</w:t>
      </w:r>
      <w:r w:rsidRPr="00A6226B" w:rsidR="754DEBCC">
        <w:rPr>
          <w:rFonts w:eastAsia="Aptos Display" w:asciiTheme="minorHAnsi" w:hAnsiTheme="minorHAnsi" w:cstheme="minorHAnsi"/>
          <w:lang w:val="es-MX"/>
        </w:rPr>
        <w:t xml:space="preserve">. </w:t>
      </w:r>
      <w:r w:rsidRPr="00A6226B" w:rsidR="00AA7509">
        <w:rPr>
          <w:rFonts w:eastAsia="Aptos Display" w:asciiTheme="minorHAnsi" w:hAnsiTheme="minorHAnsi" w:cstheme="minorHAnsi"/>
          <w:color w:val="4F81BD" w:themeColor="accent1"/>
          <w:lang w:val="es-MX"/>
        </w:rPr>
        <w:t xml:space="preserve">Para ello, el PNUD dispone de diversas herramientas metodológicas para la evaluación </w:t>
      </w:r>
      <w:proofErr w:type="spellStart"/>
      <w:r w:rsidRPr="00A6226B" w:rsidR="00AA7509">
        <w:rPr>
          <w:rFonts w:eastAsia="Aptos Display" w:asciiTheme="minorHAnsi" w:hAnsiTheme="minorHAnsi" w:cstheme="minorHAnsi"/>
          <w:color w:val="4F81BD" w:themeColor="accent1"/>
          <w:lang w:val="es-MX"/>
        </w:rPr>
        <w:t>post-desastres</w:t>
      </w:r>
      <w:proofErr w:type="spellEnd"/>
      <w:r w:rsidRPr="00A6226B" w:rsidR="00AA7509">
        <w:rPr>
          <w:rFonts w:eastAsia="Aptos Display" w:asciiTheme="minorHAnsi" w:hAnsiTheme="minorHAnsi" w:cstheme="minorHAnsi"/>
          <w:color w:val="4F81BD" w:themeColor="accent1"/>
          <w:lang w:val="es-MX"/>
        </w:rPr>
        <w:t>. Entre ellas se destaca RAPIDA (Evaluación Rápida de Afectaciones y Necesidades de Recuperación), una metodología que integra análisis de imágenes satelitales, herramientas de teledetección y entrevistas sectoriales en terreno, permitiendo obtener información crítica en tiempos reducidos para orientar la toma de decisiones y acelerar los procesos de recuperación temprana. La herramienta combina información geoespacial —incluyendo estimaciones de afectaciones mediante imágenes satelitales y drones— con entrevistas a informantes clave de gobiernos locales, comunidades y actores humanitarios, lo que permite construir perfiles territoriales que identifican daños, afectaciones en infraestructura, medios de vida, ambiente, servicios públicos y brechas de género. Estos insumos contribuyen a la priorización de acciones de recuperación y al diseño de intervenciones resilientes en las zonas afectadas.</w:t>
      </w:r>
    </w:p>
    <w:p w:rsidRPr="00A6226B" w:rsidR="000051DB" w:rsidP="00947E78" w:rsidRDefault="000051DB" w14:paraId="7070BB32" w14:textId="77777777">
      <w:pPr>
        <w:pStyle w:val="Textoindependiente"/>
        <w:spacing w:before="1"/>
        <w:ind w:left="132" w:right="227"/>
        <w:jc w:val="both"/>
        <w:rPr>
          <w:rFonts w:eastAsia="Aptos Display" w:asciiTheme="minorHAnsi" w:hAnsiTheme="minorHAnsi" w:cstheme="minorHAnsi"/>
          <w:lang w:val="es-CO"/>
        </w:rPr>
      </w:pPr>
    </w:p>
    <w:p w:rsidRPr="00A6226B" w:rsidR="002725D1" w:rsidP="0EE39720" w:rsidRDefault="00CE0F94" w14:paraId="4A438A60" w14:textId="633D7132">
      <w:pPr>
        <w:pStyle w:val="Textoindependiente"/>
        <w:spacing w:before="1"/>
        <w:ind w:left="132" w:right="227"/>
        <w:jc w:val="both"/>
        <w:rPr>
          <w:rFonts w:eastAsia="Aptos Display" w:asciiTheme="minorHAnsi" w:hAnsiTheme="minorHAnsi" w:cstheme="minorHAnsi"/>
          <w:lang w:val="es-MX"/>
        </w:rPr>
      </w:pPr>
      <w:r w:rsidRPr="00A6226B">
        <w:rPr>
          <w:rFonts w:eastAsia="Aptos Display" w:asciiTheme="minorHAnsi" w:hAnsiTheme="minorHAnsi" w:cstheme="minorHAnsi"/>
          <w:color w:val="4F81BD" w:themeColor="accent1"/>
          <w:lang w:val="es-MX"/>
        </w:rPr>
        <w:t>El uso de estas herramientas</w:t>
      </w:r>
      <w:r w:rsidRPr="00A6226B" w:rsidR="00E74505">
        <w:rPr>
          <w:rFonts w:eastAsia="Aptos Display" w:asciiTheme="minorHAnsi" w:hAnsiTheme="minorHAnsi" w:cstheme="minorHAnsi"/>
          <w:color w:val="4F81BD" w:themeColor="accent1"/>
          <w:lang w:val="es-MX"/>
        </w:rPr>
        <w:t xml:space="preserve"> </w:t>
      </w:r>
      <w:r w:rsidRPr="00A6226B" w:rsidR="754DEBCC">
        <w:rPr>
          <w:rFonts w:eastAsia="Aptos Display" w:asciiTheme="minorHAnsi" w:hAnsiTheme="minorHAnsi" w:cstheme="minorHAnsi"/>
          <w:lang w:val="es-MX"/>
        </w:rPr>
        <w:t xml:space="preserve">implica fortalecer los sistemas y las capacidades gubernamentales para responder efectivamente a las crisis y permite que las comunidades afectadas salvaguarden o restablezcan rápidamente sus medios de vida. Estos objetivos se alinean con los desafíos específicos de Colombia, donde el PNUD puede desempeñar un papel crucial en coordinar y liderar enfoques de </w:t>
      </w:r>
      <w:proofErr w:type="spellStart"/>
      <w:r w:rsidRPr="00A6226B" w:rsidR="754DEBCC">
        <w:rPr>
          <w:rFonts w:eastAsia="Aptos Display" w:asciiTheme="minorHAnsi" w:hAnsiTheme="minorHAnsi" w:cstheme="minorHAnsi"/>
          <w:lang w:val="es-MX"/>
        </w:rPr>
        <w:t>Humanitarian</w:t>
      </w:r>
      <w:proofErr w:type="spellEnd"/>
      <w:r w:rsidRPr="00A6226B" w:rsidR="754DEBCC">
        <w:rPr>
          <w:rFonts w:eastAsia="Aptos Display" w:asciiTheme="minorHAnsi" w:hAnsiTheme="minorHAnsi" w:cstheme="minorHAnsi"/>
          <w:lang w:val="es-MX"/>
        </w:rPr>
        <w:t xml:space="preserve">, </w:t>
      </w:r>
      <w:proofErr w:type="spellStart"/>
      <w:r w:rsidRPr="00A6226B" w:rsidR="754DEBCC">
        <w:rPr>
          <w:rFonts w:eastAsia="Aptos Display" w:asciiTheme="minorHAnsi" w:hAnsiTheme="minorHAnsi" w:cstheme="minorHAnsi"/>
          <w:lang w:val="es-MX"/>
        </w:rPr>
        <w:t>Development</w:t>
      </w:r>
      <w:proofErr w:type="spellEnd"/>
      <w:r w:rsidRPr="00A6226B" w:rsidR="754DEBCC">
        <w:rPr>
          <w:rFonts w:eastAsia="Aptos Display" w:asciiTheme="minorHAnsi" w:hAnsiTheme="minorHAnsi" w:cstheme="minorHAnsi"/>
          <w:lang w:val="es-MX"/>
        </w:rPr>
        <w:t xml:space="preserve"> and Peace Nexus x y en la programación y la coordinación de la recuperación temprana, apoyando al Gobierno nacional, el Sistema de las Naciones Unidas y otros socios.</w:t>
      </w:r>
    </w:p>
    <w:p w:rsidRPr="0057758B" w:rsidR="002725D1" w:rsidP="0074661A" w:rsidRDefault="002725D1" w14:paraId="1C207246" w14:textId="77777777">
      <w:pPr>
        <w:pStyle w:val="Textoindependiente"/>
        <w:spacing w:before="177"/>
        <w:rPr>
          <w:rFonts w:asciiTheme="minorHAnsi" w:hAnsiTheme="minorHAnsi" w:cstheme="minorHAnsi"/>
        </w:rPr>
      </w:pPr>
    </w:p>
    <w:p w:rsidRPr="0057758B" w:rsidR="002725D1" w:rsidP="0074661A" w:rsidRDefault="00585D1F" w14:paraId="23CCA266" w14:textId="77777777">
      <w:pPr>
        <w:pStyle w:val="Ttulo1"/>
        <w:keepNext/>
        <w:widowControl/>
        <w:numPr>
          <w:ilvl w:val="0"/>
          <w:numId w:val="7"/>
        </w:numPr>
        <w:pBdr>
          <w:top w:val="single" w:color="auto" w:sz="4" w:space="1"/>
        </w:pBdr>
        <w:suppressAutoHyphens/>
        <w:autoSpaceDE/>
        <w:autoSpaceDN/>
        <w:spacing w:before="104" w:after="226"/>
        <w:ind w:left="720"/>
        <w:rPr>
          <w:rFonts w:eastAsia="Times New Roman" w:asciiTheme="minorHAnsi" w:hAnsiTheme="minorHAnsi" w:cstheme="minorHAnsi"/>
          <w:smallCaps/>
          <w:spacing w:val="-2"/>
          <w:sz w:val="22"/>
          <w:szCs w:val="16"/>
          <w:lang w:val="es-AR"/>
        </w:rPr>
      </w:pPr>
      <w:r w:rsidRPr="0057758B">
        <w:rPr>
          <w:rFonts w:eastAsia="Times New Roman" w:asciiTheme="minorHAnsi" w:hAnsiTheme="minorHAnsi" w:cstheme="minorHAnsi"/>
          <w:smallCaps/>
          <w:spacing w:val="-2"/>
          <w:sz w:val="22"/>
          <w:szCs w:val="16"/>
          <w:lang w:val="es-AR"/>
        </w:rPr>
        <w:t>Estrategia</w:t>
      </w:r>
    </w:p>
    <w:p w:rsidRPr="0057758B" w:rsidR="002725D1" w:rsidP="0074661A" w:rsidRDefault="002725D1" w14:paraId="7C7EFB04" w14:textId="77777777">
      <w:pPr>
        <w:pStyle w:val="Textoindependiente"/>
        <w:spacing w:before="67"/>
        <w:rPr>
          <w:rFonts w:asciiTheme="minorHAnsi" w:hAnsiTheme="minorHAnsi" w:cstheme="minorHAnsi"/>
          <w:b/>
          <w:sz w:val="16"/>
        </w:rPr>
      </w:pPr>
    </w:p>
    <w:p w:rsidRPr="0057758B" w:rsidR="002725D1" w:rsidP="0074661A" w:rsidRDefault="00585D1F" w14:paraId="2E70D219" w14:textId="6252357A">
      <w:pPr>
        <w:pStyle w:val="Textoindependiente"/>
        <w:spacing w:before="1"/>
        <w:ind w:left="132" w:right="227"/>
        <w:jc w:val="both"/>
        <w:rPr>
          <w:rFonts w:eastAsia="Aptos Display" w:asciiTheme="minorHAnsi" w:hAnsiTheme="minorHAnsi" w:cstheme="minorHAnsi"/>
          <w:lang w:val="es-MX"/>
        </w:rPr>
      </w:pPr>
      <w:r w:rsidRPr="0057758B">
        <w:rPr>
          <w:rFonts w:eastAsia="Aptos Display" w:asciiTheme="minorHAnsi" w:hAnsiTheme="minorHAnsi" w:cstheme="minorHAnsi"/>
          <w:lang w:val="es-MX"/>
        </w:rPr>
        <w:t>La Teoría del Cambio para este proyecto se fundamenta en una comprensión profunda de los desafíos de movilidad humana y gestión de</w:t>
      </w:r>
      <w:r w:rsidRPr="0057758B" w:rsidR="001B312E">
        <w:rPr>
          <w:rFonts w:eastAsia="Aptos Display" w:asciiTheme="minorHAnsi" w:hAnsiTheme="minorHAnsi" w:cstheme="minorHAnsi"/>
          <w:lang w:val="es-MX"/>
        </w:rPr>
        <w:t>l</w:t>
      </w:r>
      <w:r w:rsidRPr="0057758B">
        <w:rPr>
          <w:rFonts w:eastAsia="Aptos Display" w:asciiTheme="minorHAnsi" w:hAnsiTheme="minorHAnsi" w:cstheme="minorHAnsi"/>
          <w:lang w:val="es-MX"/>
        </w:rPr>
        <w:t xml:space="preserve"> riesgo de desastres en Colombia. Reconociendo la complejidad y la magnitud del desplazamiento forzado y los flujos migratorios, el proyecto busca abordar estas problemáticas desde una perspectiva de desarrollo sostenible. Este enfoque no solo atiende las necesidades inmediatas de las comunidades afectadas, sino que también aspira a implementar soluciones a largo plazo que sean resilientes y sostenibles:</w:t>
      </w:r>
    </w:p>
    <w:p w:rsidRPr="0057758B" w:rsidR="002725D1" w:rsidP="0074661A" w:rsidRDefault="00557436" w14:paraId="3938D67C" w14:textId="4A4CBDC3">
      <w:pPr>
        <w:pStyle w:val="Textoindependiente"/>
        <w:rPr>
          <w:rFonts w:asciiTheme="minorHAnsi" w:hAnsiTheme="minorHAnsi" w:cstheme="minorHAnsi"/>
          <w:sz w:val="18"/>
        </w:rPr>
      </w:pPr>
      <w:r w:rsidRPr="0057758B">
        <w:rPr>
          <w:rFonts w:asciiTheme="minorHAnsi" w:hAnsiTheme="minorHAnsi" w:cstheme="minorHAnsi"/>
          <w:noProof/>
        </w:rPr>
        <w:drawing>
          <wp:anchor distT="0" distB="0" distL="0" distR="0" simplePos="0" relativeHeight="251658240" behindDoc="1" locked="0" layoutInCell="1" allowOverlap="1" wp14:anchorId="0DD26158" wp14:editId="05D5F5AF">
            <wp:simplePos x="0" y="0"/>
            <wp:positionH relativeFrom="page">
              <wp:posOffset>769620</wp:posOffset>
            </wp:positionH>
            <wp:positionV relativeFrom="paragraph">
              <wp:posOffset>275590</wp:posOffset>
            </wp:positionV>
            <wp:extent cx="5907405" cy="5524500"/>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1" cstate="print"/>
                    <a:stretch>
                      <a:fillRect/>
                    </a:stretch>
                  </pic:blipFill>
                  <pic:spPr>
                    <a:xfrm>
                      <a:off x="0" y="0"/>
                      <a:ext cx="5907405" cy="5524500"/>
                    </a:xfrm>
                    <a:prstGeom prst="rect">
                      <a:avLst/>
                    </a:prstGeom>
                  </pic:spPr>
                </pic:pic>
              </a:graphicData>
            </a:graphic>
            <wp14:sizeRelH relativeFrom="margin">
              <wp14:pctWidth>0</wp14:pctWidth>
            </wp14:sizeRelH>
            <wp14:sizeRelV relativeFrom="margin">
              <wp14:pctHeight>0</wp14:pctHeight>
            </wp14:sizeRelV>
          </wp:anchor>
        </w:drawing>
      </w:r>
    </w:p>
    <w:p w:rsidRPr="0057758B" w:rsidR="002725D1" w:rsidP="0074661A" w:rsidRDefault="002725D1" w14:paraId="54891EE0" w14:textId="77777777">
      <w:pPr>
        <w:pStyle w:val="Textoindependiente"/>
        <w:spacing w:before="4"/>
        <w:rPr>
          <w:rFonts w:asciiTheme="minorHAnsi" w:hAnsiTheme="minorHAnsi" w:cstheme="minorHAnsi"/>
        </w:rPr>
      </w:pPr>
    </w:p>
    <w:p w:rsidRPr="0057758B" w:rsidR="003020D0" w:rsidP="0074661A" w:rsidRDefault="003020D0" w14:paraId="36FB36C4" w14:textId="5F05E9A8">
      <w:pPr>
        <w:pStyle w:val="Textoindependiente"/>
        <w:spacing w:before="1"/>
        <w:ind w:left="132" w:right="227"/>
        <w:jc w:val="both"/>
        <w:rPr>
          <w:rFonts w:eastAsia="Aptos Display" w:asciiTheme="minorHAnsi" w:hAnsiTheme="minorHAnsi" w:cstheme="minorHAnsi"/>
          <w:b/>
          <w:bCs/>
          <w:lang w:val="es-MX"/>
        </w:rPr>
      </w:pPr>
      <w:r w:rsidRPr="0057758B">
        <w:rPr>
          <w:rFonts w:eastAsia="Aptos Display" w:asciiTheme="minorHAnsi" w:hAnsiTheme="minorHAnsi" w:cstheme="minorHAnsi"/>
          <w:b/>
          <w:bCs/>
          <w:lang w:val="es-MX"/>
        </w:rPr>
        <w:t>Enfoque del Proyecto</w:t>
      </w:r>
    </w:p>
    <w:p w:rsidRPr="0057758B" w:rsidR="003020D0" w:rsidP="0074661A" w:rsidRDefault="003020D0" w14:paraId="21901612" w14:textId="77777777">
      <w:pPr>
        <w:pStyle w:val="Textoindependiente"/>
        <w:spacing w:before="1"/>
        <w:ind w:left="132" w:right="227"/>
        <w:jc w:val="both"/>
        <w:rPr>
          <w:rFonts w:eastAsia="Aptos Display" w:asciiTheme="minorHAnsi" w:hAnsiTheme="minorHAnsi" w:cstheme="minorHAnsi"/>
          <w:lang w:val="es-MX"/>
        </w:rPr>
      </w:pPr>
    </w:p>
    <w:p w:rsidRPr="0057758B" w:rsidR="002725D1" w:rsidP="0074661A" w:rsidRDefault="00585D1F" w14:paraId="16179869" w14:textId="58C2B5FA">
      <w:pPr>
        <w:pStyle w:val="Textoindependiente"/>
        <w:spacing w:before="1"/>
        <w:ind w:left="132" w:right="227"/>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El proyecto integra múltiples iniciativas y programas bajo un marco unificado. Este enfoque permite una mayor flexibilidad y eficiencia en la asignación de recursos, asegurando que las intervenciones se adapten a las necesidades cambiantes y a los contextos específicos de las comunidades e instituciones en Colombia. Al operar como un portafolio, el proyecto puede abordar simultáneamente diferentes aspectos de los desafíos de movilidad humana y gestión del riesgo de desastres, desde la prevención y preparación hasta la respuesta y recuperación.</w:t>
      </w:r>
    </w:p>
    <w:p w:rsidRPr="0057758B" w:rsidR="002725D1" w:rsidP="0074661A" w:rsidRDefault="002725D1" w14:paraId="223EAAFF" w14:textId="77777777">
      <w:pPr>
        <w:pStyle w:val="Textoindependiente"/>
        <w:spacing w:before="1"/>
        <w:ind w:left="132" w:right="227"/>
        <w:jc w:val="both"/>
        <w:rPr>
          <w:rFonts w:eastAsia="Aptos Display" w:asciiTheme="minorHAnsi" w:hAnsiTheme="minorHAnsi" w:cstheme="minorHAnsi"/>
          <w:lang w:val="es-MX"/>
        </w:rPr>
      </w:pPr>
    </w:p>
    <w:p w:rsidRPr="0057758B" w:rsidR="002725D1" w:rsidP="0074661A" w:rsidRDefault="00585D1F" w14:paraId="5932AA9D" w14:textId="77777777">
      <w:pPr>
        <w:pStyle w:val="Textoindependiente"/>
        <w:spacing w:before="1"/>
        <w:ind w:left="132" w:right="227"/>
        <w:jc w:val="both"/>
        <w:rPr>
          <w:rFonts w:eastAsia="Aptos Display" w:asciiTheme="minorHAnsi" w:hAnsiTheme="minorHAnsi" w:cstheme="minorHAnsi"/>
          <w:lang w:val="es-MX"/>
        </w:rPr>
      </w:pPr>
      <w:r w:rsidRPr="0057758B">
        <w:rPr>
          <w:rFonts w:eastAsia="Aptos Display" w:asciiTheme="minorHAnsi" w:hAnsiTheme="minorHAnsi" w:cstheme="minorHAnsi"/>
          <w:lang w:val="es-MX"/>
        </w:rPr>
        <w:t xml:space="preserve">En línea con los </w:t>
      </w:r>
      <w:proofErr w:type="spellStart"/>
      <w:r w:rsidRPr="0057758B">
        <w:rPr>
          <w:rFonts w:eastAsia="Aptos Display" w:asciiTheme="minorHAnsi" w:hAnsiTheme="minorHAnsi" w:cstheme="minorHAnsi"/>
          <w:lang w:val="es-MX"/>
        </w:rPr>
        <w:t>outcomes</w:t>
      </w:r>
      <w:proofErr w:type="spellEnd"/>
      <w:r w:rsidRPr="0057758B">
        <w:rPr>
          <w:rFonts w:eastAsia="Aptos Display" w:asciiTheme="minorHAnsi" w:hAnsiTheme="minorHAnsi" w:cstheme="minorHAnsi"/>
          <w:lang w:val="es-MX"/>
        </w:rPr>
        <w:t xml:space="preserve"> del proyecto, se establecerá una colaboración estrecha con una variedad de actores. Para el primer </w:t>
      </w:r>
      <w:proofErr w:type="spellStart"/>
      <w:r w:rsidRPr="0057758B">
        <w:rPr>
          <w:rFonts w:eastAsia="Aptos Display" w:asciiTheme="minorHAnsi" w:hAnsiTheme="minorHAnsi" w:cstheme="minorHAnsi"/>
          <w:lang w:val="es-MX"/>
        </w:rPr>
        <w:t>outcome</w:t>
      </w:r>
      <w:proofErr w:type="spellEnd"/>
      <w:r w:rsidRPr="0057758B">
        <w:rPr>
          <w:rFonts w:eastAsia="Aptos Display" w:asciiTheme="minorHAnsi" w:hAnsiTheme="minorHAnsi" w:cstheme="minorHAnsi"/>
          <w:lang w:val="es-MX"/>
        </w:rPr>
        <w:t xml:space="preserve">, centrado en fortalecer la resiliencia de comunidades y gobiernos, se colaborará con autoridades locales, organizaciones comunitarias y grupos de la sociedad civil. Estas alianzas permitirán implementar programas de capacitación y desarrollo de infraestructura resiliente a nivel local. En el segundo </w:t>
      </w:r>
      <w:proofErr w:type="spellStart"/>
      <w:r w:rsidRPr="0057758B">
        <w:rPr>
          <w:rFonts w:eastAsia="Aptos Display" w:asciiTheme="minorHAnsi" w:hAnsiTheme="minorHAnsi" w:cstheme="minorHAnsi"/>
          <w:lang w:val="es-MX"/>
        </w:rPr>
        <w:t>outcome</w:t>
      </w:r>
      <w:proofErr w:type="spellEnd"/>
      <w:r w:rsidRPr="0057758B">
        <w:rPr>
          <w:rFonts w:eastAsia="Aptos Display" w:asciiTheme="minorHAnsi" w:hAnsiTheme="minorHAnsi" w:cstheme="minorHAnsi"/>
          <w:lang w:val="es-MX"/>
        </w:rPr>
        <w:t xml:space="preserve">, relacionado con una </w:t>
      </w:r>
      <w:r w:rsidRPr="0057758B">
        <w:rPr>
          <w:rFonts w:eastAsia="Aptos Display" w:asciiTheme="minorHAnsi" w:hAnsiTheme="minorHAnsi" w:cstheme="minorHAnsi"/>
          <w:lang w:val="es-MX"/>
        </w:rPr>
        <w:t>respuesta integral a la movilidad humana, se trabajará con agencias gubernamentales, ONG y organizaciones internacionales para integrar y optimizar estrategias de estabilización socioeconómica y procesamiento de datos dentro del enfoque de soluciones de desarrollo.</w:t>
      </w:r>
    </w:p>
    <w:p w:rsidRPr="0057758B" w:rsidR="002725D1" w:rsidP="0074661A" w:rsidRDefault="002725D1" w14:paraId="07C828CC" w14:textId="77777777">
      <w:pPr>
        <w:pStyle w:val="Textoindependiente"/>
        <w:spacing w:before="1"/>
        <w:ind w:left="132" w:right="227"/>
        <w:jc w:val="both"/>
        <w:rPr>
          <w:rFonts w:eastAsia="Aptos Display" w:asciiTheme="minorHAnsi" w:hAnsiTheme="minorHAnsi" w:cstheme="minorHAnsi"/>
          <w:lang w:val="es-MX"/>
        </w:rPr>
      </w:pPr>
    </w:p>
    <w:p w:rsidR="002725D1" w:rsidP="0074661A" w:rsidRDefault="00585D1F" w14:paraId="24D1D2D5" w14:textId="77777777">
      <w:pPr>
        <w:pStyle w:val="Textoindependiente"/>
        <w:spacing w:before="1"/>
        <w:ind w:left="132" w:right="227"/>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El enfoque de portafolio también implica una diversidad de intervenciones, diseñadas para adaptarse a las necesidades específicas de hombres, mujeres, minorías y otros grupos vulnerables. Se buscará implementar soluciones que sean inclusivas y sensibles al género, asegurando que todas las poblaciones afectadas se beneficien de manera equitativa. La adaptabilidad y la capacidad de respuesta son esenciales, permitiendo al proyecto ajustar sus estrategias y acciones en función de la evolución del contexto y las necesidades emergentes, asegurando así la efectividad y sostenibilidad a largo plazo de las intervenciones.</w:t>
      </w:r>
    </w:p>
    <w:p w:rsidR="003A5CD0" w:rsidP="0074661A" w:rsidRDefault="003A5CD0" w14:paraId="0AD00184" w14:textId="77777777">
      <w:pPr>
        <w:pStyle w:val="Textoindependiente"/>
        <w:spacing w:before="1"/>
        <w:ind w:left="132" w:right="227"/>
        <w:jc w:val="both"/>
        <w:rPr>
          <w:rFonts w:eastAsia="Aptos Display" w:asciiTheme="minorHAnsi" w:hAnsiTheme="minorHAnsi" w:cstheme="minorHAnsi"/>
          <w:lang w:val="es-MX"/>
        </w:rPr>
      </w:pPr>
    </w:p>
    <w:p w:rsidRPr="00B77908" w:rsidR="003A5CD0" w:rsidP="0074661A" w:rsidRDefault="003A5CD0" w14:paraId="6A580835" w14:textId="7EBDEE92">
      <w:pPr>
        <w:pStyle w:val="Textoindependiente"/>
        <w:spacing w:before="1"/>
        <w:ind w:left="132" w:right="227"/>
        <w:jc w:val="both"/>
        <w:rPr>
          <w:rFonts w:eastAsia="Aptos Display" w:asciiTheme="minorHAnsi" w:hAnsiTheme="minorHAnsi" w:cstheme="minorHAnsi"/>
          <w:color w:val="4F81BD" w:themeColor="accent1"/>
          <w:lang w:val="es-MX"/>
        </w:rPr>
      </w:pPr>
      <w:r w:rsidRPr="00B77908">
        <w:rPr>
          <w:rFonts w:eastAsia="Aptos Display" w:asciiTheme="minorHAnsi" w:hAnsiTheme="minorHAnsi" w:cstheme="minorHAnsi"/>
          <w:color w:val="4F81BD" w:themeColor="accent1"/>
        </w:rPr>
        <w:t xml:space="preserve">El proyecto incorpora un enfoque territorial operativo que permite implementar instrumentos nacionales de generación de ingresos y empleabilidad en </w:t>
      </w:r>
      <w:proofErr w:type="spellStart"/>
      <w:r w:rsidRPr="00B77908">
        <w:rPr>
          <w:rFonts w:eastAsia="Aptos Display" w:asciiTheme="minorHAnsi" w:hAnsiTheme="minorHAnsi" w:cstheme="minorHAnsi"/>
          <w:color w:val="4F81BD" w:themeColor="accent1"/>
        </w:rPr>
        <w:t>microterritorios</w:t>
      </w:r>
      <w:proofErr w:type="spellEnd"/>
      <w:r w:rsidRPr="00B77908">
        <w:rPr>
          <w:rFonts w:eastAsia="Aptos Display" w:asciiTheme="minorHAnsi" w:hAnsiTheme="minorHAnsi" w:cstheme="minorHAnsi"/>
          <w:color w:val="4F81BD" w:themeColor="accent1"/>
        </w:rPr>
        <w:t xml:space="preserve"> con alta concentración de población desplazada. Esta aproximación conecta la política pública con resultados concretos de estabilización socioeconómica, fortaleciendo la transición efectiva desde la asistencia hacia soluciones duraderas.</w:t>
      </w:r>
    </w:p>
    <w:p w:rsidRPr="0057758B" w:rsidR="002725D1" w:rsidP="0074661A" w:rsidRDefault="002725D1" w14:paraId="59377007" w14:textId="77777777">
      <w:pPr>
        <w:pStyle w:val="Ttulo5"/>
        <w:spacing w:before="1"/>
        <w:jc w:val="both"/>
        <w:rPr>
          <w:rFonts w:asciiTheme="minorHAnsi" w:hAnsiTheme="minorHAnsi" w:cstheme="minorHAnsi"/>
          <w:w w:val="90"/>
        </w:rPr>
      </w:pPr>
    </w:p>
    <w:p w:rsidRPr="0057758B" w:rsidR="002725D1" w:rsidP="0074661A" w:rsidRDefault="00585D1F" w14:paraId="1B81A9FF" w14:textId="281C1AA8">
      <w:pPr>
        <w:pStyle w:val="Textoindependiente"/>
        <w:spacing w:before="1"/>
        <w:ind w:left="132" w:right="227"/>
        <w:jc w:val="both"/>
        <w:rPr>
          <w:rFonts w:eastAsia="Aptos Display" w:asciiTheme="minorHAnsi" w:hAnsiTheme="minorHAnsi" w:cstheme="minorHAnsi"/>
          <w:b/>
          <w:bCs/>
          <w:lang w:val="es-MX"/>
        </w:rPr>
      </w:pPr>
      <w:r w:rsidRPr="0057758B">
        <w:rPr>
          <w:rFonts w:eastAsia="Aptos Display" w:asciiTheme="minorHAnsi" w:hAnsiTheme="minorHAnsi" w:cstheme="minorHAnsi"/>
          <w:b/>
          <w:bCs/>
          <w:lang w:val="es-MX"/>
        </w:rPr>
        <w:t>Alineación institucional</w:t>
      </w:r>
    </w:p>
    <w:p w:rsidRPr="0057758B" w:rsidR="002725D1" w:rsidP="0074661A" w:rsidRDefault="002725D1" w14:paraId="58635DB9" w14:textId="77777777">
      <w:pPr>
        <w:pStyle w:val="Textoindependiente"/>
        <w:spacing w:before="20"/>
        <w:rPr>
          <w:rFonts w:asciiTheme="minorHAnsi" w:hAnsiTheme="minorHAnsi" w:cstheme="minorHAnsi"/>
          <w:b/>
        </w:rPr>
      </w:pPr>
    </w:p>
    <w:p w:rsidRPr="0057758B" w:rsidR="002725D1" w:rsidP="0074661A" w:rsidRDefault="00585D1F" w14:paraId="770F63FC" w14:textId="4E92AA39">
      <w:pPr>
        <w:pStyle w:val="Textoindependiente"/>
        <w:ind w:left="132" w:right="228"/>
        <w:jc w:val="both"/>
        <w:rPr>
          <w:rFonts w:eastAsia="Aptos Display" w:asciiTheme="minorHAnsi" w:hAnsiTheme="minorHAnsi" w:cstheme="minorHAnsi"/>
          <w:lang w:val="es-MX"/>
        </w:rPr>
      </w:pPr>
      <w:r w:rsidRPr="0057758B">
        <w:rPr>
          <w:rFonts w:eastAsia="Aptos Display" w:asciiTheme="minorHAnsi" w:hAnsiTheme="minorHAnsi" w:cstheme="minorHAnsi"/>
          <w:lang w:val="es-MX"/>
        </w:rPr>
        <w:t xml:space="preserve">La estrategia del proyecto se alinea estrechamente con los "Standard </w:t>
      </w:r>
      <w:proofErr w:type="spellStart"/>
      <w:r w:rsidRPr="0057758B">
        <w:rPr>
          <w:rFonts w:eastAsia="Aptos Display" w:asciiTheme="minorHAnsi" w:hAnsiTheme="minorHAnsi" w:cstheme="minorHAnsi"/>
          <w:lang w:val="es-MX"/>
        </w:rPr>
        <w:t>Operating</w:t>
      </w:r>
      <w:proofErr w:type="spellEnd"/>
      <w:r w:rsidRPr="0057758B">
        <w:rPr>
          <w:rFonts w:eastAsia="Aptos Display" w:asciiTheme="minorHAnsi" w:hAnsiTheme="minorHAnsi" w:cstheme="minorHAnsi"/>
          <w:lang w:val="es-MX"/>
        </w:rPr>
        <w:t xml:space="preserve"> </w:t>
      </w:r>
      <w:proofErr w:type="spellStart"/>
      <w:r w:rsidRPr="0057758B">
        <w:rPr>
          <w:rFonts w:eastAsia="Aptos Display" w:asciiTheme="minorHAnsi" w:hAnsiTheme="minorHAnsi" w:cstheme="minorHAnsi"/>
          <w:lang w:val="es-MX"/>
        </w:rPr>
        <w:t>Procedure</w:t>
      </w:r>
      <w:proofErr w:type="spellEnd"/>
      <w:r w:rsidRPr="0057758B">
        <w:rPr>
          <w:rFonts w:eastAsia="Aptos Display" w:asciiTheme="minorHAnsi" w:hAnsiTheme="minorHAnsi" w:cstheme="minorHAnsi"/>
          <w:lang w:val="es-MX"/>
        </w:rPr>
        <w:t xml:space="preserve"> (SOP) </w:t>
      </w:r>
      <w:proofErr w:type="spellStart"/>
      <w:r w:rsidRPr="0057758B">
        <w:rPr>
          <w:rFonts w:eastAsia="Aptos Display" w:asciiTheme="minorHAnsi" w:hAnsiTheme="minorHAnsi" w:cstheme="minorHAnsi"/>
          <w:lang w:val="es-MX"/>
        </w:rPr>
        <w:t>for</w:t>
      </w:r>
      <w:proofErr w:type="spellEnd"/>
      <w:r w:rsidRPr="0057758B">
        <w:rPr>
          <w:rFonts w:eastAsia="Aptos Display" w:asciiTheme="minorHAnsi" w:hAnsiTheme="minorHAnsi" w:cstheme="minorHAnsi"/>
          <w:lang w:val="es-MX"/>
        </w:rPr>
        <w:t xml:space="preserve"> Crisis Response and </w:t>
      </w:r>
      <w:proofErr w:type="spellStart"/>
      <w:r w:rsidRPr="0057758B">
        <w:rPr>
          <w:rFonts w:eastAsia="Aptos Display" w:asciiTheme="minorHAnsi" w:hAnsiTheme="minorHAnsi" w:cstheme="minorHAnsi"/>
          <w:lang w:val="es-MX"/>
        </w:rPr>
        <w:t>Recovery</w:t>
      </w:r>
      <w:proofErr w:type="spellEnd"/>
      <w:r w:rsidRPr="0057758B">
        <w:rPr>
          <w:rFonts w:eastAsia="Aptos Display" w:asciiTheme="minorHAnsi" w:hAnsiTheme="minorHAnsi" w:cstheme="minorHAnsi"/>
          <w:lang w:val="es-MX"/>
        </w:rPr>
        <w:t>" del PNUD</w:t>
      </w:r>
      <w:r w:rsidRPr="0057758B" w:rsidR="00FF35CD">
        <w:rPr>
          <w:rStyle w:val="Refdenotaalpie"/>
          <w:rFonts w:asciiTheme="minorHAnsi" w:hAnsiTheme="minorHAnsi" w:cstheme="minorHAnsi"/>
          <w:w w:val="90"/>
        </w:rPr>
        <w:footnoteReference w:id="12"/>
      </w:r>
      <w:r w:rsidRPr="0057758B">
        <w:rPr>
          <w:rFonts w:asciiTheme="minorHAnsi" w:hAnsiTheme="minorHAnsi" w:cstheme="minorHAnsi"/>
          <w:w w:val="90"/>
        </w:rPr>
        <w:t>.</w:t>
      </w:r>
      <w:r w:rsidRPr="0057758B">
        <w:rPr>
          <w:rFonts w:asciiTheme="minorHAnsi" w:hAnsiTheme="minorHAnsi" w:cstheme="minorHAnsi"/>
          <w:spacing w:val="-2"/>
          <w:w w:val="90"/>
        </w:rPr>
        <w:t xml:space="preserve"> </w:t>
      </w:r>
      <w:r w:rsidRPr="0057758B">
        <w:rPr>
          <w:rFonts w:eastAsia="Aptos Display" w:asciiTheme="minorHAnsi" w:hAnsiTheme="minorHAnsi" w:cstheme="minorHAnsi"/>
          <w:lang w:val="es-MX"/>
        </w:rPr>
        <w:t>El proyecto aborda la necesidad de una respuesta rápida y efectiva en situaciones de crisis, enfocándose en la prevención de la pérdida de logros en materia de desarrollo y apoya una recuperación temprana. Esta alineación se evidencia en tres aspectos claves:</w:t>
      </w:r>
    </w:p>
    <w:p w:rsidRPr="0057758B" w:rsidR="00865664" w:rsidP="0074661A" w:rsidRDefault="00865664" w14:paraId="57C9F184" w14:textId="77777777">
      <w:pPr>
        <w:pStyle w:val="Textoindependiente"/>
        <w:ind w:left="132" w:right="228"/>
        <w:jc w:val="both"/>
        <w:rPr>
          <w:rFonts w:asciiTheme="minorHAnsi" w:hAnsiTheme="minorHAnsi" w:cstheme="minorHAnsi"/>
        </w:rPr>
      </w:pPr>
    </w:p>
    <w:p w:rsidRPr="0057758B" w:rsidR="002725D1" w:rsidP="0074661A" w:rsidRDefault="00585D1F" w14:paraId="39F486B5" w14:textId="77777777">
      <w:pPr>
        <w:pStyle w:val="Prrafodelista"/>
        <w:numPr>
          <w:ilvl w:val="1"/>
          <w:numId w:val="7"/>
        </w:numPr>
        <w:tabs>
          <w:tab w:val="left" w:pos="850"/>
          <w:tab w:val="left" w:pos="852"/>
        </w:tabs>
        <w:ind w:right="227"/>
        <w:jc w:val="both"/>
        <w:rPr>
          <w:rFonts w:eastAsia="Aptos Display" w:asciiTheme="minorHAnsi" w:hAnsiTheme="minorHAnsi" w:cstheme="minorHAnsi"/>
          <w:sz w:val="20"/>
          <w:szCs w:val="20"/>
          <w:lang w:val="es-MX"/>
        </w:rPr>
      </w:pPr>
      <w:r w:rsidRPr="0057758B">
        <w:rPr>
          <w:rFonts w:eastAsia="Aptos Display" w:asciiTheme="minorHAnsi" w:hAnsiTheme="minorHAnsi" w:cstheme="minorHAnsi"/>
          <w:b/>
          <w:bCs/>
          <w:sz w:val="20"/>
          <w:szCs w:val="20"/>
          <w:lang w:val="es-MX"/>
        </w:rPr>
        <w:t>Coordinación y Liderazgo Efectivo:</w:t>
      </w:r>
      <w:r w:rsidRPr="0057758B">
        <w:rPr>
          <w:rFonts w:eastAsia="Aptos Display" w:asciiTheme="minorHAnsi" w:hAnsiTheme="minorHAnsi" w:cstheme="minorHAnsi"/>
          <w:sz w:val="20"/>
          <w:szCs w:val="20"/>
          <w:lang w:val="es-MX"/>
        </w:rPr>
        <w:t xml:space="preserve"> El proyecto busca proporcionar coordinación y liderazgo efectivo en la implementación de enfoques y principios de Nexus HDP (</w:t>
      </w:r>
      <w:proofErr w:type="spellStart"/>
      <w:r w:rsidRPr="0057758B">
        <w:rPr>
          <w:rFonts w:eastAsia="Aptos Display" w:asciiTheme="minorHAnsi" w:hAnsiTheme="minorHAnsi" w:cstheme="minorHAnsi"/>
          <w:sz w:val="20"/>
          <w:szCs w:val="20"/>
          <w:lang w:val="es-MX"/>
        </w:rPr>
        <w:t>Humanitarian</w:t>
      </w:r>
      <w:proofErr w:type="spellEnd"/>
      <w:r w:rsidRPr="0057758B">
        <w:rPr>
          <w:rFonts w:eastAsia="Aptos Display" w:asciiTheme="minorHAnsi" w:hAnsiTheme="minorHAnsi" w:cstheme="minorHAnsi"/>
          <w:sz w:val="20"/>
          <w:szCs w:val="20"/>
          <w:lang w:val="es-MX"/>
        </w:rPr>
        <w:t xml:space="preserve">, </w:t>
      </w:r>
      <w:proofErr w:type="spellStart"/>
      <w:r w:rsidRPr="0057758B">
        <w:rPr>
          <w:rFonts w:eastAsia="Aptos Display" w:asciiTheme="minorHAnsi" w:hAnsiTheme="minorHAnsi" w:cstheme="minorHAnsi"/>
          <w:sz w:val="20"/>
          <w:szCs w:val="20"/>
          <w:lang w:val="es-MX"/>
        </w:rPr>
        <w:t>Development</w:t>
      </w:r>
      <w:proofErr w:type="spellEnd"/>
      <w:r w:rsidRPr="0057758B">
        <w:rPr>
          <w:rFonts w:eastAsia="Aptos Display" w:asciiTheme="minorHAnsi" w:hAnsiTheme="minorHAnsi" w:cstheme="minorHAnsi"/>
          <w:sz w:val="20"/>
          <w:szCs w:val="20"/>
          <w:lang w:val="es-MX"/>
        </w:rPr>
        <w:t>, and Peace), crucial para la recuperación temprana. Esto implica trabajar en estrecha colaboración con el Gobierno nacional, el Sistema de las Naciones Unidas y otros socios, reflejando los objetivos de los SOP del PNUD en términos de coordinación y programación de la recuperación.</w:t>
      </w:r>
    </w:p>
    <w:p w:rsidRPr="0057758B" w:rsidR="002725D1" w:rsidP="0074661A" w:rsidRDefault="002725D1" w14:paraId="74E09D53" w14:textId="77777777">
      <w:pPr>
        <w:pStyle w:val="Textoindependiente"/>
        <w:spacing w:before="8"/>
        <w:rPr>
          <w:rFonts w:eastAsia="Aptos Display" w:asciiTheme="minorHAnsi" w:hAnsiTheme="minorHAnsi" w:cstheme="minorHAnsi"/>
          <w:lang w:val="es-MX"/>
        </w:rPr>
      </w:pPr>
    </w:p>
    <w:p w:rsidRPr="0057758B" w:rsidR="002725D1" w:rsidP="0074661A" w:rsidRDefault="00585D1F" w14:paraId="6800759B" w14:textId="77777777">
      <w:pPr>
        <w:pStyle w:val="Prrafodelista"/>
        <w:numPr>
          <w:ilvl w:val="1"/>
          <w:numId w:val="7"/>
        </w:numPr>
        <w:tabs>
          <w:tab w:val="left" w:pos="852"/>
        </w:tabs>
        <w:ind w:right="227"/>
        <w:jc w:val="both"/>
        <w:rPr>
          <w:rFonts w:eastAsia="Aptos Display" w:asciiTheme="minorHAnsi" w:hAnsiTheme="minorHAnsi" w:cstheme="minorHAnsi"/>
          <w:sz w:val="20"/>
          <w:szCs w:val="20"/>
          <w:lang w:val="es-MX"/>
        </w:rPr>
      </w:pPr>
      <w:r w:rsidRPr="0057758B">
        <w:rPr>
          <w:rFonts w:eastAsia="Aptos Display" w:asciiTheme="minorHAnsi" w:hAnsiTheme="minorHAnsi" w:cstheme="minorHAnsi"/>
          <w:b/>
          <w:bCs/>
          <w:sz w:val="20"/>
          <w:szCs w:val="20"/>
          <w:lang w:val="es-MX"/>
        </w:rPr>
        <w:t>Evaluación de necesidades y respuestas apropiadas:</w:t>
      </w:r>
      <w:r w:rsidRPr="0057758B">
        <w:rPr>
          <w:rFonts w:eastAsia="Aptos Display" w:asciiTheme="minorHAnsi" w:hAnsiTheme="minorHAnsi" w:cstheme="minorHAnsi"/>
          <w:sz w:val="20"/>
          <w:szCs w:val="20"/>
          <w:lang w:val="es-MX"/>
        </w:rPr>
        <w:t xml:space="preserve"> Siguiendo los SOP, el proyecto prioriza la realización de evaluaciones de necesidades en distintas etapas de la respuesta, incluyendo valoraciones multisectoriales y temáticas. Esto asegura que las actividades de respuesta y recuperación del PNUD sean oportunas, secuenciadas y apropiadas, aplicando principios de desarrollo a las acciones de respuesta a crisis lo antes posible.</w:t>
      </w:r>
    </w:p>
    <w:p w:rsidRPr="0057758B" w:rsidR="002725D1" w:rsidP="0074661A" w:rsidRDefault="002725D1" w14:paraId="74ACB045" w14:textId="77777777">
      <w:pPr>
        <w:pStyle w:val="Textoindependiente"/>
        <w:spacing w:before="10"/>
        <w:rPr>
          <w:rFonts w:eastAsia="Aptos Display" w:asciiTheme="minorHAnsi" w:hAnsiTheme="minorHAnsi" w:cstheme="minorHAnsi"/>
          <w:lang w:val="es-MX"/>
        </w:rPr>
      </w:pPr>
    </w:p>
    <w:p w:rsidRPr="0057758B" w:rsidR="002725D1" w:rsidP="0074661A" w:rsidRDefault="00585D1F" w14:paraId="1FF335AA" w14:textId="77777777">
      <w:pPr>
        <w:pStyle w:val="Prrafodelista"/>
        <w:numPr>
          <w:ilvl w:val="1"/>
          <w:numId w:val="7"/>
        </w:numPr>
        <w:tabs>
          <w:tab w:val="left" w:pos="849"/>
          <w:tab w:val="left" w:pos="852"/>
        </w:tabs>
        <w:ind w:right="228"/>
        <w:jc w:val="both"/>
        <w:rPr>
          <w:rFonts w:eastAsia="Aptos Display" w:asciiTheme="minorHAnsi" w:hAnsiTheme="minorHAnsi" w:cstheme="minorHAnsi"/>
          <w:sz w:val="20"/>
          <w:szCs w:val="20"/>
          <w:lang w:val="es-MX"/>
        </w:rPr>
      </w:pPr>
      <w:r w:rsidRPr="0057758B">
        <w:rPr>
          <w:rFonts w:eastAsia="Aptos Display" w:asciiTheme="minorHAnsi" w:hAnsiTheme="minorHAnsi" w:cstheme="minorHAnsi"/>
          <w:b/>
          <w:bCs/>
          <w:sz w:val="20"/>
          <w:szCs w:val="20"/>
          <w:lang w:val="es-MX"/>
        </w:rPr>
        <w:t>Acciones de respuesta seguras y sostenibles:</w:t>
      </w:r>
      <w:r w:rsidRPr="0057758B">
        <w:rPr>
          <w:rFonts w:eastAsia="Aptos Display" w:asciiTheme="minorHAnsi" w:hAnsiTheme="minorHAnsi" w:cstheme="minorHAnsi"/>
          <w:sz w:val="20"/>
          <w:szCs w:val="20"/>
          <w:lang w:val="es-MX"/>
        </w:rPr>
        <w:t xml:space="preserve"> El proyecto garantiza que las acciones de respuesta durante la crisis sean seguras y sostenibles, alineándose con el enfoque del PNUD en evaluaciones de riesgos proactivas y actuales, así como en la planificación de la continuidad del proyecto. Esto refleja la meta de los SOP de asegurar acciones de respuesta sostenibles en todo el período de crisis.</w:t>
      </w:r>
    </w:p>
    <w:p w:rsidRPr="0057758B" w:rsidR="002725D1" w:rsidP="0074661A" w:rsidRDefault="002725D1" w14:paraId="505E7221" w14:textId="77777777">
      <w:pPr>
        <w:pStyle w:val="Textoindependiente"/>
        <w:spacing w:before="9"/>
        <w:rPr>
          <w:rFonts w:asciiTheme="minorHAnsi" w:hAnsiTheme="minorHAnsi" w:cstheme="minorHAnsi"/>
        </w:rPr>
      </w:pPr>
    </w:p>
    <w:p w:rsidRPr="0057758B" w:rsidR="00AE50BD" w:rsidP="00D10D0D" w:rsidRDefault="00585D1F" w14:paraId="7AE8F62A" w14:textId="27036B07">
      <w:pPr>
        <w:pStyle w:val="Textoindependiente"/>
        <w:ind w:left="132" w:right="331"/>
        <w:jc w:val="both"/>
        <w:rPr>
          <w:rFonts w:eastAsia="Aptos Display" w:asciiTheme="minorHAnsi" w:hAnsiTheme="minorHAnsi" w:cstheme="minorHAnsi"/>
          <w:lang w:val="es-MX"/>
        </w:rPr>
      </w:pPr>
      <w:r w:rsidRPr="0057758B">
        <w:rPr>
          <w:rFonts w:eastAsia="Aptos Display" w:asciiTheme="minorHAnsi" w:hAnsiTheme="minorHAnsi" w:cstheme="minorHAnsi"/>
          <w:lang w:val="es-MX"/>
        </w:rPr>
        <w:t>Adicionalmente, este proyecto tiene como criterio de intervención los principios operativos del PNUD para la respuesta a crisis, adoptando un enfoque estratificado que reconoce tres niveles de soporte</w:t>
      </w:r>
      <w:r w:rsidRPr="0057758B" w:rsidR="002F159C">
        <w:rPr>
          <w:rFonts w:eastAsia="Aptos Display" w:asciiTheme="minorHAnsi" w:hAnsiTheme="minorHAnsi" w:cstheme="minorHAnsi"/>
          <w:lang w:val="es-MX"/>
        </w:rPr>
        <w:t>.</w:t>
      </w:r>
      <w:r w:rsidRPr="0057758B" w:rsidR="00C151E6">
        <w:rPr>
          <w:rStyle w:val="Refdenotaalpie"/>
          <w:rFonts w:asciiTheme="minorHAnsi" w:hAnsiTheme="minorHAnsi" w:cstheme="minorHAnsi"/>
          <w:spacing w:val="-4"/>
        </w:rPr>
        <w:footnoteReference w:id="13"/>
      </w:r>
      <w:r w:rsidRPr="0057758B">
        <w:rPr>
          <w:rStyle w:val="Refdenotaalpie"/>
          <w:rFonts w:asciiTheme="minorHAnsi" w:hAnsiTheme="minorHAnsi" w:cstheme="minorHAnsi"/>
          <w:spacing w:val="-4"/>
        </w:rPr>
        <w:t>.</w:t>
      </w:r>
      <w:r w:rsidRPr="0057758B">
        <w:rPr>
          <w:rFonts w:eastAsia="Aptos Display" w:asciiTheme="minorHAnsi" w:hAnsiTheme="minorHAnsi" w:cstheme="minorHAnsi"/>
          <w:lang w:val="es-MX"/>
        </w:rPr>
        <w:t xml:space="preserve"> El primero se refiere a situaciones donde la capacidad de respuesta nacional y del PNUD es adecuada, pero se requiere un impulso adicional sin medidas temporales excepcionales. En el nivel dos, el proyecto anticipa escenarios donde la capacidad del PNUD o del Gobierno nacional es insuficiente, requiriendo una ampliación significativa de recursos. Este nivel guía la planificación del proyecto para escalar rápidamente la respuesta en crisis que afectan gravemente al personal de la ONU o las instalaciones, garantizando una respuesta proporcional y efectiva. Finalmente, el proyecto está diseñado para activar un soporte corporativo excepcional bajo el tercer nivel de crisis, en situaciones que superan ampliamente la capacidad de respuesta del PNUD y del Gobierno nacional. Estos principios aseguran que el proyecto esté preparado para responder con urgenci</w:t>
      </w:r>
      <w:r w:rsidRPr="0057758B" w:rsidR="00AE50BD">
        <w:rPr>
          <w:rFonts w:eastAsia="Aptos Display" w:asciiTheme="minorHAnsi" w:hAnsiTheme="minorHAnsi" w:cstheme="minorHAnsi"/>
          <w:lang w:val="es-MX"/>
        </w:rPr>
        <w:t>a según la complejidad, minimizando los riesgos reputacionales y maximizando la eficiencia de la intervención en crisis profundas.</w:t>
      </w:r>
    </w:p>
    <w:p w:rsidRPr="0057758B" w:rsidR="00865664" w:rsidP="00D10D0D" w:rsidRDefault="00865664" w14:paraId="20D739E3" w14:textId="77777777">
      <w:pPr>
        <w:pStyle w:val="Textoindependiente"/>
        <w:ind w:left="132" w:right="331"/>
        <w:jc w:val="both"/>
        <w:rPr>
          <w:rFonts w:eastAsia="Aptos Display" w:asciiTheme="minorHAnsi" w:hAnsiTheme="minorHAnsi" w:cstheme="minorHAnsi"/>
          <w:lang w:val="es-MX"/>
        </w:rPr>
      </w:pPr>
    </w:p>
    <w:p w:rsidRPr="0057758B" w:rsidR="002725D1" w:rsidP="00D10D0D" w:rsidRDefault="00585D1F" w14:paraId="475BD9F8" w14:textId="77777777">
      <w:pPr>
        <w:pStyle w:val="Textoindependiente"/>
        <w:ind w:left="132" w:right="331"/>
        <w:jc w:val="both"/>
        <w:rPr>
          <w:rFonts w:eastAsia="Aptos Display" w:asciiTheme="minorHAnsi" w:hAnsiTheme="minorHAnsi" w:cstheme="minorHAnsi"/>
          <w:lang w:val="es-MX"/>
        </w:rPr>
      </w:pPr>
      <w:r w:rsidRPr="0057758B">
        <w:rPr>
          <w:rFonts w:eastAsia="Aptos Display" w:asciiTheme="minorHAnsi" w:hAnsiTheme="minorHAnsi" w:cstheme="minorHAnsi"/>
          <w:lang w:val="es-MX"/>
        </w:rPr>
        <w:t xml:space="preserve">Por otro lado, el proyecto se alinea estratégicamente con las directrices globales y las mejores prácticas en gestión de crisis y movilidad humana, particularmente aquellas delineadas en la "Estrategia Institucional del PNUD para Soluciones de Desarrollo a Desplazamientos Internos". Esta alineación asegura un enfoque coherente y eficaz en el </w:t>
      </w:r>
      <w:r w:rsidRPr="0057758B">
        <w:rPr>
          <w:rFonts w:eastAsia="Aptos Display" w:asciiTheme="minorHAnsi" w:hAnsiTheme="minorHAnsi" w:cstheme="minorHAnsi"/>
          <w:lang w:val="es-MX"/>
        </w:rPr>
        <w:t>abordaje de los desafíos de desplazamiento y migración en Colombia, incorporando lecciones aprendidas y recomendaciones claves a nivel internacional para brindar respuestas sostenibles y basadas en el desarrollo a largo plazo.</w:t>
      </w:r>
    </w:p>
    <w:p w:rsidRPr="0057758B" w:rsidR="002725D1" w:rsidP="00D10D0D" w:rsidRDefault="002725D1" w14:paraId="29C5D20B" w14:textId="77777777">
      <w:pPr>
        <w:pStyle w:val="Textoindependiente"/>
        <w:spacing w:before="7"/>
        <w:ind w:right="331"/>
        <w:rPr>
          <w:rFonts w:eastAsia="Aptos Display" w:asciiTheme="minorHAnsi" w:hAnsiTheme="minorHAnsi" w:cstheme="minorHAnsi"/>
          <w:lang w:val="es-MX"/>
        </w:rPr>
      </w:pPr>
    </w:p>
    <w:p w:rsidRPr="0057758B" w:rsidR="002725D1" w:rsidP="00D10D0D" w:rsidRDefault="00585D1F" w14:paraId="2517A665" w14:textId="77777777">
      <w:pPr>
        <w:pStyle w:val="Textoindependiente"/>
        <w:ind w:left="132" w:right="331"/>
        <w:jc w:val="both"/>
        <w:rPr>
          <w:rFonts w:eastAsia="Aptos Display" w:asciiTheme="minorHAnsi" w:hAnsiTheme="minorHAnsi" w:cstheme="minorHAnsi"/>
          <w:lang w:val="es-MX"/>
        </w:rPr>
      </w:pPr>
      <w:r w:rsidRPr="0057758B">
        <w:rPr>
          <w:rFonts w:eastAsia="Aptos Display" w:asciiTheme="minorHAnsi" w:hAnsiTheme="minorHAnsi" w:cstheme="minorHAnsi"/>
          <w:i/>
          <w:iCs/>
          <w:lang w:val="es-MX"/>
        </w:rPr>
        <w:t>Promoción de un Enfoque de Desarrollo:</w:t>
      </w:r>
      <w:r w:rsidRPr="0057758B">
        <w:rPr>
          <w:rFonts w:eastAsia="Aptos Display" w:asciiTheme="minorHAnsi" w:hAnsiTheme="minorHAnsi" w:cstheme="minorHAnsi"/>
          <w:lang w:val="es-MX"/>
        </w:rPr>
        <w:t xml:space="preserve"> El proyecto se enfoca en dialogar con actores nacionales para promover enfoques de desarrollo en soluciones a desplazamientos internos, buscando que el Gobierno nacional apropie estas soluciones e integre en planes y estrategias basadas en datos y evidencia.</w:t>
      </w:r>
    </w:p>
    <w:p w:rsidRPr="0057758B" w:rsidR="002725D1" w:rsidP="00D10D0D" w:rsidRDefault="002725D1" w14:paraId="17574597" w14:textId="77777777">
      <w:pPr>
        <w:pStyle w:val="Textoindependiente"/>
        <w:spacing w:before="11"/>
        <w:ind w:right="331"/>
        <w:rPr>
          <w:rFonts w:eastAsia="Aptos Display" w:asciiTheme="minorHAnsi" w:hAnsiTheme="minorHAnsi" w:cstheme="minorHAnsi"/>
          <w:lang w:val="es-MX"/>
        </w:rPr>
      </w:pPr>
    </w:p>
    <w:p w:rsidRPr="0057758B" w:rsidR="002725D1" w:rsidP="00D10D0D" w:rsidRDefault="00585D1F" w14:paraId="0A155D9E" w14:textId="77777777">
      <w:pPr>
        <w:pStyle w:val="Textoindependiente"/>
        <w:ind w:left="132" w:right="331"/>
        <w:jc w:val="both"/>
        <w:rPr>
          <w:rFonts w:eastAsia="Aptos Display" w:asciiTheme="minorHAnsi" w:hAnsiTheme="minorHAnsi" w:cstheme="minorHAnsi"/>
          <w:lang w:val="es-MX"/>
        </w:rPr>
      </w:pPr>
      <w:r w:rsidRPr="0057758B">
        <w:rPr>
          <w:rFonts w:eastAsia="Aptos Display" w:asciiTheme="minorHAnsi" w:hAnsiTheme="minorHAnsi" w:cstheme="minorHAnsi"/>
          <w:i/>
          <w:iCs/>
          <w:lang w:val="es-MX"/>
        </w:rPr>
        <w:t>Programación Integrada de Prevención y Soluciones:</w:t>
      </w:r>
      <w:r w:rsidRPr="0057758B">
        <w:rPr>
          <w:rFonts w:eastAsia="Aptos Display" w:asciiTheme="minorHAnsi" w:hAnsiTheme="minorHAnsi" w:cstheme="minorHAnsi"/>
          <w:lang w:val="es-MX"/>
        </w:rPr>
        <w:t xml:space="preserve"> Se adaptarán e implementarán programas y proyectos existentes y nuevos, sirviendo como bloques de construcción para soluciones sensibles al conflicto, basados en riesgos y responsivos a la edad, género y diversidad.</w:t>
      </w:r>
    </w:p>
    <w:p w:rsidRPr="0057758B" w:rsidR="002725D1" w:rsidP="00D10D0D" w:rsidRDefault="002725D1" w14:paraId="70B52CDE" w14:textId="77777777">
      <w:pPr>
        <w:pStyle w:val="Textoindependiente"/>
        <w:spacing w:before="8"/>
        <w:ind w:right="331"/>
        <w:rPr>
          <w:rFonts w:eastAsia="Aptos Display" w:asciiTheme="minorHAnsi" w:hAnsiTheme="minorHAnsi" w:cstheme="minorHAnsi"/>
          <w:lang w:val="es-MX"/>
        </w:rPr>
      </w:pPr>
    </w:p>
    <w:p w:rsidRPr="0057758B" w:rsidR="002725D1" w:rsidP="00D10D0D" w:rsidRDefault="00585D1F" w14:paraId="718742DF" w14:textId="77777777">
      <w:pPr>
        <w:pStyle w:val="Textoindependiente"/>
        <w:ind w:left="132" w:right="331"/>
        <w:jc w:val="both"/>
        <w:rPr>
          <w:rFonts w:eastAsia="Aptos Display" w:asciiTheme="minorHAnsi" w:hAnsiTheme="minorHAnsi" w:cstheme="minorHAnsi"/>
          <w:lang w:val="es-MX"/>
        </w:rPr>
      </w:pPr>
      <w:r w:rsidRPr="0057758B">
        <w:rPr>
          <w:rFonts w:eastAsia="Aptos Display" w:asciiTheme="minorHAnsi" w:hAnsiTheme="minorHAnsi" w:cstheme="minorHAnsi"/>
          <w:i/>
          <w:iCs/>
          <w:lang w:val="es-MX"/>
        </w:rPr>
        <w:t>Financiación Centrada en Soluciones de Desarrollo:</w:t>
      </w:r>
      <w:r w:rsidRPr="0057758B">
        <w:rPr>
          <w:rFonts w:eastAsia="Aptos Display" w:asciiTheme="minorHAnsi" w:hAnsiTheme="minorHAnsi" w:cstheme="minorHAnsi"/>
          <w:lang w:val="es-MX"/>
        </w:rPr>
        <w:t xml:space="preserve"> El proyecto impulsará una financiación enfocada en soluciones a medio y largo plazo, jugando un papel convocante de condiciones de financiación más predecibles y sostenibles.</w:t>
      </w:r>
    </w:p>
    <w:p w:rsidRPr="0057758B" w:rsidR="002725D1" w:rsidP="00D10D0D" w:rsidRDefault="002725D1" w14:paraId="6D1D5986" w14:textId="77777777">
      <w:pPr>
        <w:pStyle w:val="Textoindependiente"/>
        <w:spacing w:before="8"/>
        <w:ind w:right="331"/>
        <w:rPr>
          <w:rFonts w:eastAsia="Aptos Display" w:asciiTheme="minorHAnsi" w:hAnsiTheme="minorHAnsi" w:cstheme="minorHAnsi"/>
          <w:lang w:val="es-MX"/>
        </w:rPr>
      </w:pPr>
    </w:p>
    <w:p w:rsidRPr="0057758B" w:rsidR="002725D1" w:rsidP="00D10D0D" w:rsidRDefault="00585D1F" w14:paraId="1A0054E8" w14:textId="77777777">
      <w:pPr>
        <w:pStyle w:val="Textoindependiente"/>
        <w:ind w:left="132" w:right="331"/>
        <w:jc w:val="both"/>
        <w:rPr>
          <w:rFonts w:eastAsia="Aptos Display" w:asciiTheme="minorHAnsi" w:hAnsiTheme="minorHAnsi" w:cstheme="minorHAnsi"/>
          <w:lang w:val="es-MX"/>
        </w:rPr>
      </w:pPr>
      <w:r w:rsidRPr="0057758B">
        <w:rPr>
          <w:rFonts w:eastAsia="Aptos Display" w:asciiTheme="minorHAnsi" w:hAnsiTheme="minorHAnsi" w:cstheme="minorHAnsi"/>
          <w:i/>
          <w:iCs/>
          <w:lang w:val="es-MX"/>
        </w:rPr>
        <w:t>Ampliación del Compromiso y las Asociaciones:</w:t>
      </w:r>
      <w:r w:rsidRPr="0057758B">
        <w:rPr>
          <w:rFonts w:eastAsia="Aptos Display" w:asciiTheme="minorHAnsi" w:hAnsiTheme="minorHAnsi" w:cstheme="minorHAnsi"/>
          <w:lang w:val="es-MX"/>
        </w:rPr>
        <w:t xml:space="preserve"> Se fortalecerán las asociaciones con el Gobierno nacional y gobiernos locales, así como con actores humanitarios de desarrollo, de derechos humanos y de construcción de la paz, apoyando también plataformas de soluciones y foros de coordinación.</w:t>
      </w:r>
    </w:p>
    <w:p w:rsidRPr="0057758B" w:rsidR="000026BC" w:rsidP="0074661A" w:rsidRDefault="000026BC" w14:paraId="101B05BC" w14:textId="77777777">
      <w:pPr>
        <w:pStyle w:val="Textoindependiente"/>
        <w:ind w:left="132" w:right="229"/>
        <w:jc w:val="both"/>
        <w:rPr>
          <w:rFonts w:eastAsia="Aptos Display" w:asciiTheme="minorHAnsi" w:hAnsiTheme="minorHAnsi" w:cstheme="minorHAnsi"/>
          <w:lang w:val="es-MX"/>
        </w:rPr>
      </w:pPr>
    </w:p>
    <w:p w:rsidRPr="0057758B" w:rsidR="002725D1" w:rsidP="0074661A" w:rsidRDefault="00585D1F" w14:paraId="5AF097CE" w14:textId="77777777">
      <w:pPr>
        <w:pStyle w:val="Ttulo5"/>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Enfoque de derechos humanos</w:t>
      </w:r>
    </w:p>
    <w:p w:rsidRPr="0057758B" w:rsidR="002725D1" w:rsidP="0074661A" w:rsidRDefault="002725D1" w14:paraId="5AFC8E21" w14:textId="77777777">
      <w:pPr>
        <w:pStyle w:val="Textoindependiente"/>
        <w:spacing w:before="18"/>
        <w:rPr>
          <w:rFonts w:eastAsia="Aptos Display" w:asciiTheme="minorHAnsi" w:hAnsiTheme="minorHAnsi" w:cstheme="minorHAnsi"/>
          <w:lang w:val="es-MX"/>
        </w:rPr>
      </w:pPr>
    </w:p>
    <w:p w:rsidRPr="0057758B" w:rsidR="002725D1" w:rsidP="0074661A" w:rsidRDefault="00585D1F" w14:paraId="25E56F17" w14:textId="77777777">
      <w:pPr>
        <w:pStyle w:val="Textoindependiente"/>
        <w:ind w:left="132" w:right="228"/>
        <w:jc w:val="both"/>
        <w:rPr>
          <w:rFonts w:eastAsia="Aptos Display" w:asciiTheme="minorHAnsi" w:hAnsiTheme="minorHAnsi" w:cstheme="minorHAnsi"/>
          <w:lang w:val="es-MX"/>
        </w:rPr>
      </w:pPr>
      <w:r w:rsidRPr="0057758B">
        <w:rPr>
          <w:rFonts w:eastAsia="Aptos Display" w:asciiTheme="minorHAnsi" w:hAnsiTheme="minorHAnsi" w:cstheme="minorHAnsi"/>
          <w:lang w:val="es-MX"/>
        </w:rPr>
        <w:t>Bajo el enfoque basado en los derechos humanos el proyecto buscara que el Gobierno nacional y entidades territoriales fortalezcan sus capacidades para la aceleración de la Agenda 2030 y los ODS con el apoyo del Equipo País de la ONU. En este marco se garantizará la participación de las comunidades en las diferentes etapas y acciones que permita el goce efectivo de todos los derechos civiles, culturales, económicos, políticos y sociales, y el derecho al desarrollo. Así, basados en los principios de derechos humanos (universalidad, indivisibilidad, igualdad y no discriminación, participación, rendición de cuentas) los resultados del proyecto permitirán el desarrollo de las capacidades de los 'titulares de deberes' para cumplir con sus obligaciones y a los 'titulares de derechos' contar con herramientas y mecanismos para la reclamación de derechos.</w:t>
      </w:r>
    </w:p>
    <w:p w:rsidRPr="0057758B" w:rsidR="002725D1" w:rsidP="0074661A" w:rsidRDefault="002725D1" w14:paraId="6DE39CCB" w14:textId="77777777">
      <w:pPr>
        <w:pStyle w:val="Textoindependiente"/>
        <w:spacing w:before="11"/>
        <w:rPr>
          <w:rFonts w:eastAsia="Aptos Display" w:asciiTheme="minorHAnsi" w:hAnsiTheme="minorHAnsi" w:cstheme="minorHAnsi"/>
          <w:lang w:val="es-MX"/>
        </w:rPr>
      </w:pPr>
    </w:p>
    <w:p w:rsidRPr="0057758B" w:rsidR="002725D1" w:rsidP="0074661A" w:rsidRDefault="00585D1F" w14:paraId="500316F9" w14:textId="4AF53658">
      <w:pPr>
        <w:pStyle w:val="Textoindependiente"/>
        <w:ind w:left="132" w:right="228"/>
        <w:jc w:val="both"/>
        <w:rPr>
          <w:rFonts w:eastAsia="Aptos Display" w:asciiTheme="minorHAnsi" w:hAnsiTheme="minorHAnsi" w:cstheme="minorHAnsi"/>
          <w:lang w:val="es-MX"/>
        </w:rPr>
      </w:pPr>
      <w:r w:rsidRPr="0057758B">
        <w:rPr>
          <w:rFonts w:eastAsia="Aptos Display" w:asciiTheme="minorHAnsi" w:hAnsiTheme="minorHAnsi" w:cstheme="minorHAnsi"/>
          <w:lang w:val="es-MX"/>
        </w:rPr>
        <w:t>Aunado, el enfoque de derechos humanos es central al diseño y desarrollo de los objetivos, los resultados y las actividades de esta propuesta basado en las normas y estándares internacionales. Esto implica que las acciones definidas en la lógica de intervención se encuentran mediadas por un análisis del contexto del territorio y del goce efectivo de derechos de la población sujeto del proyecto, es decir de las víctimas del conflicto armado, personas en riesgo</w:t>
      </w:r>
      <w:r w:rsidRPr="0057758B" w:rsidR="00352AFF">
        <w:rPr>
          <w:rFonts w:eastAsia="Aptos Display" w:asciiTheme="minorHAnsi" w:hAnsiTheme="minorHAnsi" w:cstheme="minorHAnsi"/>
          <w:lang w:val="es-MX"/>
        </w:rPr>
        <w:t xml:space="preserve"> </w:t>
      </w:r>
      <w:r w:rsidRPr="0057758B">
        <w:rPr>
          <w:rFonts w:eastAsia="Aptos Display" w:asciiTheme="minorHAnsi" w:hAnsiTheme="minorHAnsi" w:cstheme="minorHAnsi"/>
          <w:lang w:val="es-MX"/>
        </w:rPr>
        <w:t>por eventos de origen natural</w:t>
      </w:r>
      <w:r w:rsidRPr="0057758B" w:rsidR="00A72902">
        <w:rPr>
          <w:rFonts w:eastAsia="Aptos Display" w:asciiTheme="minorHAnsi" w:hAnsiTheme="minorHAnsi" w:cstheme="minorHAnsi"/>
          <w:lang w:val="es-MX"/>
        </w:rPr>
        <w:t>, socio-natural</w:t>
      </w:r>
      <w:r w:rsidRPr="0057758B" w:rsidR="00E67D31">
        <w:rPr>
          <w:rFonts w:eastAsia="Aptos Display" w:asciiTheme="minorHAnsi" w:hAnsiTheme="minorHAnsi" w:cstheme="minorHAnsi"/>
          <w:lang w:val="es-MX"/>
        </w:rPr>
        <w:t xml:space="preserve"> y antrópico</w:t>
      </w:r>
      <w:r w:rsidRPr="0057758B">
        <w:rPr>
          <w:rFonts w:eastAsia="Aptos Display" w:asciiTheme="minorHAnsi" w:hAnsiTheme="minorHAnsi" w:cstheme="minorHAnsi"/>
          <w:lang w:val="es-MX"/>
        </w:rPr>
        <w:t xml:space="preserve"> y población migrante. El enfoque de derechos implica un relacionamiento directo con la población focalizada, lo cual se logra a través de un conocimiento detallado de su situación, siendo un insumo primordial para la generación de política pública.</w:t>
      </w:r>
    </w:p>
    <w:p w:rsidRPr="0057758B" w:rsidR="002725D1" w:rsidP="0074661A" w:rsidRDefault="002725D1" w14:paraId="219538C8" w14:textId="77777777">
      <w:pPr>
        <w:pStyle w:val="Textoindependiente"/>
        <w:spacing w:before="9"/>
        <w:rPr>
          <w:rFonts w:eastAsia="Aptos Display" w:asciiTheme="minorHAnsi" w:hAnsiTheme="minorHAnsi" w:cstheme="minorHAnsi"/>
          <w:lang w:val="es-MX"/>
        </w:rPr>
      </w:pPr>
    </w:p>
    <w:p w:rsidRPr="0057758B" w:rsidR="004F1BA9" w:rsidP="0074661A" w:rsidRDefault="00381F91" w14:paraId="2A35869F" w14:textId="28960E20">
      <w:pPr>
        <w:pStyle w:val="Textoindependiente"/>
        <w:spacing w:before="9"/>
        <w:ind w:left="132" w:right="331"/>
        <w:jc w:val="both"/>
        <w:rPr>
          <w:rFonts w:eastAsia="Aptos Display" w:asciiTheme="minorHAnsi" w:hAnsiTheme="minorHAnsi" w:cstheme="minorHAnsi"/>
          <w:lang w:val="es-MX"/>
        </w:rPr>
      </w:pPr>
      <w:r w:rsidRPr="0057758B">
        <w:rPr>
          <w:rFonts w:eastAsia="Aptos Display" w:asciiTheme="minorHAnsi" w:hAnsiTheme="minorHAnsi" w:cstheme="minorHAnsi"/>
          <w:lang w:val="es-MX"/>
        </w:rPr>
        <w:t xml:space="preserve">De manera complementaria, el proyecto incorpora un enfoque étnico que reconoce a los pueblos indígenas como sujetos colectivos de derechos, con sistemas de conocimiento, prácticas culturales y formas de organización propias que deben ser respetadas y fortalecidas. Esto implica que la intervención se construye desde el reconocimiento del carácter pluriétnico y multicultural del Estado colombiano, garantizando la </w:t>
      </w:r>
      <w:r w:rsidRPr="00BA2BBF" w:rsidDel="003A5CD0">
        <w:rPr>
          <w:rFonts w:eastAsia="Aptos Display" w:asciiTheme="minorHAnsi" w:hAnsiTheme="minorHAnsi" w:cstheme="minorHAnsi"/>
          <w:color w:val="4F81BD" w:themeColor="accent1"/>
          <w:lang w:val="es-MX"/>
        </w:rPr>
        <w:t>participación</w:t>
      </w:r>
      <w:r w:rsidRPr="0057758B">
        <w:rPr>
          <w:rFonts w:eastAsia="Aptos Display" w:asciiTheme="minorHAnsi" w:hAnsiTheme="minorHAnsi" w:cstheme="minorHAnsi"/>
          <w:lang w:val="es-MX"/>
        </w:rPr>
        <w:t xml:space="preserve">, libre e informada de las comunidades indígenas en todas las fases del proyecto. Asimismo, se promueve el diálogo de saberes entre el conocimiento ancestral y el técnico, asegurando que las soluciones planteadas para la gestión del riesgo de desastres respondan a las cosmovisiones, territorios y prioridades de las comunidades. </w:t>
      </w:r>
    </w:p>
    <w:p w:rsidRPr="0057758B" w:rsidR="00B2594D" w:rsidP="0074661A" w:rsidRDefault="00B2594D" w14:paraId="20E12301" w14:textId="77777777">
      <w:pPr>
        <w:pStyle w:val="Textoindependiente"/>
        <w:spacing w:before="9"/>
        <w:ind w:left="132" w:right="331"/>
        <w:jc w:val="both"/>
        <w:rPr>
          <w:rFonts w:eastAsia="Aptos Display" w:asciiTheme="minorHAnsi" w:hAnsiTheme="minorHAnsi" w:cstheme="minorHAnsi"/>
          <w:lang w:val="es-MX"/>
        </w:rPr>
      </w:pPr>
    </w:p>
    <w:p w:rsidRPr="0057758B" w:rsidR="00B2594D" w:rsidP="00B2594D" w:rsidRDefault="00B2594D" w14:paraId="1AB5F778" w14:textId="7ED50281">
      <w:pPr>
        <w:pStyle w:val="Textoindependiente"/>
        <w:spacing w:before="9"/>
        <w:ind w:left="132" w:right="189"/>
        <w:jc w:val="both"/>
        <w:rPr>
          <w:rFonts w:eastAsia="Aptos Display" w:asciiTheme="minorHAnsi" w:hAnsiTheme="minorHAnsi" w:cstheme="minorHAnsi"/>
          <w:lang w:val="es-MX"/>
        </w:rPr>
      </w:pPr>
      <w:r w:rsidRPr="0057758B">
        <w:rPr>
          <w:rFonts w:eastAsia="Aptos Display" w:asciiTheme="minorHAnsi" w:hAnsiTheme="minorHAnsi" w:cstheme="minorHAnsi"/>
          <w:lang w:val="es-MX"/>
        </w:rPr>
        <w:t>Adicionalmente, el proyecto aplica el enfoque de derechos humanos en la gestión del conocimiento del riesgo, asegurando que el acceso a la información, la educación y la comunicación sean entendidos como derechos fundamentales que promueven la igualdad y la participación efectiva. A través de plataformas digitales accesibles, redes de conocimiento y de voceros</w:t>
      </w:r>
      <w:r w:rsidRPr="0057758B" w:rsidR="00EB0DD7">
        <w:rPr>
          <w:rFonts w:eastAsia="Aptos Display" w:asciiTheme="minorHAnsi" w:hAnsiTheme="minorHAnsi" w:cstheme="minorHAnsi"/>
          <w:lang w:val="es-MX"/>
        </w:rPr>
        <w:t xml:space="preserve"> de</w:t>
      </w:r>
      <w:r w:rsidRPr="0057758B">
        <w:rPr>
          <w:rFonts w:eastAsia="Aptos Display" w:asciiTheme="minorHAnsi" w:hAnsiTheme="minorHAnsi" w:cstheme="minorHAnsi"/>
          <w:lang w:val="es-MX"/>
        </w:rPr>
        <w:t xml:space="preserve"> comunicación </w:t>
      </w:r>
      <w:r w:rsidRPr="0057758B" w:rsidR="00EB0DD7">
        <w:rPr>
          <w:rFonts w:eastAsia="Aptos Display" w:asciiTheme="minorHAnsi" w:hAnsiTheme="minorHAnsi" w:cstheme="minorHAnsi"/>
          <w:lang w:val="es-MX"/>
        </w:rPr>
        <w:t>en</w:t>
      </w:r>
      <w:r w:rsidRPr="0057758B">
        <w:rPr>
          <w:rFonts w:eastAsia="Aptos Display" w:asciiTheme="minorHAnsi" w:hAnsiTheme="minorHAnsi" w:cstheme="minorHAnsi"/>
          <w:lang w:val="es-MX"/>
        </w:rPr>
        <w:t xml:space="preserve"> gestión del riesgo de desastres, y sistemas comunitarios de alerta temprana, se fortalecerán las capacidades institucionales y comunitarias para la protección de la vida, la seguridad y el desarrollo sostenible. </w:t>
      </w:r>
    </w:p>
    <w:p w:rsidRPr="0057758B" w:rsidR="00381F91" w:rsidP="0074661A" w:rsidRDefault="00381F91" w14:paraId="002D6852" w14:textId="77777777">
      <w:pPr>
        <w:pStyle w:val="Textoindependiente"/>
        <w:spacing w:before="9"/>
        <w:rPr>
          <w:rFonts w:eastAsia="Aptos Display" w:asciiTheme="minorHAnsi" w:hAnsiTheme="minorHAnsi" w:cstheme="minorHAnsi"/>
          <w:lang w:val="es-MX"/>
        </w:rPr>
      </w:pPr>
    </w:p>
    <w:p w:rsidRPr="0057758B" w:rsidR="002725D1" w:rsidP="0074661A" w:rsidRDefault="00585D1F" w14:paraId="74B020D4" w14:textId="77777777">
      <w:pPr>
        <w:pStyle w:val="Ttulo5"/>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Enfoque Digital</w:t>
      </w:r>
    </w:p>
    <w:p w:rsidRPr="0057758B" w:rsidR="002725D1" w:rsidP="0074661A" w:rsidRDefault="002725D1" w14:paraId="23E84C7E" w14:textId="77777777">
      <w:pPr>
        <w:pStyle w:val="Textoindependiente"/>
        <w:spacing w:before="20"/>
        <w:rPr>
          <w:rFonts w:eastAsia="Aptos Display" w:asciiTheme="minorHAnsi" w:hAnsiTheme="minorHAnsi" w:cstheme="minorHAnsi"/>
          <w:lang w:val="es-MX"/>
        </w:rPr>
      </w:pPr>
    </w:p>
    <w:p w:rsidRPr="0057758B" w:rsidR="002725D1" w:rsidP="0074661A" w:rsidRDefault="00585D1F" w14:paraId="21CB51C5" w14:textId="09AB732C">
      <w:pPr>
        <w:pStyle w:val="Textoindependiente"/>
        <w:ind w:left="132" w:right="228"/>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El proyecto se alinea con los principios digitales del PNUD</w:t>
      </w:r>
      <w:r w:rsidRPr="0057758B" w:rsidR="00967929">
        <w:rPr>
          <w:rStyle w:val="Refdenotaalpie"/>
          <w:rFonts w:asciiTheme="minorHAnsi" w:hAnsiTheme="minorHAnsi" w:cstheme="minorHAnsi"/>
          <w:w w:val="90"/>
        </w:rPr>
        <w:footnoteReference w:id="14"/>
      </w:r>
      <w:r w:rsidRPr="0057758B">
        <w:rPr>
          <w:rStyle w:val="Refdenotaalpie"/>
          <w:rFonts w:asciiTheme="minorHAnsi" w:hAnsiTheme="minorHAnsi" w:cstheme="minorHAnsi"/>
          <w:w w:val="90"/>
        </w:rPr>
        <w:t xml:space="preserve"> </w:t>
      </w:r>
      <w:r w:rsidRPr="0057758B">
        <w:rPr>
          <w:rFonts w:eastAsia="Aptos Display" w:asciiTheme="minorHAnsi" w:hAnsiTheme="minorHAnsi" w:cstheme="minorHAnsi"/>
          <w:lang w:val="es-MX"/>
        </w:rPr>
        <w:t xml:space="preserve">al adoptar el pensamiento digital desde el principio, </w:t>
      </w:r>
      <w:r w:rsidRPr="0057758B">
        <w:rPr>
          <w:rFonts w:eastAsia="Aptos Display" w:asciiTheme="minorHAnsi" w:hAnsiTheme="minorHAnsi" w:cstheme="minorHAnsi"/>
          <w:lang w:val="es-MX"/>
        </w:rPr>
        <w:t>asegurando que la tecnología digital no solo sea una herramienta, sino un componente integral de la estrategia de cambio. Esto se refleja en la forma en que las herramientas digitales se incorporan para mejorar las evaluaciones de crisis y en la adopción de soluciones tecnológicas que son probadas y fiables, evitando la implementación prematura de soluciones digitales no verificadas. El proyecto promueve un enfoque digital que es tanto reflexivo como reactivo, implementando tecnologías que han demostrado su valor y efectividad en contextos similares, garantizando así que las soluciones digitales se integren de manera efectiva y contribuyan al cambio sistémico deseado.</w:t>
      </w:r>
    </w:p>
    <w:p w:rsidRPr="0057758B" w:rsidR="002725D1" w:rsidP="0074661A" w:rsidRDefault="002725D1" w14:paraId="100CBDCC" w14:textId="77777777">
      <w:pPr>
        <w:pStyle w:val="Textoindependiente"/>
        <w:spacing w:before="10"/>
        <w:rPr>
          <w:rFonts w:eastAsia="Aptos Display" w:asciiTheme="minorHAnsi" w:hAnsiTheme="minorHAnsi" w:cstheme="minorHAnsi"/>
          <w:lang w:val="es-MX"/>
        </w:rPr>
      </w:pPr>
    </w:p>
    <w:p w:rsidRPr="0057758B" w:rsidR="002725D1" w:rsidP="0074661A" w:rsidRDefault="00585D1F" w14:paraId="3EB30C07" w14:textId="2189BA74">
      <w:pPr>
        <w:pStyle w:val="Textoindependiente"/>
        <w:ind w:left="132" w:right="228"/>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En cada fase, desde la anticipación y prevención hasta la recuperación de una crisis, se prioriza la utilización de datos y análisis digitalizados para tomar decisiones informadas. Se seleccionan herramientas digitales que han demostrado mejorar la eficiencia y la eficacia de las respuestas a las crisis, como en el fortalecimiento de las estrategias de acompañamiento familiar con aplicaciones digitales que facilitan alertas comunitarias. Al hacerlo, el proyecto refleja el</w:t>
      </w:r>
      <w:r w:rsidRPr="0057758B" w:rsidR="00967929">
        <w:rPr>
          <w:rFonts w:eastAsia="Aptos Display" w:asciiTheme="minorHAnsi" w:hAnsiTheme="minorHAnsi" w:cstheme="minorHAnsi"/>
          <w:lang w:val="es-MX"/>
        </w:rPr>
        <w:t xml:space="preserve"> </w:t>
      </w:r>
      <w:r w:rsidRPr="0057758B">
        <w:rPr>
          <w:rFonts w:eastAsia="Aptos Display" w:asciiTheme="minorHAnsi" w:hAnsiTheme="minorHAnsi" w:cstheme="minorHAnsi"/>
          <w:lang w:val="es-MX"/>
        </w:rPr>
        <w:t>principio de no apresurarse a adoptar soluciones digitales sin una base sólida de evidencia y se asegura que cualquier tecnología seleccionada esté respaldada por una estrategia de cambio clara y justificada.</w:t>
      </w:r>
    </w:p>
    <w:p w:rsidRPr="0057758B" w:rsidR="002725D1" w:rsidP="0074661A" w:rsidRDefault="002725D1" w14:paraId="75E12ED3" w14:textId="77777777">
      <w:pPr>
        <w:pStyle w:val="Textoindependiente"/>
        <w:spacing w:before="10"/>
        <w:rPr>
          <w:rFonts w:eastAsia="Aptos Display" w:asciiTheme="minorHAnsi" w:hAnsiTheme="minorHAnsi" w:cstheme="minorHAnsi"/>
          <w:lang w:val="es-MX"/>
        </w:rPr>
      </w:pPr>
    </w:p>
    <w:p w:rsidRPr="0057758B" w:rsidR="002725D1" w:rsidP="0074661A" w:rsidRDefault="00585D1F" w14:paraId="5ACE3D07" w14:textId="7062FBBC">
      <w:pPr>
        <w:pStyle w:val="Textoindependiente"/>
        <w:ind w:left="132" w:right="228"/>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El proyecto integra el pensamiento digital en todas sus fases, aplicando tecnologías emergentes y soluciones digitales existentes para garantizar evaluaciones eficientes en tiempos de crisis. Herramientas como drones y mapas satelitales se seleccionan cuidadosamente para asegurar que están probadas y efectivas en el contexto colombiano, evitando la adopción apresurada de tecnologías sin una base de evidencia sólida.</w:t>
      </w:r>
      <w:r w:rsidR="00DA0732">
        <w:rPr>
          <w:rFonts w:eastAsia="Aptos Display" w:asciiTheme="minorHAnsi" w:hAnsiTheme="minorHAnsi" w:cstheme="minorHAnsi"/>
          <w:lang w:val="es-MX"/>
        </w:rPr>
        <w:t xml:space="preserve"> </w:t>
      </w:r>
      <w:r w:rsidRPr="00DA0732" w:rsidR="00DA0732">
        <w:rPr>
          <w:rFonts w:eastAsia="Aptos Display" w:asciiTheme="minorHAnsi" w:hAnsiTheme="minorHAnsi" w:cstheme="minorHAnsi"/>
          <w:color w:val="4F81BD" w:themeColor="accent1"/>
          <w:lang w:val="es-MX"/>
        </w:rPr>
        <w:t>En este marco, la metodología RAPIDA (Evaluación Rápida de Afectaciones y Necesidades de Recuperación) permite integrar el análisis de imágenes satelitales —incluyendo insumos del Centro de Satélites de Naciones Unidas (UNOSAT)— con registros aéreos mediante drones, levantamiento de información georreferenciada en campo y entrevistas estructuradas con informantes clave de gobiernos locales, comunidades y actores humanitarios. Esta combinación de teledetección, análisis geoespacial y recolección digital de datos facilita la generación de perfiles territoriales de afectaciones y necesidades de recuperación temprana en sectores como infraestructura, medios de vida, servicios públicos, ambiente y género, fortaleciendo la toma de decisiones basada en evidencia durante las primeras fases posteriores al desastre.</w:t>
      </w:r>
    </w:p>
    <w:p w:rsidRPr="0057758B" w:rsidR="002725D1" w:rsidP="0074661A" w:rsidRDefault="002725D1" w14:paraId="3508106F" w14:textId="77777777">
      <w:pPr>
        <w:pStyle w:val="Textoindependiente"/>
        <w:spacing w:before="9"/>
        <w:rPr>
          <w:rFonts w:eastAsia="Aptos Display" w:asciiTheme="minorHAnsi" w:hAnsiTheme="minorHAnsi" w:cstheme="minorHAnsi"/>
          <w:lang w:val="es-MX"/>
        </w:rPr>
      </w:pPr>
    </w:p>
    <w:p w:rsidR="002725D1" w:rsidP="0074661A" w:rsidRDefault="00585D1F" w14:paraId="116B3277" w14:textId="77777777">
      <w:pPr>
        <w:pStyle w:val="Textoindependiente"/>
        <w:ind w:left="132" w:right="227"/>
        <w:jc w:val="both"/>
        <w:rPr>
          <w:rFonts w:eastAsia="Aptos Display" w:asciiTheme="minorHAnsi" w:hAnsiTheme="minorHAnsi" w:cstheme="minorHAnsi"/>
          <w:lang w:val="es-MX"/>
        </w:rPr>
      </w:pPr>
      <w:r w:rsidRPr="0057758B">
        <w:rPr>
          <w:rFonts w:eastAsia="Aptos Display" w:asciiTheme="minorHAnsi" w:hAnsiTheme="minorHAnsi" w:cstheme="minorHAnsi"/>
          <w:lang w:val="es-MX"/>
        </w:rPr>
        <w:t>La estrategia del proyecto también se enfoca en fortalecer los mecanismos de apoyo familiar y la toma de decisiones informadas por datos, empleando aplicativos digitales que mejoran las capacidades de alerta y respuesta comunitaria. Este uso estratégico de soluciones digitales está diseñado para apoyar un cambio sistémico hacia una mayor resiliencia y desarrollo sostenible, alineándose con los objetivos globales y locales de respuesta a crisis y recuperación temprana.</w:t>
      </w:r>
    </w:p>
    <w:p w:rsidR="00AB0519" w:rsidP="0074661A" w:rsidRDefault="00AB0519" w14:paraId="7B44E30E" w14:textId="77777777">
      <w:pPr>
        <w:pStyle w:val="Textoindependiente"/>
        <w:ind w:left="132" w:right="227"/>
        <w:jc w:val="both"/>
        <w:rPr>
          <w:rFonts w:eastAsia="Aptos Display" w:asciiTheme="minorHAnsi" w:hAnsiTheme="minorHAnsi" w:cstheme="minorHAnsi"/>
          <w:lang w:val="es-MX"/>
        </w:rPr>
      </w:pPr>
    </w:p>
    <w:p w:rsidRPr="002518A5" w:rsidR="00AB0519" w:rsidP="0074661A" w:rsidRDefault="00AB0519" w14:paraId="5821E50F" w14:textId="11E8315C">
      <w:pPr>
        <w:pStyle w:val="Textoindependiente"/>
        <w:ind w:left="132" w:right="227"/>
        <w:jc w:val="both"/>
        <w:rPr>
          <w:rFonts w:eastAsia="Aptos Display" w:asciiTheme="minorHAnsi" w:hAnsiTheme="minorHAnsi" w:cstheme="minorHAnsi"/>
          <w:color w:val="4F81BD" w:themeColor="accent1"/>
          <w:lang w:val="es-MX"/>
        </w:rPr>
      </w:pPr>
      <w:r w:rsidRPr="002518A5">
        <w:rPr>
          <w:rFonts w:eastAsia="Aptos Display" w:asciiTheme="minorHAnsi" w:hAnsiTheme="minorHAnsi" w:cstheme="minorHAnsi"/>
          <w:color w:val="4F81BD" w:themeColor="accent1"/>
        </w:rPr>
        <w:t>El proyecto incorpora herramientas digitales para fortalecer la trazabilidad de las intervenciones, facilitar la coordinación entre actores y mejorar la toma de decisiones basada en evidencia. Estas herramientas permitirán consolidar información sobre beneficiarios, servicios recibidos y avances en procesos de estabilización, contribuyendo a una gestión más eficiente, articulada y orientada a resultados en contextos de alta complejidad territorial.</w:t>
      </w:r>
    </w:p>
    <w:p w:rsidRPr="0057758B" w:rsidR="00FF2D20" w:rsidP="0074661A" w:rsidRDefault="00FF2D20" w14:paraId="249C9992" w14:textId="77777777">
      <w:pPr>
        <w:pStyle w:val="Textoindependiente"/>
        <w:ind w:left="132" w:right="227"/>
        <w:jc w:val="both"/>
        <w:rPr>
          <w:rFonts w:eastAsia="Aptos Display" w:asciiTheme="minorHAnsi" w:hAnsiTheme="minorHAnsi" w:cstheme="minorHAnsi"/>
          <w:lang w:val="es-MX"/>
        </w:rPr>
      </w:pPr>
    </w:p>
    <w:p w:rsidRPr="0057758B" w:rsidR="00FF2D20" w:rsidP="00FF2D20" w:rsidRDefault="00FF2D20" w14:paraId="4116F0BA" w14:textId="77777777">
      <w:pPr>
        <w:pStyle w:val="Textoindependiente"/>
        <w:ind w:left="132" w:right="227"/>
        <w:jc w:val="both"/>
        <w:rPr>
          <w:rFonts w:eastAsia="Aptos Display" w:asciiTheme="minorHAnsi" w:hAnsiTheme="minorHAnsi" w:cstheme="minorHAnsi"/>
          <w:lang w:val="es-MX"/>
        </w:rPr>
      </w:pPr>
      <w:r w:rsidRPr="0057758B">
        <w:rPr>
          <w:rFonts w:eastAsia="Aptos Display" w:asciiTheme="minorHAnsi" w:hAnsiTheme="minorHAnsi" w:cstheme="minorHAnsi"/>
          <w:lang w:val="es-MX"/>
        </w:rPr>
        <w:t>Asimismo, el proyecto se enfoca en el diseño e implementación de una Plataforma de Gestión del Aprendizaje (LMS) estable, escalable y segura, concebida como un ecosistema digital unificado para la formación, el intercambio de conocimiento y la articulación comunitaria. Al centralizar estos recursos en un entorno digital accesible por medio del LMS Moodle, la plataforma permitirá ampliar el alcance formativo y llegar a un mayor número de beneficiarios, tanto comunitarios como institucionales, superando barreras geográficas y fortaleciendo la sostenibilidad del conocimiento. A su vez, ofrecerá herramientas de formación continua, actualizables y adaptadas a los contextos locales, contribuyendo de manera significativa y duradera al fortalecimiento de capacidades en gestión del riesgo de desastres y a la construcción de una cultura de resiliencia colaborativa en las comunidades del país.</w:t>
      </w:r>
    </w:p>
    <w:p w:rsidRPr="0057758B" w:rsidR="00D47626" w:rsidP="0074661A" w:rsidRDefault="00D47626" w14:paraId="058510F7" w14:textId="77777777">
      <w:pPr>
        <w:pStyle w:val="Textoindependiente"/>
        <w:ind w:left="132" w:right="227"/>
        <w:jc w:val="both"/>
        <w:rPr>
          <w:rFonts w:eastAsia="Aptos Display" w:asciiTheme="minorHAnsi" w:hAnsiTheme="minorHAnsi" w:cstheme="minorHAnsi"/>
          <w:lang w:val="es-MX"/>
        </w:rPr>
      </w:pPr>
    </w:p>
    <w:p w:rsidRPr="0057758B" w:rsidR="002725D1" w:rsidP="0074661A" w:rsidRDefault="00585D1F" w14:paraId="1F4C7B5B" w14:textId="7C3EF889">
      <w:pPr>
        <w:pStyle w:val="Ttulo5"/>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Enfoq</w:t>
      </w:r>
      <w:r w:rsidRPr="0057758B" w:rsidR="00B95386">
        <w:rPr>
          <w:rFonts w:eastAsia="Aptos Display" w:asciiTheme="minorHAnsi" w:hAnsiTheme="minorHAnsi" w:cstheme="minorHAnsi"/>
          <w:lang w:val="es-MX"/>
        </w:rPr>
        <w:t>u</w:t>
      </w:r>
      <w:r w:rsidRPr="0057758B">
        <w:rPr>
          <w:rFonts w:eastAsia="Aptos Display" w:asciiTheme="minorHAnsi" w:hAnsiTheme="minorHAnsi" w:cstheme="minorHAnsi"/>
          <w:lang w:val="es-MX"/>
        </w:rPr>
        <w:t>e de innovación:</w:t>
      </w:r>
    </w:p>
    <w:p w:rsidRPr="0057758B" w:rsidR="002725D1" w:rsidP="0074661A" w:rsidRDefault="002725D1" w14:paraId="542512DF" w14:textId="77777777">
      <w:pPr>
        <w:pStyle w:val="Textoindependiente"/>
        <w:spacing w:before="18"/>
        <w:rPr>
          <w:rFonts w:eastAsia="Aptos Display" w:asciiTheme="minorHAnsi" w:hAnsiTheme="minorHAnsi" w:cstheme="minorHAnsi"/>
          <w:lang w:val="es-MX"/>
        </w:rPr>
      </w:pPr>
    </w:p>
    <w:p w:rsidRPr="0057758B" w:rsidR="002725D1" w:rsidP="0074661A" w:rsidRDefault="00585D1F" w14:paraId="2D51D36C" w14:textId="77777777">
      <w:pPr>
        <w:pStyle w:val="Textoindependiente"/>
        <w:ind w:left="132" w:right="227"/>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El proyecto incorpora un enfoque innovador que aprovecha las tecnologías emergentes para mejorar la gestión del riesgo de desastres y la respuesta ante el desplazamiento forzado. La adopción de tecnologías avanzadas de monitoreo, como sensores remotos y sistemas de información geográfica, permite una vigilancia constante y un análisis detallado de las áreas propensas a crisis, mejorando así la capacidad de anticipación y prevención. La aplicación de estas tecnologías aumenta la precisión en la evaluación de riesgos y acelera la implementación de medidas de mitigación.</w:t>
      </w:r>
    </w:p>
    <w:p w:rsidRPr="0057758B" w:rsidR="00FE4AFE" w:rsidP="0074661A" w:rsidRDefault="00FE4AFE" w14:paraId="640DF1FF" w14:textId="77777777">
      <w:pPr>
        <w:pStyle w:val="Textoindependiente"/>
        <w:ind w:left="132" w:right="227"/>
        <w:jc w:val="both"/>
        <w:rPr>
          <w:rFonts w:eastAsia="Aptos Display" w:asciiTheme="minorHAnsi" w:hAnsiTheme="minorHAnsi" w:cstheme="minorHAnsi"/>
          <w:lang w:val="es-MX"/>
        </w:rPr>
      </w:pPr>
    </w:p>
    <w:p w:rsidRPr="0057758B" w:rsidR="002725D1" w:rsidP="0074661A" w:rsidRDefault="00585D1F" w14:paraId="2E34235F" w14:textId="77777777">
      <w:pPr>
        <w:pStyle w:val="Textoindependiente"/>
        <w:ind w:left="132" w:right="227"/>
        <w:jc w:val="both"/>
        <w:rPr>
          <w:rFonts w:eastAsia="Aptos Display" w:asciiTheme="minorHAnsi" w:hAnsiTheme="minorHAnsi" w:cstheme="minorHAnsi"/>
          <w:lang w:val="es-MX"/>
        </w:rPr>
      </w:pPr>
      <w:r w:rsidRPr="0057758B">
        <w:rPr>
          <w:rFonts w:eastAsia="Aptos Display" w:asciiTheme="minorHAnsi" w:hAnsiTheme="minorHAnsi" w:cstheme="minorHAnsi"/>
          <w:lang w:val="es-MX"/>
        </w:rPr>
        <w:t>Para profundizar en el entendimiento y manejo del impacto de las crisis, el proyecto fomenta metodologías de evaluación de daños que son inclusivas y participativas. Se promueve la participación directa de las comunidades en la recopilación y análisis de datos, asegurando que las evaluaciones reflejen las realidades vividas en el terreno. Este enfoque colaborativo no solo empodera a las comunidades afectadas, sino que también facilita la identificación de necesidades específicas y la implementación de soluciones adaptadas y sostenibles. La contribución comunitaria en el proceso de evaluación refuerza el sentido de propiedad y compromiso con las estrategias de recuperación y prevención.</w:t>
      </w:r>
    </w:p>
    <w:p w:rsidRPr="0057758B" w:rsidR="002725D1" w:rsidP="0074661A" w:rsidRDefault="002725D1" w14:paraId="213DB23B" w14:textId="77777777">
      <w:pPr>
        <w:pStyle w:val="Textoindependiente"/>
        <w:spacing w:before="9"/>
        <w:rPr>
          <w:rFonts w:eastAsia="Aptos Display" w:asciiTheme="minorHAnsi" w:hAnsiTheme="minorHAnsi" w:cstheme="minorHAnsi"/>
          <w:lang w:val="es-MX"/>
        </w:rPr>
      </w:pPr>
    </w:p>
    <w:p w:rsidRPr="0057758B" w:rsidR="002725D1" w:rsidP="0074661A" w:rsidRDefault="00585D1F" w14:paraId="56EB362F" w14:textId="77777777">
      <w:pPr>
        <w:pStyle w:val="Textoindependiente"/>
        <w:ind w:left="132" w:right="226"/>
        <w:jc w:val="both"/>
        <w:rPr>
          <w:rFonts w:eastAsia="Aptos Display" w:asciiTheme="minorHAnsi" w:hAnsiTheme="minorHAnsi" w:cstheme="minorHAnsi"/>
          <w:lang w:val="es-MX"/>
        </w:rPr>
      </w:pPr>
      <w:r w:rsidRPr="0057758B">
        <w:rPr>
          <w:rFonts w:eastAsia="Aptos Display" w:asciiTheme="minorHAnsi" w:hAnsiTheme="minorHAnsi" w:cstheme="minorHAnsi"/>
          <w:lang w:val="es-MX"/>
        </w:rPr>
        <w:t xml:space="preserve">La inteligencia artificial y el machine </w:t>
      </w:r>
      <w:proofErr w:type="spellStart"/>
      <w:r w:rsidRPr="0057758B">
        <w:rPr>
          <w:rFonts w:eastAsia="Aptos Display" w:asciiTheme="minorHAnsi" w:hAnsiTheme="minorHAnsi" w:cstheme="minorHAnsi"/>
          <w:lang w:val="es-MX"/>
        </w:rPr>
        <w:t>learning</w:t>
      </w:r>
      <w:proofErr w:type="spellEnd"/>
      <w:r w:rsidRPr="0057758B">
        <w:rPr>
          <w:rFonts w:eastAsia="Aptos Display" w:asciiTheme="minorHAnsi" w:hAnsiTheme="minorHAnsi" w:cstheme="minorHAnsi"/>
          <w:lang w:val="es-MX"/>
        </w:rPr>
        <w:t xml:space="preserve"> se utilizan para analizar conjuntos de datos complejos, identificando tendencias y correlaciones que podrían pasar desapercibidas mediante métodos tradicionales. Esta aplicación de IA en el análisis de datos sobre desplazamiento interno será fundamental para desarrollar estrategias de intervención más efectivas y para la toma de decisiones basada en evidencia. Además, se está trabajando para sentar las bases de la interoperabilidad de sistemas entre instituciones, lo cual es esencial para una coordinación eficiente en tiempos de crisis, mejorando la respuesta interinstitucional y potenciando la capacidad colectiva de manejar emergencias de manera integrada y cohesiva.</w:t>
      </w:r>
    </w:p>
    <w:p w:rsidR="00FC4774" w:rsidP="0074661A" w:rsidRDefault="00FC4774" w14:paraId="01EF158F" w14:textId="77777777">
      <w:pPr>
        <w:pStyle w:val="Textoindependiente"/>
        <w:ind w:left="132" w:right="226"/>
        <w:jc w:val="both"/>
        <w:rPr>
          <w:rFonts w:eastAsia="Aptos Display" w:asciiTheme="minorHAnsi" w:hAnsiTheme="minorHAnsi" w:cstheme="minorHAnsi"/>
          <w:lang w:val="es-MX"/>
        </w:rPr>
      </w:pPr>
    </w:p>
    <w:p w:rsidRPr="00A6226B" w:rsidR="00C35AC8" w:rsidP="0074661A" w:rsidRDefault="00417A19" w14:paraId="6E593D77" w14:textId="5D369939">
      <w:pPr>
        <w:pStyle w:val="Textoindependiente"/>
        <w:ind w:left="132" w:right="226"/>
        <w:jc w:val="both"/>
        <w:rPr>
          <w:rFonts w:eastAsia="Aptos Display" w:asciiTheme="minorHAnsi" w:hAnsiTheme="minorHAnsi" w:cstheme="minorHAnsi"/>
          <w:color w:val="4F81BD" w:themeColor="accent1"/>
          <w:lang w:val="es-MX"/>
        </w:rPr>
      </w:pPr>
      <w:r w:rsidRPr="00A6226B">
        <w:rPr>
          <w:rFonts w:eastAsia="Aptos Display" w:asciiTheme="minorHAnsi" w:hAnsiTheme="minorHAnsi" w:cstheme="minorHAnsi"/>
          <w:color w:val="4F81BD" w:themeColor="accent1"/>
        </w:rPr>
        <w:t>A su vez</w:t>
      </w:r>
      <w:r w:rsidRPr="00A6226B" w:rsidR="00D01DB2">
        <w:rPr>
          <w:rFonts w:eastAsia="Aptos Display" w:asciiTheme="minorHAnsi" w:hAnsiTheme="minorHAnsi" w:cstheme="minorHAnsi"/>
          <w:color w:val="4F81BD" w:themeColor="accent1"/>
        </w:rPr>
        <w:t>,</w:t>
      </w:r>
      <w:r w:rsidRPr="00A6226B">
        <w:rPr>
          <w:rFonts w:eastAsia="Aptos Display" w:asciiTheme="minorHAnsi" w:hAnsiTheme="minorHAnsi" w:cstheme="minorHAnsi"/>
          <w:color w:val="4F81BD" w:themeColor="accent1"/>
        </w:rPr>
        <w:t xml:space="preserve"> </w:t>
      </w:r>
      <w:r w:rsidRPr="00A6226B" w:rsidR="00D01DB2">
        <w:rPr>
          <w:rFonts w:eastAsia="Aptos Display" w:asciiTheme="minorHAnsi" w:hAnsiTheme="minorHAnsi" w:cstheme="minorHAnsi"/>
          <w:color w:val="4F81BD" w:themeColor="accent1"/>
        </w:rPr>
        <w:t>e</w:t>
      </w:r>
      <w:r w:rsidRPr="00A6226B" w:rsidR="00C35AC8">
        <w:rPr>
          <w:rFonts w:eastAsia="Aptos Display" w:asciiTheme="minorHAnsi" w:hAnsiTheme="minorHAnsi" w:cstheme="minorHAnsi"/>
          <w:color w:val="4F81BD" w:themeColor="accent1"/>
        </w:rPr>
        <w:t xml:space="preserve">l proyecto promueve un enfoque de innovación orientado a la implementación territorial de políticas públicas en contextos de alta complejidad, integrando instrumentos nacionales de generación de ingresos, empleabilidad y fortalecimiento institucional en </w:t>
      </w:r>
      <w:proofErr w:type="spellStart"/>
      <w:r w:rsidRPr="00A6226B" w:rsidR="00C35AC8">
        <w:rPr>
          <w:rFonts w:eastAsia="Aptos Display" w:asciiTheme="minorHAnsi" w:hAnsiTheme="minorHAnsi" w:cstheme="minorHAnsi"/>
          <w:color w:val="4F81BD" w:themeColor="accent1"/>
        </w:rPr>
        <w:t>microterritorios</w:t>
      </w:r>
      <w:proofErr w:type="spellEnd"/>
      <w:r w:rsidRPr="00A6226B" w:rsidR="00C35AC8">
        <w:rPr>
          <w:rFonts w:eastAsia="Aptos Display" w:asciiTheme="minorHAnsi" w:hAnsiTheme="minorHAnsi" w:cstheme="minorHAnsi"/>
          <w:color w:val="4F81BD" w:themeColor="accent1"/>
        </w:rPr>
        <w:t xml:space="preserve"> priorizados. Esta aproximación permite probar modelos operativos replicables que conectan articulación interinstitucional, activación económica y seguimiento basado en evidencia.</w:t>
      </w:r>
    </w:p>
    <w:p w:rsidRPr="0057758B" w:rsidR="00C35AC8" w:rsidP="0074661A" w:rsidRDefault="00C35AC8" w14:paraId="3FEE2269" w14:textId="77777777">
      <w:pPr>
        <w:pStyle w:val="Textoindependiente"/>
        <w:ind w:left="132" w:right="226"/>
        <w:jc w:val="both"/>
        <w:rPr>
          <w:rFonts w:eastAsia="Aptos Display" w:asciiTheme="minorHAnsi" w:hAnsiTheme="minorHAnsi" w:cstheme="minorHAnsi"/>
          <w:lang w:val="es-MX"/>
        </w:rPr>
      </w:pPr>
    </w:p>
    <w:p w:rsidRPr="0057758B" w:rsidR="00FC4774" w:rsidP="0074661A" w:rsidRDefault="00FC4774" w14:paraId="3A063CBF" w14:textId="77DA23F3">
      <w:pPr>
        <w:pStyle w:val="Textoindependiente"/>
        <w:ind w:left="132" w:right="226"/>
        <w:jc w:val="both"/>
        <w:rPr>
          <w:rFonts w:eastAsia="Aptos Display" w:asciiTheme="minorHAnsi" w:hAnsiTheme="minorHAnsi" w:cstheme="minorHAnsi"/>
          <w:lang w:val="es-MX"/>
        </w:rPr>
      </w:pPr>
      <w:r w:rsidRPr="0057758B">
        <w:rPr>
          <w:rFonts w:eastAsia="Aptos Display" w:asciiTheme="minorHAnsi" w:hAnsiTheme="minorHAnsi" w:cstheme="minorHAnsi"/>
          <w:lang w:val="es-MX"/>
        </w:rPr>
        <w:t>Adicionalmente, el proyecto incorpora un enfoque innovador que aprovecha las tecnologías emergentes y la participación comunitaria para fortalecer la gestión del riesgo de desastres y la capacidad de respuesta ante crisis. En este marco, se desarrollará el prototipado de soluciones escalables para Sistemas de Alerta Temprana (SAT) integrando innovación tecnológica y participación comunitaria, así como tecnologías de monitoreo, sensores remotos, plataformas digitales y herramientas de análisis de datos que fortalecen la detección temprana de amenazas y la capacidad local de respuesta.</w:t>
      </w:r>
    </w:p>
    <w:p w:rsidRPr="0057758B" w:rsidR="002725D1" w:rsidP="0074661A" w:rsidRDefault="002725D1" w14:paraId="188A7E1F" w14:textId="77777777">
      <w:pPr>
        <w:pStyle w:val="Textoindependiente"/>
        <w:spacing w:before="12"/>
        <w:rPr>
          <w:rFonts w:eastAsia="Aptos Display" w:asciiTheme="minorHAnsi" w:hAnsiTheme="minorHAnsi" w:cstheme="minorHAnsi"/>
          <w:lang w:val="es-MX"/>
        </w:rPr>
      </w:pPr>
    </w:p>
    <w:p w:rsidRPr="0057758B" w:rsidR="002725D1" w:rsidP="0074661A" w:rsidRDefault="00585D1F" w14:paraId="141524F6" w14:textId="77777777">
      <w:pPr>
        <w:pStyle w:val="Ttulo5"/>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Enfoque de género:</w:t>
      </w:r>
    </w:p>
    <w:p w:rsidRPr="0057758B" w:rsidR="002725D1" w:rsidP="0074661A" w:rsidRDefault="002725D1" w14:paraId="0A379F9A" w14:textId="77777777">
      <w:pPr>
        <w:pStyle w:val="Textoindependiente"/>
        <w:spacing w:before="18"/>
        <w:rPr>
          <w:rFonts w:eastAsia="Aptos Display" w:asciiTheme="minorHAnsi" w:hAnsiTheme="minorHAnsi" w:cstheme="minorHAnsi"/>
          <w:lang w:val="es-MX"/>
        </w:rPr>
      </w:pPr>
    </w:p>
    <w:p w:rsidRPr="0057758B" w:rsidR="002725D1" w:rsidP="0074661A" w:rsidRDefault="00585D1F" w14:paraId="12F28D32" w14:textId="6518C4C2">
      <w:pPr>
        <w:pStyle w:val="Textoindependiente"/>
        <w:ind w:left="132" w:right="227"/>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El proyecto se compromete a avanzar en la igualdad de género alineándose con la Estrategia Global de Género del PNUD</w:t>
      </w:r>
      <w:r w:rsidRPr="0057758B" w:rsidR="001624A2">
        <w:rPr>
          <w:rStyle w:val="Refdenotaalpie"/>
          <w:rFonts w:asciiTheme="minorHAnsi" w:hAnsiTheme="minorHAnsi" w:cstheme="minorHAnsi"/>
          <w:w w:val="90"/>
        </w:rPr>
        <w:footnoteReference w:id="15"/>
      </w:r>
      <w:r w:rsidRPr="0057758B">
        <w:rPr>
          <w:rFonts w:eastAsia="Aptos Display" w:asciiTheme="minorHAnsi" w:hAnsiTheme="minorHAnsi" w:cstheme="minorHAnsi"/>
          <w:lang w:val="es-MX"/>
        </w:rPr>
        <w:t>, específicamente con la prioridad de apoyar a las sociedades igualitarias en su capacidad de resiliencia. Reconoce que una estrategia eficaz de gestión de crisis debe incorporar un enfoque de género robusto para ser verdaderamente inclusiva y efectiva. Por ello, el proyecto enfatiza la participación equitativa de mujeres y hombres en la planificación, implementación y evaluación de todas las actividades relacionadas con la gestión del riesgo de desastres y la recuperación temprana. La meta es garantizar que las intervenciones no solo cumplan con las necesidades inmediatas de las comunidades afectadas, sino que también desmantelen barreras estructurales que perpetúan la desigualdad de género y fortalezcan la resiliencia a largo plazo.</w:t>
      </w:r>
    </w:p>
    <w:p w:rsidRPr="0057758B" w:rsidR="002725D1" w:rsidP="0074661A" w:rsidRDefault="002725D1" w14:paraId="7E1F7E1E" w14:textId="77777777">
      <w:pPr>
        <w:pStyle w:val="Textoindependiente"/>
        <w:spacing w:before="11"/>
        <w:rPr>
          <w:rFonts w:eastAsia="Aptos Display" w:asciiTheme="minorHAnsi" w:hAnsiTheme="minorHAnsi" w:cstheme="minorHAnsi"/>
          <w:lang w:val="es-MX"/>
        </w:rPr>
      </w:pPr>
    </w:p>
    <w:p w:rsidRPr="0057758B" w:rsidR="002725D1" w:rsidP="0074661A" w:rsidRDefault="00585D1F" w14:paraId="193645A1" w14:textId="0D088585">
      <w:pPr>
        <w:pStyle w:val="Textoindependiente"/>
        <w:ind w:left="132" w:right="230"/>
        <w:jc w:val="both"/>
        <w:rPr>
          <w:rFonts w:eastAsia="Aptos Display" w:asciiTheme="minorHAnsi" w:hAnsiTheme="minorHAnsi" w:cstheme="minorHAnsi"/>
          <w:lang w:val="es-MX"/>
        </w:rPr>
      </w:pPr>
      <w:r w:rsidRPr="0057758B">
        <w:rPr>
          <w:rFonts w:eastAsia="Aptos Display" w:asciiTheme="minorHAnsi" w:hAnsiTheme="minorHAnsi" w:cstheme="minorHAnsi"/>
          <w:lang w:val="es-MX"/>
        </w:rPr>
        <w:t>Profundizando en esta visión, el proyecto busca acelerar el logro de la igualdad de género, tal como se detalla en la Estrategia Global de Género del PNUD (Prioridad F)</w:t>
      </w:r>
      <w:r w:rsidRPr="0057758B" w:rsidR="002739DE">
        <w:rPr>
          <w:rStyle w:val="Refdenotaalpie"/>
          <w:rFonts w:asciiTheme="minorHAnsi" w:hAnsiTheme="minorHAnsi" w:cstheme="minorHAnsi"/>
          <w:w w:val="90"/>
        </w:rPr>
        <w:footnoteReference w:id="16"/>
      </w:r>
      <w:r w:rsidRPr="0057758B">
        <w:rPr>
          <w:rFonts w:eastAsia="Aptos Display" w:asciiTheme="minorHAnsi" w:hAnsiTheme="minorHAnsi" w:cstheme="minorHAnsi"/>
          <w:lang w:val="es-MX"/>
        </w:rPr>
        <w:t>. Esto se traduce en acciones concretas, como el fortalecimiento de las capacidades del gobierno colombiano para llevar a cabo caracterizaciones y análisis de riesgo con un enfoque de género. El monitoreo y la gestión del riesgo</w:t>
      </w:r>
      <w:r w:rsidRPr="0057758B" w:rsidR="00361972">
        <w:rPr>
          <w:rFonts w:eastAsia="Aptos Display" w:asciiTheme="minorHAnsi" w:hAnsiTheme="minorHAnsi" w:cstheme="minorHAnsi"/>
          <w:lang w:val="es-MX"/>
        </w:rPr>
        <w:t xml:space="preserve"> de desastres</w:t>
      </w:r>
      <w:r w:rsidRPr="0057758B">
        <w:rPr>
          <w:rFonts w:eastAsia="Aptos Display" w:asciiTheme="minorHAnsi" w:hAnsiTheme="minorHAnsi" w:cstheme="minorHAnsi"/>
          <w:lang w:val="es-MX"/>
        </w:rPr>
        <w:t>, así como el análisis de información sobre el desplazamiento interno, se realizarán con herramientas que permitan identificar y abordar las desigualdades de género en las respuestas a crisis. Esto coloca al proyecto en una posición clave para influir en la política pública y en la práctica, sentando las bases para superar las desigualdades históricas y avanzar hacia una sociedad más equitativa.</w:t>
      </w:r>
    </w:p>
    <w:p w:rsidRPr="0057758B" w:rsidR="002725D1" w:rsidP="0074661A" w:rsidRDefault="002725D1" w14:paraId="654E194F" w14:textId="1E90D0F9">
      <w:pPr>
        <w:pStyle w:val="Textoindependiente"/>
        <w:spacing w:before="14"/>
        <w:rPr>
          <w:rFonts w:eastAsia="Aptos Display" w:asciiTheme="minorHAnsi" w:hAnsiTheme="minorHAnsi" w:cstheme="minorHAnsi"/>
          <w:lang w:val="es-MX"/>
        </w:rPr>
      </w:pPr>
    </w:p>
    <w:p w:rsidRPr="0057758B" w:rsidR="002725D1" w:rsidP="0074661A" w:rsidRDefault="00585D1F" w14:paraId="002DCC36" w14:textId="77777777">
      <w:pPr>
        <w:pStyle w:val="Textoindependiente"/>
        <w:ind w:left="132" w:right="228"/>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El proyecto también reconoce que el logro de la igualdad de género es un proceso que requiere cambios estructurales y sociales sostenidos. Por ende, se compromete a trabajar con una variedad de actores, incluyendo instituciones del Gobierno, la sociedad civil y las comunidades afectadas, para desarrollar estrategias que integren las necesidades y perspectivas de género. Se fomentará el liderazgo femenino y se asegurará que las voces de las mujeres sean escuchadas y valoradas en la toma de decisiones. Con esto, el proyecto no solo responde a las necesidades inmediatas, sino que también promueve un cambio cultural y social hacia la igualdad de género en Colombia.</w:t>
      </w:r>
    </w:p>
    <w:p w:rsidRPr="0057758B" w:rsidR="002725D1" w:rsidP="0074661A" w:rsidRDefault="002725D1" w14:paraId="77FFE54B" w14:textId="77777777">
      <w:pPr>
        <w:pStyle w:val="Textoindependiente"/>
        <w:spacing w:before="11"/>
        <w:rPr>
          <w:rFonts w:eastAsia="Aptos Display" w:asciiTheme="minorHAnsi" w:hAnsiTheme="minorHAnsi" w:cstheme="minorHAnsi"/>
          <w:lang w:val="es-MX"/>
        </w:rPr>
      </w:pPr>
    </w:p>
    <w:p w:rsidRPr="00A155BA" w:rsidR="002725D1" w:rsidP="0074661A" w:rsidRDefault="00D47626" w14:paraId="2F0C587F" w14:textId="0CA533EB">
      <w:pPr>
        <w:pStyle w:val="Textoindependiente"/>
        <w:ind w:left="132" w:right="227"/>
        <w:jc w:val="both"/>
        <w:rPr>
          <w:rFonts w:eastAsia="Aptos Display" w:asciiTheme="minorHAnsi" w:hAnsiTheme="minorHAnsi" w:cstheme="minorHAnsi"/>
          <w:color w:val="4F81BD" w:themeColor="accent1"/>
          <w:lang w:val="es-MX"/>
        </w:rPr>
      </w:pPr>
      <w:r w:rsidRPr="0057758B">
        <w:rPr>
          <w:rFonts w:eastAsia="Aptos Display" w:asciiTheme="minorHAnsi" w:hAnsiTheme="minorHAnsi" w:cstheme="minorHAnsi"/>
          <w:lang w:val="es-MX"/>
        </w:rPr>
        <w:t>Igualmente</w:t>
      </w:r>
      <w:r w:rsidRPr="0057758B" w:rsidR="003A5E80">
        <w:rPr>
          <w:rFonts w:eastAsia="Aptos Display" w:asciiTheme="minorHAnsi" w:hAnsiTheme="minorHAnsi" w:cstheme="minorHAnsi"/>
          <w:lang w:val="es-MX"/>
        </w:rPr>
        <w:t>,</w:t>
      </w:r>
      <w:r w:rsidRPr="0057758B" w:rsidR="00585D1F">
        <w:rPr>
          <w:rFonts w:eastAsia="Aptos Display" w:asciiTheme="minorHAnsi" w:hAnsiTheme="minorHAnsi" w:cstheme="minorHAnsi"/>
          <w:lang w:val="es-MX"/>
        </w:rPr>
        <w:t xml:space="preserve"> se aplicará un enfoque sistemático hacia la igualdad de género, aplicando esta perspectiva en la caracterización de riesgos y en las evaluaciones </w:t>
      </w:r>
      <w:proofErr w:type="spellStart"/>
      <w:r w:rsidRPr="0057758B" w:rsidR="00585D1F">
        <w:rPr>
          <w:rFonts w:eastAsia="Aptos Display" w:asciiTheme="minorHAnsi" w:hAnsiTheme="minorHAnsi" w:cstheme="minorHAnsi"/>
          <w:lang w:val="es-MX"/>
        </w:rPr>
        <w:t>post-desastre</w:t>
      </w:r>
      <w:proofErr w:type="spellEnd"/>
      <w:r w:rsidRPr="0057758B" w:rsidR="00585D1F">
        <w:rPr>
          <w:rFonts w:eastAsia="Aptos Display" w:asciiTheme="minorHAnsi" w:hAnsiTheme="minorHAnsi" w:cstheme="minorHAnsi"/>
          <w:lang w:val="es-MX"/>
        </w:rPr>
        <w:t>. Se adoptarán metodologías que consideran diferencias de género en la vulnerabilidad y capacidad de respuesta ante crisis</w:t>
      </w:r>
      <w:r w:rsidRPr="00A155BA" w:rsidR="00585D1F">
        <w:rPr>
          <w:rFonts w:eastAsia="Aptos Display" w:asciiTheme="minorHAnsi" w:hAnsiTheme="minorHAnsi" w:cstheme="minorHAnsi"/>
          <w:color w:val="4F81BD" w:themeColor="accent1"/>
          <w:lang w:val="es-MX"/>
        </w:rPr>
        <w:t>.</w:t>
      </w:r>
      <w:r w:rsidRPr="00A6226B" w:rsidR="00585D1F">
        <w:rPr>
          <w:rFonts w:asciiTheme="minorHAnsi" w:hAnsiTheme="minorHAnsi" w:cstheme="minorHAnsi"/>
          <w:color w:val="4F81BD" w:themeColor="accent1"/>
        </w:rPr>
        <w:t xml:space="preserve"> </w:t>
      </w:r>
      <w:r w:rsidRPr="00A155BA" w:rsidR="009761FB">
        <w:rPr>
          <w:rFonts w:eastAsia="Aptos Display" w:asciiTheme="minorHAnsi" w:hAnsiTheme="minorHAnsi" w:cstheme="minorHAnsi"/>
          <w:color w:val="4F81BD" w:themeColor="accent1"/>
          <w:lang w:val="es-MX"/>
        </w:rPr>
        <w:t xml:space="preserve">En este marco, </w:t>
      </w:r>
      <w:r w:rsidRPr="00A155BA" w:rsidR="00585D1F">
        <w:rPr>
          <w:rFonts w:eastAsia="Aptos Display" w:asciiTheme="minorHAnsi" w:hAnsiTheme="minorHAnsi" w:cstheme="minorHAnsi"/>
          <w:color w:val="4F81BD" w:themeColor="accent1"/>
          <w:lang w:val="es-MX"/>
        </w:rPr>
        <w:t xml:space="preserve">la </w:t>
      </w:r>
      <w:r w:rsidRPr="00A155BA" w:rsidR="009761FB">
        <w:rPr>
          <w:rFonts w:eastAsia="Aptos Display" w:asciiTheme="minorHAnsi" w:hAnsiTheme="minorHAnsi" w:cstheme="minorHAnsi"/>
          <w:color w:val="4F81BD" w:themeColor="accent1"/>
          <w:lang w:val="es-MX"/>
        </w:rPr>
        <w:t>metodología RAPIDA incorpor</w:t>
      </w:r>
      <w:r w:rsidR="00B528BF">
        <w:rPr>
          <w:rFonts w:eastAsia="Aptos Display" w:asciiTheme="minorHAnsi" w:hAnsiTheme="minorHAnsi" w:cstheme="minorHAnsi"/>
          <w:color w:val="4F81BD" w:themeColor="accent1"/>
          <w:lang w:val="es-MX"/>
        </w:rPr>
        <w:t>a</w:t>
      </w:r>
      <w:r w:rsidRPr="00A155BA" w:rsidR="009761FB">
        <w:rPr>
          <w:rFonts w:eastAsia="Aptos Display" w:asciiTheme="minorHAnsi" w:hAnsiTheme="minorHAnsi" w:cstheme="minorHAnsi"/>
          <w:color w:val="4F81BD" w:themeColor="accent1"/>
          <w:lang w:val="es-MX"/>
        </w:rPr>
        <w:t xml:space="preserve"> un módulo específico</w:t>
      </w:r>
      <w:r w:rsidRPr="00A155BA" w:rsidR="00585D1F">
        <w:rPr>
          <w:rFonts w:eastAsia="Aptos Display" w:asciiTheme="minorHAnsi" w:hAnsiTheme="minorHAnsi" w:cstheme="minorHAnsi"/>
          <w:color w:val="4F81BD" w:themeColor="accent1"/>
          <w:lang w:val="es-MX"/>
        </w:rPr>
        <w:t xml:space="preserve"> de </w:t>
      </w:r>
      <w:r w:rsidRPr="00A155BA" w:rsidR="009761FB">
        <w:rPr>
          <w:rFonts w:eastAsia="Aptos Display" w:asciiTheme="minorHAnsi" w:hAnsiTheme="minorHAnsi" w:cstheme="minorHAnsi"/>
          <w:color w:val="4F81BD" w:themeColor="accent1"/>
          <w:lang w:val="es-MX"/>
        </w:rPr>
        <w:t>género que permit</w:t>
      </w:r>
      <w:r w:rsidR="000F486E">
        <w:rPr>
          <w:rFonts w:eastAsia="Aptos Display" w:asciiTheme="minorHAnsi" w:hAnsiTheme="minorHAnsi" w:cstheme="minorHAnsi"/>
          <w:color w:val="4F81BD" w:themeColor="accent1"/>
          <w:lang w:val="es-MX"/>
        </w:rPr>
        <w:t>e</w:t>
      </w:r>
      <w:r w:rsidRPr="00A155BA" w:rsidR="009761FB">
        <w:rPr>
          <w:rFonts w:eastAsia="Aptos Display" w:asciiTheme="minorHAnsi" w:hAnsiTheme="minorHAnsi" w:cstheme="minorHAnsi"/>
          <w:color w:val="4F81BD" w:themeColor="accent1"/>
          <w:lang w:val="es-MX"/>
        </w:rPr>
        <w:t xml:space="preserve"> identificar afectaciones diferenciadas, cambios en las cargas de cuidado, barreras en el acceso a medios de vida y servicios, y riesgos de violencia basada en género. Asimismo, promoverá la recolección de datos desagregados y la participación de instituciones y organizaciones de mujeres</w:t>
      </w:r>
      <w:r w:rsidRPr="00A155BA" w:rsidR="00585D1F">
        <w:rPr>
          <w:rFonts w:eastAsia="Aptos Display" w:asciiTheme="minorHAnsi" w:hAnsiTheme="minorHAnsi" w:cstheme="minorHAnsi"/>
          <w:color w:val="4F81BD" w:themeColor="accent1"/>
          <w:lang w:val="es-MX"/>
        </w:rPr>
        <w:t xml:space="preserve"> para </w:t>
      </w:r>
      <w:r w:rsidRPr="00A155BA" w:rsidR="009761FB">
        <w:rPr>
          <w:rFonts w:eastAsia="Aptos Display" w:asciiTheme="minorHAnsi" w:hAnsiTheme="minorHAnsi" w:cstheme="minorHAnsi"/>
          <w:color w:val="4F81BD" w:themeColor="accent1"/>
          <w:lang w:val="es-MX"/>
        </w:rPr>
        <w:t>identificar necesidades y prioridades de recuperación.</w:t>
      </w:r>
      <w:r w:rsidRPr="00A155BA" w:rsidR="00585D1F">
        <w:rPr>
          <w:rFonts w:eastAsia="Aptos Display" w:asciiTheme="minorHAnsi" w:hAnsiTheme="minorHAnsi" w:cstheme="minorHAnsi"/>
          <w:color w:val="4F81BD" w:themeColor="accent1"/>
          <w:lang w:val="es-MX"/>
        </w:rPr>
        <w:t xml:space="preserve"> </w:t>
      </w:r>
      <w:r w:rsidRPr="00A155BA" w:rsidR="00A155BA">
        <w:rPr>
          <w:rFonts w:eastAsia="Aptos Display" w:asciiTheme="minorHAnsi" w:hAnsiTheme="minorHAnsi" w:cstheme="minorHAnsi"/>
          <w:color w:val="4F81BD" w:themeColor="accent1"/>
          <w:lang w:val="es-MX"/>
        </w:rPr>
        <w:t>Esto contribuirá a</w:t>
      </w:r>
      <w:r w:rsidRPr="00A155BA" w:rsidR="00585D1F">
        <w:rPr>
          <w:rFonts w:eastAsia="Aptos Display" w:asciiTheme="minorHAnsi" w:hAnsiTheme="minorHAnsi" w:cstheme="minorHAnsi"/>
          <w:color w:val="4F81BD" w:themeColor="accent1"/>
          <w:lang w:val="es-MX"/>
        </w:rPr>
        <w:t xml:space="preserve"> que las estrategias </w:t>
      </w:r>
      <w:r w:rsidRPr="00A155BA" w:rsidR="00A155BA">
        <w:rPr>
          <w:rFonts w:eastAsia="Aptos Display" w:asciiTheme="minorHAnsi" w:hAnsiTheme="minorHAnsi" w:cstheme="minorHAnsi"/>
          <w:color w:val="4F81BD" w:themeColor="accent1"/>
          <w:lang w:val="es-MX"/>
        </w:rPr>
        <w:t>de recuperación</w:t>
      </w:r>
      <w:r w:rsidRPr="00A155BA" w:rsidR="00585D1F">
        <w:rPr>
          <w:rFonts w:eastAsia="Aptos Display" w:asciiTheme="minorHAnsi" w:hAnsiTheme="minorHAnsi" w:cstheme="minorHAnsi"/>
          <w:color w:val="4F81BD" w:themeColor="accent1"/>
          <w:lang w:val="es-MX"/>
        </w:rPr>
        <w:t xml:space="preserve"> atiendan las necesidades específicas de mujeres y hombres y promuevan la igualdad de género como un pilar </w:t>
      </w:r>
      <w:r w:rsidRPr="00A155BA" w:rsidR="00A155BA">
        <w:rPr>
          <w:rFonts w:eastAsia="Aptos Display" w:asciiTheme="minorHAnsi" w:hAnsiTheme="minorHAnsi" w:cstheme="minorHAnsi"/>
          <w:color w:val="4F81BD" w:themeColor="accent1"/>
          <w:lang w:val="es-MX"/>
        </w:rPr>
        <w:t>para</w:t>
      </w:r>
      <w:r w:rsidRPr="00A155BA" w:rsidR="00585D1F">
        <w:rPr>
          <w:rFonts w:eastAsia="Aptos Display" w:asciiTheme="minorHAnsi" w:hAnsiTheme="minorHAnsi" w:cstheme="minorHAnsi"/>
          <w:color w:val="4F81BD" w:themeColor="accent1"/>
          <w:lang w:val="es-MX"/>
        </w:rPr>
        <w:t xml:space="preserve"> la construcción de comunidades más resilientes y justas.</w:t>
      </w:r>
    </w:p>
    <w:p w:rsidR="00775665" w:rsidP="0074661A" w:rsidRDefault="00775665" w14:paraId="33240894" w14:textId="77777777">
      <w:pPr>
        <w:pStyle w:val="Textoindependiente"/>
        <w:ind w:left="132" w:right="227"/>
        <w:jc w:val="both"/>
        <w:rPr>
          <w:rFonts w:eastAsia="Aptos Display" w:asciiTheme="minorHAnsi" w:hAnsiTheme="minorHAnsi" w:cstheme="minorHAnsi"/>
          <w:lang w:val="es-MX"/>
        </w:rPr>
      </w:pPr>
    </w:p>
    <w:p w:rsidRPr="00A6226B" w:rsidR="00775665" w:rsidP="0074661A" w:rsidRDefault="00012FA1" w14:paraId="4ADDC873" w14:textId="3104176A">
      <w:pPr>
        <w:pStyle w:val="Textoindependiente"/>
        <w:ind w:left="132" w:right="227"/>
        <w:jc w:val="both"/>
        <w:rPr>
          <w:rFonts w:eastAsia="Aptos Display" w:asciiTheme="minorHAnsi" w:hAnsiTheme="minorHAnsi" w:cstheme="minorHAnsi"/>
          <w:color w:val="4F81BD" w:themeColor="accent1"/>
          <w:lang w:val="es-MX"/>
        </w:rPr>
      </w:pPr>
      <w:r w:rsidRPr="00A6226B">
        <w:rPr>
          <w:rFonts w:eastAsia="Aptos Display" w:asciiTheme="minorHAnsi" w:hAnsiTheme="minorHAnsi" w:cstheme="minorHAnsi"/>
          <w:color w:val="4F81BD" w:themeColor="accent1"/>
        </w:rPr>
        <w:t>Por su parte</w:t>
      </w:r>
      <w:r w:rsidRPr="00A6226B" w:rsidR="009D201F">
        <w:rPr>
          <w:rFonts w:eastAsia="Aptos Display" w:asciiTheme="minorHAnsi" w:hAnsiTheme="minorHAnsi" w:cstheme="minorHAnsi"/>
          <w:color w:val="4F81BD" w:themeColor="accent1"/>
        </w:rPr>
        <w:t>,</w:t>
      </w:r>
      <w:r w:rsidRPr="00A6226B">
        <w:rPr>
          <w:rFonts w:eastAsia="Aptos Display" w:asciiTheme="minorHAnsi" w:hAnsiTheme="minorHAnsi" w:cstheme="minorHAnsi"/>
          <w:color w:val="4F81BD" w:themeColor="accent1"/>
        </w:rPr>
        <w:t xml:space="preserve"> </w:t>
      </w:r>
      <w:r w:rsidRPr="00A6226B" w:rsidR="00B01AA0">
        <w:rPr>
          <w:rFonts w:eastAsia="Aptos Display" w:asciiTheme="minorHAnsi" w:hAnsiTheme="minorHAnsi" w:cstheme="minorHAnsi"/>
          <w:color w:val="4F81BD" w:themeColor="accent1"/>
        </w:rPr>
        <w:t>para la consolidación de una respuesta integral y sostenible a la movilidad humana en Colombia</w:t>
      </w:r>
      <w:r w:rsidRPr="00A6226B" w:rsidR="00FA3363">
        <w:rPr>
          <w:rFonts w:eastAsia="Aptos Display" w:asciiTheme="minorHAnsi" w:hAnsiTheme="minorHAnsi" w:cstheme="minorHAnsi"/>
          <w:color w:val="4F81BD" w:themeColor="accent1"/>
        </w:rPr>
        <w:t>, e</w:t>
      </w:r>
      <w:r w:rsidRPr="00A6226B" w:rsidR="00D927CE">
        <w:rPr>
          <w:rFonts w:eastAsia="Aptos Display" w:asciiTheme="minorHAnsi" w:hAnsiTheme="minorHAnsi" w:cstheme="minorHAnsi"/>
          <w:color w:val="4F81BD" w:themeColor="accent1"/>
        </w:rPr>
        <w:t>l proyecto fortalecerá la autonomía económica de las mujeres mediante su acceso prioritario a rutas de empleabilidad, formación certificable e inserción laboral en sectores estratégicos del territorio, incluyendo actividades productivas y de economía circular. Este enfoque busca reducir brechas de género en el acceso a ingresos, promover su participación en dinámicas económicas locales y contribuir a la prevención de vulnerabilidades asociadas a la exclusión económica.</w:t>
      </w:r>
    </w:p>
    <w:p w:rsidRPr="0057758B" w:rsidR="003A5E80" w:rsidP="0074661A" w:rsidRDefault="003A5E80" w14:paraId="726F24CC" w14:textId="77777777">
      <w:pPr>
        <w:pStyle w:val="Textoindependiente"/>
        <w:ind w:left="132" w:right="227"/>
        <w:jc w:val="both"/>
        <w:rPr>
          <w:rFonts w:eastAsia="Aptos Display" w:asciiTheme="minorHAnsi" w:hAnsiTheme="minorHAnsi" w:cstheme="minorHAnsi"/>
          <w:lang w:val="es-MX"/>
        </w:rPr>
      </w:pPr>
    </w:p>
    <w:p w:rsidRPr="0057758B" w:rsidR="003A5E80" w:rsidP="0074661A" w:rsidRDefault="00594652" w14:paraId="32DDAEEB" w14:textId="1290C96C">
      <w:pPr>
        <w:pStyle w:val="Textoindependiente"/>
        <w:ind w:left="132" w:right="227"/>
        <w:jc w:val="both"/>
        <w:rPr>
          <w:rFonts w:eastAsia="Aptos Display" w:asciiTheme="minorHAnsi" w:hAnsiTheme="minorHAnsi" w:cstheme="minorHAnsi"/>
          <w:lang w:val="es-MX"/>
        </w:rPr>
      </w:pPr>
      <w:r w:rsidRPr="0057758B">
        <w:rPr>
          <w:rFonts w:eastAsia="Aptos Display" w:asciiTheme="minorHAnsi" w:hAnsiTheme="minorHAnsi" w:cstheme="minorHAnsi"/>
          <w:lang w:val="es-MX"/>
        </w:rPr>
        <w:t xml:space="preserve">Asimismo, en el marco de este compromiso con la igualdad, el proyecto incorpora un enfoque interseccional que reconoce la situación particular de las mujeres indígenas, quienes enfrentan múltiples formas de discriminación vinculadas al género, el origen étnico, la ruralidad y las desigualdades territoriales. Esta perspectiva busca visibilizar y transformar las dinámicas que históricamente han limitado su participación en procesos de toma de decisiones, así como su acceso a oportunidades de formación, liderazgo y generación de ingresos. En consecuencia, el proyecto propone acciones orientadas a fortalecer su rol como lideresas y gestoras del conocimiento ancestral en la gestión del riesgo de desastres, promoviendo su empoderamiento individual y colectivo. Asimismo, se desarrollarán herramientas pedagógicas culturalmente pertinentes que integren el enfoque de género en los procesos de </w:t>
      </w:r>
      <w:r w:rsidRPr="0057758B" w:rsidR="00793C20">
        <w:rPr>
          <w:rFonts w:eastAsia="Aptos Display" w:asciiTheme="minorHAnsi" w:hAnsiTheme="minorHAnsi" w:cstheme="minorHAnsi"/>
          <w:lang w:val="es-MX"/>
        </w:rPr>
        <w:t>reducción</w:t>
      </w:r>
      <w:r w:rsidRPr="0057758B">
        <w:rPr>
          <w:rFonts w:eastAsia="Aptos Display" w:asciiTheme="minorHAnsi" w:hAnsiTheme="minorHAnsi" w:cstheme="minorHAnsi"/>
          <w:lang w:val="es-MX"/>
        </w:rPr>
        <w:t xml:space="preserve"> de</w:t>
      </w:r>
      <w:r w:rsidRPr="0057758B" w:rsidR="00793C20">
        <w:rPr>
          <w:rFonts w:eastAsia="Aptos Display" w:asciiTheme="minorHAnsi" w:hAnsiTheme="minorHAnsi" w:cstheme="minorHAnsi"/>
          <w:lang w:val="es-MX"/>
        </w:rPr>
        <w:t>l</w:t>
      </w:r>
      <w:r w:rsidRPr="0057758B">
        <w:rPr>
          <w:rFonts w:eastAsia="Aptos Display" w:asciiTheme="minorHAnsi" w:hAnsiTheme="minorHAnsi" w:cstheme="minorHAnsi"/>
          <w:lang w:val="es-MX"/>
        </w:rPr>
        <w:t xml:space="preserve"> riesgo</w:t>
      </w:r>
      <w:r w:rsidRPr="0057758B" w:rsidR="00793C20">
        <w:rPr>
          <w:rFonts w:eastAsia="Aptos Display" w:asciiTheme="minorHAnsi" w:hAnsiTheme="minorHAnsi" w:cstheme="minorHAnsi"/>
          <w:lang w:val="es-MX"/>
        </w:rPr>
        <w:t xml:space="preserve"> de desastres</w:t>
      </w:r>
      <w:r w:rsidRPr="0057758B">
        <w:rPr>
          <w:rFonts w:eastAsia="Aptos Display" w:asciiTheme="minorHAnsi" w:hAnsiTheme="minorHAnsi" w:cstheme="minorHAnsi"/>
          <w:lang w:val="es-MX"/>
        </w:rPr>
        <w:t xml:space="preserve">, planificación comunitaria y </w:t>
      </w:r>
      <w:r w:rsidRPr="0057758B" w:rsidR="00AD25E5">
        <w:rPr>
          <w:rFonts w:eastAsia="Aptos Display" w:asciiTheme="minorHAnsi" w:hAnsiTheme="minorHAnsi" w:cstheme="minorHAnsi"/>
          <w:lang w:val="es-MX"/>
        </w:rPr>
        <w:t xml:space="preserve">preparación </w:t>
      </w:r>
      <w:r w:rsidRPr="0057758B">
        <w:rPr>
          <w:rFonts w:eastAsia="Aptos Display" w:asciiTheme="minorHAnsi" w:hAnsiTheme="minorHAnsi" w:cstheme="minorHAnsi"/>
          <w:lang w:val="es-MX"/>
        </w:rPr>
        <w:t xml:space="preserve">a emergencias, garantizando que las intervenciones respondan a las realidades y prioridades de las mujeres indígenas desde sus territorios. </w:t>
      </w:r>
    </w:p>
    <w:p w:rsidRPr="0057758B" w:rsidR="00E301BF" w:rsidP="0074661A" w:rsidRDefault="00E301BF" w14:paraId="14006883" w14:textId="77777777">
      <w:pPr>
        <w:pStyle w:val="Textoindependiente"/>
        <w:ind w:left="132" w:right="227"/>
        <w:jc w:val="both"/>
        <w:rPr>
          <w:rFonts w:eastAsia="Aptos Display" w:asciiTheme="minorHAnsi" w:hAnsiTheme="minorHAnsi" w:cstheme="minorHAnsi"/>
          <w:lang w:val="es-MX"/>
        </w:rPr>
      </w:pPr>
    </w:p>
    <w:p w:rsidRPr="00A6226B" w:rsidR="00E301BF" w:rsidP="0074661A" w:rsidRDefault="00E301BF" w14:paraId="5A71F343" w14:textId="1065C83B">
      <w:pPr>
        <w:pStyle w:val="Textoindependiente"/>
        <w:ind w:left="132" w:right="227"/>
        <w:jc w:val="both"/>
        <w:rPr>
          <w:rFonts w:eastAsia="Aptos Display" w:asciiTheme="minorHAnsi" w:hAnsiTheme="minorHAnsi" w:cstheme="minorHAnsi"/>
          <w:lang w:val="es-MX"/>
        </w:rPr>
      </w:pPr>
      <w:r w:rsidRPr="00A6226B">
        <w:rPr>
          <w:rFonts w:eastAsia="Aptos Display" w:asciiTheme="minorHAnsi" w:hAnsiTheme="minorHAnsi" w:cstheme="minorHAnsi"/>
          <w:lang w:val="es-MX"/>
        </w:rPr>
        <w:t>Igualmente,</w:t>
      </w:r>
      <w:r w:rsidRPr="00A6226B" w:rsidR="203C499F">
        <w:rPr>
          <w:rFonts w:eastAsia="Aptos Display" w:asciiTheme="minorHAnsi" w:hAnsiTheme="minorHAnsi" w:cstheme="minorHAnsi"/>
          <w:lang w:val="es-MX"/>
        </w:rPr>
        <w:t xml:space="preserve"> </w:t>
      </w:r>
      <w:r w:rsidRPr="00A6226B">
        <w:rPr>
          <w:rFonts w:eastAsia="Aptos Display" w:asciiTheme="minorHAnsi" w:hAnsiTheme="minorHAnsi" w:cstheme="minorHAnsi"/>
          <w:lang w:val="es-MX"/>
        </w:rPr>
        <w:t xml:space="preserve">el proyecto promueve una </w:t>
      </w:r>
      <w:r w:rsidRPr="00A6226B" w:rsidDel="00775665">
        <w:rPr>
          <w:rFonts w:eastAsia="Aptos Display" w:asciiTheme="minorHAnsi" w:hAnsiTheme="minorHAnsi" w:cstheme="minorHAnsi"/>
          <w:color w:val="4F81BD" w:themeColor="accent1"/>
          <w:lang w:val="es-MX"/>
        </w:rPr>
        <w:t>participación</w:t>
      </w:r>
      <w:r w:rsidRPr="00A6226B">
        <w:rPr>
          <w:rFonts w:eastAsia="Aptos Display" w:asciiTheme="minorHAnsi" w:hAnsiTheme="minorHAnsi" w:cstheme="minorHAnsi"/>
          <w:lang w:val="es-MX"/>
        </w:rPr>
        <w:t xml:space="preserve">, equitativa y representativa de las mujeres en los niveles de implementación, desde la formación y la comunicación del riesgo hasta la gestión del conocimiento y los sistemas comunitarios de alerta temprana. Fortalece sus capacidades como voceras, multiplicadoras y lideresas territoriales, asegurando su presencia en los espacios de decisión, </w:t>
      </w:r>
      <w:proofErr w:type="spellStart"/>
      <w:r w:rsidRPr="00A6226B">
        <w:rPr>
          <w:rFonts w:eastAsia="Aptos Display" w:asciiTheme="minorHAnsi" w:hAnsiTheme="minorHAnsi" w:cstheme="minorHAnsi"/>
          <w:lang w:val="es-MX"/>
        </w:rPr>
        <w:t>cocreación</w:t>
      </w:r>
      <w:proofErr w:type="spellEnd"/>
      <w:r w:rsidRPr="00A6226B">
        <w:rPr>
          <w:rFonts w:eastAsia="Aptos Display" w:asciiTheme="minorHAnsi" w:hAnsiTheme="minorHAnsi" w:cstheme="minorHAnsi"/>
          <w:lang w:val="es-MX"/>
        </w:rPr>
        <w:t xml:space="preserve"> e innovación social. Además, los contenidos educativos y comunicativos desarrollados integran de manera transversal el enfoque de género, la interseccionalidad y la diversidad cultural, garantizando que las estrategias de resiliencia sean inclusivas, contextualizadas y sostenibles.</w:t>
      </w:r>
    </w:p>
    <w:p w:rsidRPr="0057758B" w:rsidR="002725D1" w:rsidP="0074661A" w:rsidRDefault="002725D1" w14:paraId="07ABD7BB" w14:textId="77777777">
      <w:pPr>
        <w:pStyle w:val="Textoindependiente"/>
        <w:spacing w:before="9"/>
        <w:rPr>
          <w:rFonts w:eastAsia="Aptos Display" w:asciiTheme="minorHAnsi" w:hAnsiTheme="minorHAnsi" w:cstheme="minorHAnsi"/>
          <w:lang w:val="es-MX"/>
        </w:rPr>
      </w:pPr>
    </w:p>
    <w:p w:rsidRPr="0057758B" w:rsidR="002725D1" w:rsidP="0074661A" w:rsidRDefault="00585D1F" w14:paraId="667FE15F" w14:textId="77777777">
      <w:pPr>
        <w:pStyle w:val="Ttulo5"/>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Enfoque medio ambiental:</w:t>
      </w:r>
    </w:p>
    <w:p w:rsidRPr="0057758B" w:rsidR="002725D1" w:rsidP="0074661A" w:rsidRDefault="002725D1" w14:paraId="52F5DB71" w14:textId="77777777">
      <w:pPr>
        <w:pStyle w:val="Textoindependiente"/>
        <w:spacing w:before="20"/>
        <w:rPr>
          <w:rFonts w:eastAsia="Aptos Display" w:asciiTheme="minorHAnsi" w:hAnsiTheme="minorHAnsi" w:cstheme="minorHAnsi"/>
          <w:lang w:val="es-MX"/>
        </w:rPr>
      </w:pPr>
    </w:p>
    <w:p w:rsidRPr="0057758B" w:rsidR="002725D1" w:rsidP="0074661A" w:rsidRDefault="00585D1F" w14:paraId="6DBB9CBA" w14:textId="482EE4D3">
      <w:pPr>
        <w:pStyle w:val="Textoindependiente"/>
        <w:spacing w:before="8"/>
        <w:ind w:left="132" w:right="228"/>
        <w:jc w:val="both"/>
        <w:rPr>
          <w:rFonts w:eastAsia="Aptos Display" w:asciiTheme="minorHAnsi" w:hAnsiTheme="minorHAnsi" w:cstheme="minorHAnsi"/>
          <w:lang w:val="es-MX"/>
        </w:rPr>
      </w:pPr>
      <w:r w:rsidRPr="0057758B">
        <w:rPr>
          <w:rFonts w:eastAsia="Aptos Display" w:asciiTheme="minorHAnsi" w:hAnsiTheme="minorHAnsi" w:cstheme="minorHAnsi"/>
          <w:lang w:val="es-MX"/>
        </w:rPr>
        <w:t xml:space="preserve">La aplicación del enfoque ambiental en esta iniciativa estará muy relacionada con el </w:t>
      </w:r>
      <w:r w:rsidRPr="0057758B" w:rsidR="35719AF5">
        <w:rPr>
          <w:rFonts w:eastAsia="Aptos Display" w:asciiTheme="minorHAnsi" w:hAnsiTheme="minorHAnsi" w:cstheme="minorHAnsi"/>
          <w:lang w:val="es-MX"/>
        </w:rPr>
        <w:t xml:space="preserve">uso </w:t>
      </w:r>
      <w:r w:rsidRPr="0057758B">
        <w:rPr>
          <w:rFonts w:eastAsia="Aptos Display" w:asciiTheme="minorHAnsi" w:hAnsiTheme="minorHAnsi" w:cstheme="minorHAnsi"/>
          <w:lang w:val="es-MX"/>
        </w:rPr>
        <w:t>potencial de las tecnologías digitales para mejorar la calidad y eficiencia de las actividades del gobierno, y de esta forma reducir el impacto ambiental de muchas de las tareas que actualmente se vienen realizando sin un sistema de información.</w:t>
      </w:r>
    </w:p>
    <w:p w:rsidRPr="0057758B" w:rsidR="00B339F6" w:rsidP="0074661A" w:rsidRDefault="00B339F6" w14:paraId="3772C45B" w14:textId="77777777">
      <w:pPr>
        <w:pStyle w:val="Textoindependiente"/>
        <w:spacing w:before="8"/>
        <w:ind w:left="132" w:right="228"/>
        <w:jc w:val="both"/>
        <w:rPr>
          <w:rFonts w:eastAsia="Aptos Display" w:asciiTheme="minorHAnsi" w:hAnsiTheme="minorHAnsi" w:cstheme="minorHAnsi"/>
          <w:lang w:val="es-MX"/>
        </w:rPr>
      </w:pPr>
    </w:p>
    <w:p w:rsidRPr="0057758B" w:rsidR="002725D1" w:rsidP="0074661A" w:rsidRDefault="00585D1F" w14:paraId="51788242" w14:textId="2EB80D06">
      <w:pPr>
        <w:pStyle w:val="Textoindependiente"/>
        <w:ind w:left="132" w:right="228"/>
        <w:jc w:val="both"/>
        <w:rPr>
          <w:rFonts w:eastAsia="Aptos Display" w:asciiTheme="minorHAnsi" w:hAnsiTheme="minorHAnsi" w:cstheme="minorHAnsi"/>
          <w:lang w:val="es-MX"/>
        </w:rPr>
      </w:pPr>
      <w:r w:rsidRPr="0057758B">
        <w:rPr>
          <w:rFonts w:eastAsia="Aptos Display" w:asciiTheme="minorHAnsi" w:hAnsiTheme="minorHAnsi" w:cstheme="minorHAnsi"/>
          <w:lang w:val="es-MX"/>
        </w:rPr>
        <w:t>A sí, un intercambio de información eficiente permite reducir considerablemente los efectos ambientales tanto de los tramites propios de la administración pública, como los efectos generados por el traslado de la población, esto debido a que, al no contar con datos unificados, una persona debe deambular entre diferentes entidades para realizar un único tramite, traslados que se pueden evitar con un sistema unificado. Adicionalmente, el programa plantea acciones que generan un mínimo impacto en el medio ambiente</w:t>
      </w:r>
      <w:r w:rsidRPr="0057758B" w:rsidR="46A2B133">
        <w:rPr>
          <w:rFonts w:eastAsia="Aptos Display" w:asciiTheme="minorHAnsi" w:hAnsiTheme="minorHAnsi" w:cstheme="minorHAnsi"/>
          <w:lang w:val="es-MX"/>
        </w:rPr>
        <w:t>.</w:t>
      </w:r>
    </w:p>
    <w:p w:rsidRPr="0057758B" w:rsidR="002725D1" w:rsidP="0074661A" w:rsidRDefault="002725D1" w14:paraId="1F86801F" w14:textId="2C31114D">
      <w:pPr>
        <w:pStyle w:val="Textoindependiente"/>
        <w:spacing w:before="10"/>
        <w:ind w:left="132" w:right="228"/>
        <w:jc w:val="both"/>
        <w:rPr>
          <w:rFonts w:eastAsia="Aptos Display" w:asciiTheme="minorHAnsi" w:hAnsiTheme="minorHAnsi" w:cstheme="minorHAnsi"/>
          <w:lang w:val="es-MX"/>
        </w:rPr>
      </w:pPr>
    </w:p>
    <w:p w:rsidR="00AD0ACE" w:rsidP="0074661A" w:rsidRDefault="00F03327" w14:paraId="034BD3B0" w14:textId="3F5FDABF">
      <w:pPr>
        <w:pStyle w:val="Textoindependiente"/>
        <w:ind w:left="132" w:right="228"/>
        <w:jc w:val="both"/>
        <w:rPr>
          <w:rFonts w:eastAsia="Aptos Display" w:asciiTheme="minorHAnsi" w:hAnsiTheme="minorHAnsi" w:cstheme="minorHAnsi"/>
          <w:lang w:val="es-MX"/>
        </w:rPr>
      </w:pPr>
      <w:r w:rsidRPr="0057758B">
        <w:rPr>
          <w:rFonts w:eastAsia="Aptos Display" w:asciiTheme="minorHAnsi" w:hAnsiTheme="minorHAnsi" w:cstheme="minorHAnsi"/>
          <w:lang w:val="es-MX"/>
        </w:rPr>
        <w:t>La aplicación de tecnologías digitales en la gestión del riesgo de desastres fortalece las capacidades de monitoreo y seguimiento en áreas ambientales estratégicas del país. Asimismo, promueve la participación de las comunidades como actores fundamentales en estos procesos, bajo un enfoque preventivo orientado a mitigar posibles impactos negativos sobre los ecosistemas.</w:t>
      </w:r>
    </w:p>
    <w:p w:rsidR="00BC7A42" w:rsidP="0074661A" w:rsidRDefault="00BC7A42" w14:paraId="4C45C46B" w14:textId="77777777">
      <w:pPr>
        <w:pStyle w:val="Textoindependiente"/>
        <w:ind w:left="132" w:right="228"/>
        <w:jc w:val="both"/>
        <w:rPr>
          <w:rFonts w:eastAsia="Aptos Display" w:asciiTheme="minorHAnsi" w:hAnsiTheme="minorHAnsi" w:cstheme="minorHAnsi"/>
          <w:lang w:val="es-MX"/>
        </w:rPr>
      </w:pPr>
    </w:p>
    <w:p w:rsidRPr="002659FD" w:rsidR="00F17BED" w:rsidP="0074661A" w:rsidRDefault="00F17BED" w14:paraId="3E3A9941" w14:textId="6990F2F3">
      <w:pPr>
        <w:pStyle w:val="Textoindependiente"/>
        <w:ind w:left="132" w:right="228"/>
        <w:jc w:val="both"/>
        <w:rPr>
          <w:rFonts w:eastAsia="Aptos Display" w:asciiTheme="minorHAnsi" w:hAnsiTheme="minorHAnsi" w:cstheme="minorHAnsi"/>
          <w:color w:val="4F81BD" w:themeColor="accent1"/>
          <w:lang w:val="es-MX"/>
        </w:rPr>
      </w:pPr>
      <w:r w:rsidRPr="002659FD">
        <w:rPr>
          <w:rFonts w:eastAsia="Aptos Display" w:asciiTheme="minorHAnsi" w:hAnsiTheme="minorHAnsi" w:cstheme="minorHAnsi"/>
          <w:color w:val="4F81BD" w:themeColor="accent1"/>
        </w:rPr>
        <w:t>El proyecto integrará criterios de sostenibilidad ambiental en las estrategias de generación de ingresos, promoviendo modelos de economía circular, fortalecimiento de cadenas productivas sostenibles y prácticas responsables en territorios ambientalmente sensibles. Esta aproximación busca reducir presiones sobre ecosistemas locales, incentivar mercados ambientales lícitos y articular la recuperación económica con la gestión sostenible del entorno.</w:t>
      </w:r>
    </w:p>
    <w:p w:rsidRPr="0057758B" w:rsidR="00F17BED" w:rsidP="0074661A" w:rsidRDefault="00F17BED" w14:paraId="7E26DD03" w14:textId="77777777">
      <w:pPr>
        <w:pStyle w:val="Textoindependiente"/>
        <w:ind w:left="132" w:right="228"/>
        <w:jc w:val="both"/>
        <w:rPr>
          <w:rFonts w:eastAsia="Aptos Display" w:asciiTheme="minorHAnsi" w:hAnsiTheme="minorHAnsi" w:cstheme="minorHAnsi"/>
          <w:lang w:val="es-MX"/>
        </w:rPr>
      </w:pPr>
    </w:p>
    <w:p w:rsidRPr="0057758B" w:rsidR="00F03327" w:rsidP="0074661A" w:rsidRDefault="4F901CDC" w14:paraId="1C55D034" w14:textId="3732DFB7">
      <w:pPr>
        <w:pStyle w:val="Textoindependiente"/>
        <w:ind w:left="132" w:right="228"/>
        <w:jc w:val="both"/>
        <w:rPr>
          <w:rFonts w:eastAsia="Aptos Display" w:asciiTheme="minorHAnsi" w:hAnsiTheme="minorHAnsi" w:cstheme="minorHAnsi"/>
          <w:lang w:val="es-MX"/>
        </w:rPr>
      </w:pPr>
      <w:r w:rsidRPr="0057758B">
        <w:rPr>
          <w:rFonts w:eastAsia="Aptos Display" w:asciiTheme="minorHAnsi" w:hAnsiTheme="minorHAnsi" w:cstheme="minorHAnsi"/>
          <w:lang w:val="es-MX"/>
        </w:rPr>
        <w:t xml:space="preserve">De igual forma, la implementación de estrategias </w:t>
      </w:r>
      <w:r w:rsidRPr="0057758B" w:rsidR="2F0D1EE0">
        <w:rPr>
          <w:rFonts w:eastAsia="Aptos Display" w:asciiTheme="minorHAnsi" w:hAnsiTheme="minorHAnsi" w:cstheme="minorHAnsi"/>
          <w:lang w:val="es-MX"/>
        </w:rPr>
        <w:t>de</w:t>
      </w:r>
      <w:r w:rsidRPr="0057758B">
        <w:rPr>
          <w:rFonts w:eastAsia="Aptos Display" w:asciiTheme="minorHAnsi" w:hAnsiTheme="minorHAnsi" w:cstheme="minorHAnsi"/>
          <w:lang w:val="es-MX"/>
        </w:rPr>
        <w:t xml:space="preserve"> </w:t>
      </w:r>
      <w:r w:rsidRPr="0057758B" w:rsidR="37ECFEA0">
        <w:rPr>
          <w:rFonts w:eastAsia="Aptos Display" w:asciiTheme="minorHAnsi" w:hAnsiTheme="minorHAnsi" w:cstheme="minorHAnsi"/>
          <w:lang w:val="es-MX"/>
        </w:rPr>
        <w:t xml:space="preserve">gestión comunitaria del riesgo de desastres </w:t>
      </w:r>
      <w:r w:rsidRPr="0057758B">
        <w:rPr>
          <w:rFonts w:eastAsia="Aptos Display" w:asciiTheme="minorHAnsi" w:hAnsiTheme="minorHAnsi" w:cstheme="minorHAnsi"/>
          <w:lang w:val="es-MX"/>
        </w:rPr>
        <w:t xml:space="preserve">permite la protección de ecosistemas, abordando de manera integral desafíos socioambientales como el riesgo de desastres, la degradación del territorio y la vulnerabilidad de las comunidades. Estas estrategias se concretan a través de acciones como la restauración ecológica, la conservación de la biodiversidad y el uso sostenible de los recursos naturales. En este sentido, el proyecto promoverá el fortalecimiento de capacidades locales para el diseño y la gestión de </w:t>
      </w:r>
      <w:r w:rsidRPr="0057758B" w:rsidR="6F590425">
        <w:rPr>
          <w:rFonts w:eastAsia="Aptos Display" w:asciiTheme="minorHAnsi" w:hAnsiTheme="minorHAnsi" w:cstheme="minorHAnsi"/>
          <w:lang w:val="es-MX"/>
        </w:rPr>
        <w:t xml:space="preserve">iniciativas para la reducción del riesgo de desastres </w:t>
      </w:r>
      <w:r w:rsidRPr="0057758B">
        <w:rPr>
          <w:rFonts w:eastAsia="Aptos Display" w:asciiTheme="minorHAnsi" w:hAnsiTheme="minorHAnsi" w:cstheme="minorHAnsi"/>
          <w:lang w:val="es-MX"/>
        </w:rPr>
        <w:t>culturalmente pertinentes, que integren los saberes tradicionales de las comunidades con conocimientos técnicos, contribuyendo así a la protección de sus territorios y medios de vida.</w:t>
      </w:r>
    </w:p>
    <w:p w:rsidRPr="0057758B" w:rsidR="00AB6160" w:rsidP="0074661A" w:rsidRDefault="00AB6160" w14:paraId="7C103A3F" w14:textId="77777777">
      <w:pPr>
        <w:pStyle w:val="Textoindependiente"/>
        <w:ind w:left="132" w:right="228"/>
        <w:jc w:val="both"/>
        <w:rPr>
          <w:rFonts w:eastAsia="Aptos Display" w:asciiTheme="minorHAnsi" w:hAnsiTheme="minorHAnsi" w:cstheme="minorHAnsi"/>
          <w:lang w:val="es-MX"/>
        </w:rPr>
      </w:pPr>
    </w:p>
    <w:p w:rsidRPr="0057758B" w:rsidR="002725D1" w:rsidP="0074661A" w:rsidRDefault="00585D1F" w14:paraId="3E76F139" w14:textId="77777777">
      <w:pPr>
        <w:pStyle w:val="Ttulo5"/>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Enfoque de comunicaciones:</w:t>
      </w:r>
    </w:p>
    <w:p w:rsidRPr="0057758B" w:rsidR="002725D1" w:rsidP="0074661A" w:rsidRDefault="002725D1" w14:paraId="7410DCB7" w14:textId="77777777">
      <w:pPr>
        <w:pStyle w:val="Textoindependiente"/>
        <w:spacing w:before="17"/>
        <w:rPr>
          <w:rFonts w:eastAsia="Aptos Display" w:asciiTheme="minorHAnsi" w:hAnsiTheme="minorHAnsi" w:cstheme="minorHAnsi"/>
          <w:lang w:val="es-MX"/>
        </w:rPr>
      </w:pPr>
    </w:p>
    <w:p w:rsidRPr="0057758B" w:rsidR="002725D1" w:rsidP="0074661A" w:rsidRDefault="00585D1F" w14:paraId="45F03D7C" w14:textId="04FDE70E">
      <w:pPr>
        <w:pStyle w:val="Textoindependiente"/>
        <w:spacing w:before="1"/>
        <w:ind w:left="132" w:right="228"/>
        <w:jc w:val="both"/>
        <w:rPr>
          <w:rFonts w:eastAsia="Aptos Display" w:asciiTheme="minorHAnsi" w:hAnsiTheme="minorHAnsi" w:cstheme="minorHAnsi"/>
          <w:lang w:val="es-MX"/>
        </w:rPr>
      </w:pPr>
      <w:r w:rsidRPr="0057758B">
        <w:rPr>
          <w:rFonts w:eastAsia="Aptos Display" w:asciiTheme="minorHAnsi" w:hAnsiTheme="minorHAnsi" w:cstheme="minorHAnsi"/>
          <w:lang w:val="es-MX"/>
        </w:rPr>
        <w:t xml:space="preserve">El proyecto adopta un enfoque de comunicaciones alineado con los Procedimiento Estándar de Operación (SOP por sus </w:t>
      </w:r>
      <w:r w:rsidRPr="0057758B">
        <w:rPr>
          <w:rFonts w:eastAsia="Aptos Display" w:asciiTheme="minorHAnsi" w:hAnsiTheme="minorHAnsi" w:cstheme="minorHAnsi"/>
          <w:lang w:val="es-MX"/>
        </w:rPr>
        <w:t>siglas en inglés) del PNUD para la respuesta y recuperación ante crisis</w:t>
      </w:r>
      <w:r w:rsidRPr="0057758B" w:rsidR="000475B5">
        <w:rPr>
          <w:rStyle w:val="Refdenotaalpie"/>
          <w:rFonts w:asciiTheme="minorHAnsi" w:hAnsiTheme="minorHAnsi" w:cstheme="minorHAnsi"/>
          <w:w w:val="90"/>
        </w:rPr>
        <w:footnoteReference w:id="17"/>
      </w:r>
      <w:r w:rsidRPr="0057758B">
        <w:rPr>
          <w:rFonts w:eastAsia="Aptos Display" w:asciiTheme="minorHAnsi" w:hAnsiTheme="minorHAnsi" w:cstheme="minorHAnsi"/>
          <w:lang w:val="es-MX"/>
        </w:rPr>
        <w:t>. Esto significa, una presencia activa y estratégica en las fases iniciales de cualquier crisis, poniendo énfasis en las primeras horas críticas para garantizar una comunicación efectiva. Se busca la proactividad, anticipando y atendiendo a las demandas comunicativas, con un mensaje coherente y en consonancia con los objetivos del PNUD a nivel mundial. La designación de portavoces calificados, hasta el nivel local, si es necesario, será clave para manejar las consultas de los medios y asegurar una cobertura precisa y oportuna.</w:t>
      </w:r>
    </w:p>
    <w:p w:rsidRPr="0057758B" w:rsidR="007E5196" w:rsidP="0074661A" w:rsidRDefault="007E5196" w14:paraId="2C739231" w14:textId="77777777">
      <w:pPr>
        <w:pStyle w:val="Textoindependiente"/>
        <w:ind w:left="132" w:right="228"/>
        <w:jc w:val="both"/>
        <w:rPr>
          <w:rFonts w:eastAsia="Aptos Display" w:asciiTheme="minorHAnsi" w:hAnsiTheme="minorHAnsi" w:cstheme="minorHAnsi"/>
          <w:lang w:val="es-MX"/>
        </w:rPr>
      </w:pPr>
    </w:p>
    <w:p w:rsidRPr="0057758B" w:rsidR="002725D1" w:rsidP="0074661A" w:rsidRDefault="00585D1F" w14:paraId="68BC3AF7" w14:textId="77777777">
      <w:pPr>
        <w:pStyle w:val="Textoindependiente"/>
        <w:ind w:left="132" w:right="228"/>
        <w:jc w:val="both"/>
        <w:rPr>
          <w:rFonts w:eastAsia="Aptos Display" w:asciiTheme="minorHAnsi" w:hAnsiTheme="minorHAnsi" w:cstheme="minorHAnsi"/>
          <w:lang w:val="es-MX"/>
        </w:rPr>
      </w:pPr>
      <w:r w:rsidRPr="0057758B">
        <w:rPr>
          <w:rFonts w:eastAsia="Aptos Display" w:asciiTheme="minorHAnsi" w:hAnsiTheme="minorHAnsi" w:cstheme="minorHAnsi"/>
          <w:lang w:val="es-MX"/>
        </w:rPr>
        <w:t>Además, la estrategia incluye una participación de los socios y la movilización eficaz de recursos, siguiendo el modelo establecido por el SOP. Esto implica una inteligencia específica del país sobre socios y donantes, la creación de estrategias de movilización de recursos y planes de acción, así como la capacitación del personal clave en estas áreas. La coordinación con unidades relevantes del PNUD es esencial para fortalecer la comprensión de nuestra respuesta y ofrecimiento dentro del marco más amplio de la respuesta de la ONU, potenciando así nuestra visibilidad y eficacia en la gestión de crisis y recuperación temprana.</w:t>
      </w:r>
    </w:p>
    <w:p w:rsidRPr="0057758B" w:rsidR="002725D1" w:rsidP="005564F3" w:rsidRDefault="002725D1" w14:paraId="182EF56B" w14:textId="77777777">
      <w:pPr>
        <w:pStyle w:val="Textoindependiente"/>
        <w:rPr>
          <w:rFonts w:eastAsia="Aptos Display" w:asciiTheme="minorHAnsi" w:hAnsiTheme="minorHAnsi" w:cstheme="minorHAnsi"/>
          <w:lang w:val="es-MX"/>
        </w:rPr>
      </w:pPr>
    </w:p>
    <w:p w:rsidRPr="0057758B" w:rsidR="002725D1" w:rsidP="005564F3" w:rsidRDefault="00585D1F" w14:paraId="5C89BB9F" w14:textId="038C9F35">
      <w:pPr>
        <w:pStyle w:val="Textoindependiente"/>
        <w:ind w:left="132" w:right="230"/>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En un nivel más estratégico, el proyecto tiene en cuenta los criterios generales de la Estrategia Global de Comunicaciones de Naciones Unidas de 2020</w:t>
      </w:r>
      <w:r w:rsidRPr="0057758B" w:rsidR="000475B5">
        <w:rPr>
          <w:rStyle w:val="Refdenotaalpie"/>
          <w:rFonts w:asciiTheme="minorHAnsi" w:hAnsiTheme="minorHAnsi" w:cstheme="minorHAnsi"/>
          <w:w w:val="90"/>
        </w:rPr>
        <w:footnoteReference w:id="18"/>
      </w:r>
      <w:r w:rsidRPr="0057758B">
        <w:rPr>
          <w:rFonts w:eastAsia="Aptos Display" w:asciiTheme="minorHAnsi" w:hAnsiTheme="minorHAnsi" w:cstheme="minorHAnsi"/>
          <w:lang w:val="es-MX"/>
        </w:rPr>
        <w:t xml:space="preserve"> en relación con la forma como se deben abordar las crisis y promoción de la recuperación temprana en Colombia. Esto se logra mediante la comunicación clara y directa de nuestros objetivos, el impacto deseado y la relevancia de nuestras acciones en el contexto colombiano, resaltando la importancia y la urgencia de la respuesta a la crisis.</w:t>
      </w:r>
    </w:p>
    <w:p w:rsidRPr="0057758B" w:rsidR="002725D1" w:rsidP="005564F3" w:rsidRDefault="002725D1" w14:paraId="2AEFB3FB" w14:textId="77777777">
      <w:pPr>
        <w:pStyle w:val="Textoindependiente"/>
        <w:rPr>
          <w:rFonts w:eastAsia="Aptos Display" w:asciiTheme="minorHAnsi" w:hAnsiTheme="minorHAnsi" w:cstheme="minorHAnsi"/>
          <w:lang w:val="es-MX"/>
        </w:rPr>
      </w:pPr>
    </w:p>
    <w:p w:rsidRPr="0057758B" w:rsidR="002725D1" w:rsidP="005564F3" w:rsidRDefault="6DEF41FA" w14:paraId="48D86944" w14:textId="337749A7">
      <w:pPr>
        <w:pStyle w:val="Textoindependiente"/>
        <w:ind w:left="132" w:right="228"/>
        <w:jc w:val="both"/>
        <w:rPr>
          <w:rFonts w:eastAsia="Aptos Display" w:asciiTheme="minorHAnsi" w:hAnsiTheme="minorHAnsi" w:cstheme="minorHAnsi"/>
          <w:lang w:val="es-MX"/>
        </w:rPr>
      </w:pPr>
      <w:r w:rsidRPr="0057758B">
        <w:rPr>
          <w:rFonts w:eastAsia="Aptos Display" w:asciiTheme="minorHAnsi" w:hAnsiTheme="minorHAnsi" w:cstheme="minorHAnsi"/>
          <w:lang w:val="es-MX"/>
        </w:rPr>
        <w:t>Se buscará incorporar historias reales y ejemplos concretos de cómo el proyecto está logrando un cambio positivo en las comunidades afectadas. Contar con testimonios y casos de estudio que demuestren el éxito en la gestión de crisis y recuperación temprana, lo que no solo informa, sino que también inspira y muestra soluciones prácticas a los desafíos enfrentados.</w:t>
      </w:r>
      <w:r w:rsidRPr="0057758B" w:rsidR="1851AB1C">
        <w:rPr>
          <w:rFonts w:eastAsia="Aptos Display" w:asciiTheme="minorHAnsi" w:hAnsiTheme="minorHAnsi" w:cstheme="minorHAnsi"/>
          <w:lang w:val="es-MX"/>
        </w:rPr>
        <w:t xml:space="preserve"> Asimismo, </w:t>
      </w:r>
      <w:r w:rsidRPr="0057758B" w:rsidR="3BD109FC">
        <w:rPr>
          <w:rFonts w:eastAsia="Aptos Display" w:asciiTheme="minorHAnsi" w:hAnsiTheme="minorHAnsi" w:cstheme="minorHAnsi"/>
          <w:lang w:val="es-MX"/>
        </w:rPr>
        <w:t>se implementará una estrategia de comunicación participativa e intercultural que promueva la visibilidad del liderazgo de las mujeres indígenas y el impacto de las acciones territoriales. Esta estrategia buscará amplificar sus voces, fortalecer el reconocimiento institucional y ciudadano, y posicionar enfoques com</w:t>
      </w:r>
      <w:r w:rsidRPr="0057758B" w:rsidR="3C97AFC9">
        <w:rPr>
          <w:rFonts w:eastAsia="Aptos Display" w:asciiTheme="minorHAnsi" w:hAnsiTheme="minorHAnsi" w:cstheme="minorHAnsi"/>
          <w:lang w:val="es-MX"/>
        </w:rPr>
        <w:t>o</w:t>
      </w:r>
      <w:r w:rsidRPr="0057758B" w:rsidR="3BD109FC">
        <w:rPr>
          <w:rFonts w:eastAsia="Aptos Display" w:asciiTheme="minorHAnsi" w:hAnsiTheme="minorHAnsi" w:cstheme="minorHAnsi"/>
          <w:lang w:val="es-MX"/>
        </w:rPr>
        <w:t xml:space="preserve"> la gestión comunitaria del riesgo como prácticas transformadoras y sostenibles.</w:t>
      </w:r>
    </w:p>
    <w:p w:rsidRPr="0057758B" w:rsidR="00643DED" w:rsidP="0074661A" w:rsidRDefault="00643DED" w14:paraId="262F71EF" w14:textId="77777777">
      <w:pPr>
        <w:pStyle w:val="Textoindependiente"/>
        <w:spacing w:before="1"/>
        <w:ind w:left="132" w:right="228"/>
        <w:jc w:val="both"/>
        <w:rPr>
          <w:rFonts w:eastAsia="Aptos Display" w:asciiTheme="minorHAnsi" w:hAnsiTheme="minorHAnsi" w:cstheme="minorHAnsi"/>
          <w:lang w:val="es-MX"/>
        </w:rPr>
      </w:pPr>
    </w:p>
    <w:p w:rsidRPr="0057758B" w:rsidR="00DD09C5" w:rsidP="00DD09C5" w:rsidRDefault="00DD09C5" w14:paraId="601EE8A4" w14:textId="633C2407">
      <w:pPr>
        <w:pStyle w:val="Textoindependiente"/>
        <w:ind w:left="132" w:right="230"/>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En este contexto, la Red de Voceros de Comunicación en Gestión del Riesgo de Desastres se concibe como un</w:t>
      </w:r>
      <w:r w:rsidRPr="0057758B" w:rsidR="00D87680">
        <w:rPr>
          <w:rFonts w:eastAsia="Aptos Display" w:asciiTheme="minorHAnsi" w:hAnsiTheme="minorHAnsi" w:cstheme="minorHAnsi"/>
          <w:lang w:val="es-MX"/>
        </w:rPr>
        <w:t xml:space="preserve"> enfoque que está </w:t>
      </w:r>
      <w:r w:rsidRPr="0057758B">
        <w:rPr>
          <w:rFonts w:eastAsia="Aptos Display" w:asciiTheme="minorHAnsi" w:hAnsiTheme="minorHAnsi" w:cstheme="minorHAnsi"/>
          <w:lang w:val="es-MX"/>
        </w:rPr>
        <w:t>orientado a fortalecer la comunicación para la gestión del riesgo</w:t>
      </w:r>
      <w:r w:rsidRPr="0057758B" w:rsidR="002A09D1">
        <w:rPr>
          <w:rFonts w:eastAsia="Aptos Display" w:asciiTheme="minorHAnsi" w:hAnsiTheme="minorHAnsi" w:cstheme="minorHAnsi"/>
          <w:lang w:val="es-MX"/>
        </w:rPr>
        <w:t xml:space="preserve"> de desastres</w:t>
      </w:r>
      <w:r w:rsidRPr="0057758B">
        <w:rPr>
          <w:rFonts w:eastAsia="Aptos Display" w:asciiTheme="minorHAnsi" w:hAnsiTheme="minorHAnsi" w:cstheme="minorHAnsi"/>
          <w:lang w:val="es-MX"/>
        </w:rPr>
        <w:t xml:space="preserve"> y la recuperación temprana en el país. La red </w:t>
      </w:r>
      <w:r w:rsidRPr="0057758B" w:rsidR="00076760">
        <w:rPr>
          <w:rFonts w:eastAsia="Aptos Display" w:asciiTheme="minorHAnsi" w:hAnsiTheme="minorHAnsi" w:cstheme="minorHAnsi"/>
          <w:lang w:val="es-MX"/>
        </w:rPr>
        <w:t xml:space="preserve">se </w:t>
      </w:r>
      <w:r w:rsidRPr="0057758B">
        <w:rPr>
          <w:rFonts w:eastAsia="Aptos Display" w:asciiTheme="minorHAnsi" w:hAnsiTheme="minorHAnsi" w:cstheme="minorHAnsi"/>
          <w:lang w:val="es-MX"/>
        </w:rPr>
        <w:t>consolida</w:t>
      </w:r>
      <w:r w:rsidRPr="0057758B" w:rsidR="00076760">
        <w:rPr>
          <w:rFonts w:eastAsia="Aptos Display" w:asciiTheme="minorHAnsi" w:hAnsiTheme="minorHAnsi" w:cstheme="minorHAnsi"/>
          <w:lang w:val="es-MX"/>
        </w:rPr>
        <w:t xml:space="preserve"> en</w:t>
      </w:r>
      <w:r w:rsidRPr="0057758B">
        <w:rPr>
          <w:rFonts w:eastAsia="Aptos Display" w:asciiTheme="minorHAnsi" w:hAnsiTheme="minorHAnsi" w:cstheme="minorHAnsi"/>
          <w:lang w:val="es-MX"/>
        </w:rPr>
        <w:t xml:space="preserve"> una plataforma que articula voceros</w:t>
      </w:r>
      <w:r w:rsidRPr="0057758B" w:rsidR="006F4BDE">
        <w:rPr>
          <w:rFonts w:eastAsia="Aptos Display" w:asciiTheme="minorHAnsi" w:hAnsiTheme="minorHAnsi" w:cstheme="minorHAnsi"/>
          <w:lang w:val="es-MX"/>
        </w:rPr>
        <w:t xml:space="preserve">, redes, </w:t>
      </w:r>
      <w:r w:rsidRPr="0057758B">
        <w:rPr>
          <w:rFonts w:eastAsia="Aptos Display" w:asciiTheme="minorHAnsi" w:hAnsiTheme="minorHAnsi" w:cstheme="minorHAnsi"/>
          <w:lang w:val="es-MX"/>
        </w:rPr>
        <w:t>medios locales, así como los nichos de comunicación, promoviendo mensajes culturalmente pertinentes que facilitan la divulgación, sensibilización y apropiación del conocimiento del riesgo en los territorios. Asimismo, elabora contenidos de comunicación e información en gestión del riesgo de desastres, con un enfoque de comunicación para el desarrollo y el cambio social, y cuenta con un repositorio digital, alimentado por el mapeo de</w:t>
      </w:r>
      <w:r w:rsidRPr="0057758B" w:rsidR="00F72339">
        <w:rPr>
          <w:rFonts w:eastAsia="Aptos Display" w:asciiTheme="minorHAnsi" w:hAnsiTheme="minorHAnsi" w:cstheme="minorHAnsi"/>
          <w:lang w:val="es-MX"/>
        </w:rPr>
        <w:t xml:space="preserve"> actores</w:t>
      </w:r>
      <w:r w:rsidRPr="0057758B">
        <w:rPr>
          <w:rFonts w:eastAsia="Aptos Display" w:asciiTheme="minorHAnsi" w:hAnsiTheme="minorHAnsi" w:cstheme="minorHAnsi"/>
          <w:lang w:val="es-MX"/>
        </w:rPr>
        <w:t>, que facilita el registro, acceso y conexión entre voceros, redes, nichos y medios, fortaleciendo los procesos de aprendizaje colaborativo y la difusión de buenas prácticas</w:t>
      </w:r>
      <w:r w:rsidRPr="0057758B" w:rsidR="00357801">
        <w:rPr>
          <w:rFonts w:eastAsia="Aptos Display" w:asciiTheme="minorHAnsi" w:hAnsiTheme="minorHAnsi" w:cstheme="minorHAnsi"/>
          <w:lang w:val="es-MX"/>
        </w:rPr>
        <w:t xml:space="preserve">. </w:t>
      </w:r>
    </w:p>
    <w:p w:rsidRPr="0057758B" w:rsidR="00DD09C5" w:rsidP="00643DED" w:rsidRDefault="00DD09C5" w14:paraId="0F93ABA8" w14:textId="77777777">
      <w:pPr>
        <w:pStyle w:val="Textoindependiente"/>
        <w:ind w:left="132" w:right="230"/>
        <w:jc w:val="both"/>
        <w:rPr>
          <w:rFonts w:eastAsia="Aptos Display" w:asciiTheme="minorHAnsi" w:hAnsiTheme="minorHAnsi" w:cstheme="minorHAnsi"/>
          <w:lang w:val="es-MX"/>
        </w:rPr>
      </w:pPr>
    </w:p>
    <w:p w:rsidRPr="0057758B" w:rsidR="002725D1" w:rsidP="00643DED" w:rsidRDefault="00643DED" w14:paraId="00DBE46A" w14:textId="0C278CC5">
      <w:pPr>
        <w:pStyle w:val="Textoindependiente"/>
        <w:spacing w:before="1"/>
        <w:ind w:left="132" w:right="228"/>
        <w:jc w:val="both"/>
        <w:rPr>
          <w:rFonts w:eastAsia="Aptos Display" w:asciiTheme="minorHAnsi" w:hAnsiTheme="minorHAnsi" w:cstheme="minorHAnsi"/>
          <w:lang w:val="es-MX"/>
        </w:rPr>
      </w:pPr>
      <w:r w:rsidRPr="0057758B">
        <w:rPr>
          <w:rFonts w:eastAsia="Aptos Display" w:asciiTheme="minorHAnsi" w:hAnsiTheme="minorHAnsi" w:cstheme="minorHAnsi"/>
          <w:lang w:val="es-MX"/>
        </w:rPr>
        <w:t>Conforme a lo anterior,</w:t>
      </w:r>
      <w:r w:rsidRPr="0057758B" w:rsidR="00585D1F">
        <w:rPr>
          <w:rFonts w:eastAsia="Aptos Display" w:asciiTheme="minorHAnsi" w:hAnsiTheme="minorHAnsi" w:cstheme="minorHAnsi"/>
          <w:lang w:val="es-MX"/>
        </w:rPr>
        <w:t xml:space="preserve"> </w:t>
      </w:r>
      <w:r w:rsidRPr="0057758B" w:rsidR="0012409C">
        <w:rPr>
          <w:rFonts w:eastAsia="Aptos Display" w:asciiTheme="minorHAnsi" w:hAnsiTheme="minorHAnsi" w:cstheme="minorHAnsi"/>
          <w:lang w:val="es-MX"/>
        </w:rPr>
        <w:t>el</w:t>
      </w:r>
      <w:r w:rsidRPr="0057758B" w:rsidR="00585D1F">
        <w:rPr>
          <w:rFonts w:eastAsia="Aptos Display" w:asciiTheme="minorHAnsi" w:hAnsiTheme="minorHAnsi" w:cstheme="minorHAnsi"/>
          <w:lang w:val="es-MX"/>
        </w:rPr>
        <w:t xml:space="preserve"> enfoque busca activamente la participación de la comunidad y de los socios estratégicos en el proceso. Para esto, se hará uso de plataformas digitales y eventos para promover la colaboración, compartir aprendizajes y fomentar la acción colectiva. Estas actividades de comunicación están diseñadas para aumentar la visibilidad del proyecto, generar apoyo y movilizar recursos, asegurando que el enfoque de comunicación no solo informe, sino que también involucre y movilice a todos los actores relevantes en la respuesta a las crisis en Colombia.</w:t>
      </w:r>
    </w:p>
    <w:p w:rsidRPr="0057758B" w:rsidR="002725D1" w:rsidP="0074661A" w:rsidRDefault="002725D1" w14:paraId="0ED65FA6" w14:textId="77777777">
      <w:pPr>
        <w:pStyle w:val="Textoindependiente"/>
        <w:spacing w:before="16"/>
        <w:rPr>
          <w:rFonts w:asciiTheme="minorHAnsi" w:hAnsiTheme="minorHAnsi" w:cstheme="minorHAnsi"/>
        </w:rPr>
      </w:pPr>
    </w:p>
    <w:p w:rsidRPr="0057758B" w:rsidR="002725D1" w:rsidP="0074661A" w:rsidRDefault="00585D1F" w14:paraId="51200C11" w14:textId="77777777">
      <w:pPr>
        <w:pStyle w:val="Ttulo1"/>
        <w:keepNext/>
        <w:widowControl/>
        <w:numPr>
          <w:ilvl w:val="0"/>
          <w:numId w:val="7"/>
        </w:numPr>
        <w:pBdr>
          <w:top w:val="single" w:color="auto" w:sz="4" w:space="1"/>
        </w:pBdr>
        <w:suppressAutoHyphens/>
        <w:autoSpaceDE/>
        <w:autoSpaceDN/>
        <w:spacing w:before="104" w:after="226"/>
        <w:ind w:left="720"/>
        <w:rPr>
          <w:rFonts w:eastAsia="Times New Roman" w:asciiTheme="minorHAnsi" w:hAnsiTheme="minorHAnsi" w:cstheme="minorHAnsi"/>
          <w:smallCaps/>
          <w:spacing w:val="-2"/>
          <w:sz w:val="22"/>
          <w:szCs w:val="16"/>
          <w:lang w:val="es-AR"/>
        </w:rPr>
      </w:pPr>
      <w:r w:rsidRPr="0057758B">
        <w:rPr>
          <w:rFonts w:eastAsia="Times New Roman" w:asciiTheme="minorHAnsi" w:hAnsiTheme="minorHAnsi" w:cstheme="minorHAnsi"/>
          <w:smallCaps/>
          <w:spacing w:val="-2"/>
          <w:sz w:val="22"/>
          <w:szCs w:val="16"/>
          <w:lang w:val="es-AR"/>
        </w:rPr>
        <w:t>Resultados y Alianzas</w:t>
      </w:r>
    </w:p>
    <w:p w:rsidRPr="0057758B" w:rsidR="00AA3EB8" w:rsidP="0074661A" w:rsidRDefault="00AA3EB8" w14:paraId="66322247" w14:textId="77777777">
      <w:pPr>
        <w:pStyle w:val="Ttulo1"/>
        <w:keepNext/>
        <w:widowControl/>
        <w:pBdr>
          <w:top w:val="single" w:color="auto" w:sz="4" w:space="1"/>
        </w:pBdr>
        <w:suppressAutoHyphens/>
        <w:autoSpaceDE/>
        <w:autoSpaceDN/>
        <w:spacing w:before="104" w:after="226"/>
        <w:jc w:val="both"/>
        <w:rPr>
          <w:rFonts w:eastAsia="Aptos Display" w:asciiTheme="minorHAnsi" w:hAnsiTheme="minorHAnsi" w:cstheme="minorHAnsi"/>
          <w:b w:val="0"/>
          <w:bCs w:val="0"/>
          <w:sz w:val="20"/>
          <w:szCs w:val="20"/>
          <w:lang w:val="es-MX"/>
        </w:rPr>
      </w:pPr>
    </w:p>
    <w:p w:rsidRPr="0057758B" w:rsidR="002B2B15" w:rsidP="0074661A" w:rsidRDefault="002B2B15" w14:paraId="0726E496" w14:textId="3F477A44">
      <w:pPr>
        <w:pStyle w:val="Ttulo1"/>
        <w:keepNext/>
        <w:widowControl/>
        <w:pBdr>
          <w:top w:val="single" w:color="auto" w:sz="4" w:space="1"/>
        </w:pBdr>
        <w:suppressAutoHyphens/>
        <w:autoSpaceDE/>
        <w:autoSpaceDN/>
        <w:spacing w:before="104" w:after="226"/>
        <w:jc w:val="both"/>
        <w:rPr>
          <w:rFonts w:eastAsia="Aptos Display" w:asciiTheme="minorHAnsi" w:hAnsiTheme="minorHAnsi" w:cstheme="minorHAnsi"/>
          <w:b w:val="0"/>
          <w:bCs w:val="0"/>
          <w:sz w:val="20"/>
          <w:szCs w:val="20"/>
          <w:lang w:val="es-MX"/>
        </w:rPr>
      </w:pPr>
      <w:r w:rsidRPr="0057758B">
        <w:rPr>
          <w:rFonts w:eastAsia="Aptos Display" w:asciiTheme="minorHAnsi" w:hAnsiTheme="minorHAnsi" w:cstheme="minorHAnsi"/>
          <w:b w:val="0"/>
          <w:bCs w:val="0"/>
          <w:sz w:val="20"/>
          <w:szCs w:val="20"/>
          <w:lang w:val="es-MX"/>
        </w:rPr>
        <w:t xml:space="preserve">El proyecto “Fortalecimiento para la respuesta a crisis y recuperación temprana en Colombia” implementa una estrategia integral orientada a reducir las vulnerabilidades y fortalecer la resiliencia de comunidades y entidades públicas frente a crisis </w:t>
      </w:r>
      <w:proofErr w:type="spellStart"/>
      <w:r w:rsidRPr="0057758B">
        <w:rPr>
          <w:rFonts w:eastAsia="Aptos Display" w:asciiTheme="minorHAnsi" w:hAnsiTheme="minorHAnsi" w:cstheme="minorHAnsi"/>
          <w:b w:val="0"/>
          <w:bCs w:val="0"/>
          <w:sz w:val="20"/>
          <w:szCs w:val="20"/>
          <w:lang w:val="es-MX"/>
        </w:rPr>
        <w:t>multiamenaza</w:t>
      </w:r>
      <w:proofErr w:type="spellEnd"/>
      <w:r w:rsidRPr="0057758B">
        <w:rPr>
          <w:rFonts w:eastAsia="Aptos Display" w:asciiTheme="minorHAnsi" w:hAnsiTheme="minorHAnsi" w:cstheme="minorHAnsi"/>
          <w:b w:val="0"/>
          <w:bCs w:val="0"/>
          <w:sz w:val="20"/>
          <w:szCs w:val="20"/>
          <w:lang w:val="es-MX"/>
        </w:rPr>
        <w:t xml:space="preserve">, desastres y situaciones de movilidad humana. Esta estrategia se fundamenta en </w:t>
      </w:r>
      <w:r w:rsidRPr="0057758B" w:rsidR="00142A28">
        <w:rPr>
          <w:rFonts w:eastAsia="Aptos Display" w:asciiTheme="minorHAnsi" w:hAnsiTheme="minorHAnsi" w:cstheme="minorHAnsi"/>
          <w:b w:val="0"/>
          <w:bCs w:val="0"/>
          <w:sz w:val="20"/>
          <w:szCs w:val="20"/>
          <w:lang w:val="es-MX"/>
        </w:rPr>
        <w:t>la</w:t>
      </w:r>
      <w:r w:rsidRPr="0057758B">
        <w:rPr>
          <w:rFonts w:eastAsia="Aptos Display" w:asciiTheme="minorHAnsi" w:hAnsiTheme="minorHAnsi" w:cstheme="minorHAnsi"/>
          <w:b w:val="0"/>
          <w:bCs w:val="0"/>
          <w:sz w:val="20"/>
          <w:szCs w:val="20"/>
          <w:lang w:val="es-MX"/>
        </w:rPr>
        <w:t xml:space="preserve"> teoría del cambio </w:t>
      </w:r>
      <w:r w:rsidRPr="0057758B" w:rsidR="0000540D">
        <w:rPr>
          <w:rFonts w:eastAsia="Aptos Display" w:asciiTheme="minorHAnsi" w:hAnsiTheme="minorHAnsi" w:cstheme="minorHAnsi"/>
          <w:b w:val="0"/>
          <w:bCs w:val="0"/>
          <w:sz w:val="20"/>
          <w:szCs w:val="20"/>
          <w:lang w:val="es-MX"/>
        </w:rPr>
        <w:t>orientada</w:t>
      </w:r>
      <w:r w:rsidRPr="0057758B" w:rsidR="0073058E">
        <w:rPr>
          <w:rFonts w:eastAsia="Aptos Display" w:asciiTheme="minorHAnsi" w:hAnsiTheme="minorHAnsi" w:cstheme="minorHAnsi"/>
          <w:b w:val="0"/>
          <w:bCs w:val="0"/>
          <w:sz w:val="20"/>
          <w:szCs w:val="20"/>
          <w:lang w:val="es-MX"/>
        </w:rPr>
        <w:t xml:space="preserve"> </w:t>
      </w:r>
      <w:r w:rsidRPr="0057758B" w:rsidR="00797E47">
        <w:rPr>
          <w:rFonts w:eastAsia="Aptos Display" w:asciiTheme="minorHAnsi" w:hAnsiTheme="minorHAnsi" w:cstheme="minorHAnsi"/>
          <w:b w:val="0"/>
          <w:bCs w:val="0"/>
          <w:sz w:val="20"/>
          <w:szCs w:val="20"/>
          <w:lang w:val="es-MX"/>
        </w:rPr>
        <w:t xml:space="preserve">a </w:t>
      </w:r>
      <w:r w:rsidRPr="0057758B">
        <w:rPr>
          <w:rFonts w:eastAsia="Aptos Display" w:asciiTheme="minorHAnsi" w:hAnsiTheme="minorHAnsi" w:cstheme="minorHAnsi"/>
          <w:b w:val="0"/>
          <w:bCs w:val="0"/>
          <w:sz w:val="20"/>
          <w:szCs w:val="20"/>
          <w:lang w:val="es-MX"/>
        </w:rPr>
        <w:t>fortalec</w:t>
      </w:r>
      <w:r w:rsidRPr="0057758B" w:rsidR="00797E47">
        <w:rPr>
          <w:rFonts w:eastAsia="Aptos Display" w:asciiTheme="minorHAnsi" w:hAnsiTheme="minorHAnsi" w:cstheme="minorHAnsi"/>
          <w:b w:val="0"/>
          <w:bCs w:val="0"/>
          <w:sz w:val="20"/>
          <w:szCs w:val="20"/>
          <w:lang w:val="es-MX"/>
        </w:rPr>
        <w:t>er</w:t>
      </w:r>
      <w:r w:rsidRPr="0057758B">
        <w:rPr>
          <w:rFonts w:eastAsia="Aptos Display" w:asciiTheme="minorHAnsi" w:hAnsiTheme="minorHAnsi" w:cstheme="minorHAnsi"/>
          <w:b w:val="0"/>
          <w:bCs w:val="0"/>
          <w:sz w:val="20"/>
          <w:szCs w:val="20"/>
          <w:lang w:val="es-MX"/>
        </w:rPr>
        <w:t xml:space="preserve"> las capacidades institucionales y comunitarias para coordinar, responder y recuperarse de las crisis; </w:t>
      </w:r>
      <w:r w:rsidRPr="0057758B" w:rsidR="00F52AB3">
        <w:rPr>
          <w:rFonts w:eastAsia="Aptos Display" w:asciiTheme="minorHAnsi" w:hAnsiTheme="minorHAnsi" w:cstheme="minorHAnsi"/>
          <w:b w:val="0"/>
          <w:bCs w:val="0"/>
          <w:sz w:val="20"/>
          <w:szCs w:val="20"/>
          <w:lang w:val="es-MX"/>
        </w:rPr>
        <w:t xml:space="preserve">de esta manera se </w:t>
      </w:r>
      <w:r w:rsidRPr="0057758B">
        <w:rPr>
          <w:rFonts w:eastAsia="Aptos Display" w:asciiTheme="minorHAnsi" w:hAnsiTheme="minorHAnsi" w:cstheme="minorHAnsi"/>
          <w:b w:val="0"/>
          <w:bCs w:val="0"/>
          <w:sz w:val="20"/>
          <w:szCs w:val="20"/>
          <w:lang w:val="es-MX"/>
        </w:rPr>
        <w:t xml:space="preserve">promueven soluciones duraderas para las personas en movilidad humana; y se integran enfoques de </w:t>
      </w:r>
      <w:r w:rsidRPr="0057758B">
        <w:rPr>
          <w:rFonts w:eastAsia="Aptos Display" w:asciiTheme="minorHAnsi" w:hAnsiTheme="minorHAnsi" w:cstheme="minorHAnsi"/>
          <w:b w:val="0"/>
          <w:bCs w:val="0"/>
          <w:sz w:val="20"/>
          <w:szCs w:val="20"/>
          <w:lang w:val="es-MX"/>
        </w:rPr>
        <w:t xml:space="preserve">género, sostenibilidad e interculturalidad, </w:t>
      </w:r>
      <w:r w:rsidRPr="0057758B" w:rsidR="00CA2D72">
        <w:rPr>
          <w:rFonts w:eastAsia="Aptos Display" w:asciiTheme="minorHAnsi" w:hAnsiTheme="minorHAnsi" w:cstheme="minorHAnsi"/>
          <w:b w:val="0"/>
          <w:bCs w:val="0"/>
          <w:sz w:val="20"/>
          <w:szCs w:val="20"/>
          <w:lang w:val="es-MX"/>
        </w:rPr>
        <w:t xml:space="preserve">en este marco </w:t>
      </w:r>
      <w:r w:rsidRPr="0057758B">
        <w:rPr>
          <w:rFonts w:eastAsia="Aptos Display" w:asciiTheme="minorHAnsi" w:hAnsiTheme="minorHAnsi" w:cstheme="minorHAnsi"/>
          <w:b w:val="0"/>
          <w:bCs w:val="0"/>
          <w:sz w:val="20"/>
          <w:szCs w:val="20"/>
          <w:lang w:val="es-MX"/>
        </w:rPr>
        <w:t>se logrará una respuesta más eficaz, inclusiva y sostenible ante los riesgos que enfrenta el país, contribuyendo a procesos de desarrollo resiliente y equitativo.</w:t>
      </w:r>
    </w:p>
    <w:p w:rsidRPr="0057758B" w:rsidR="002B2B15" w:rsidP="0074661A" w:rsidRDefault="002B2B15" w14:paraId="1F2E1CA6" w14:textId="77777777">
      <w:pPr>
        <w:pStyle w:val="Ttulo1"/>
        <w:keepNext/>
        <w:widowControl/>
        <w:pBdr>
          <w:top w:val="single" w:color="auto" w:sz="4" w:space="1"/>
        </w:pBdr>
        <w:suppressAutoHyphens/>
        <w:autoSpaceDE/>
        <w:autoSpaceDN/>
        <w:spacing w:before="104" w:after="226"/>
        <w:jc w:val="both"/>
        <w:rPr>
          <w:rFonts w:eastAsia="Aptos Display" w:asciiTheme="minorHAnsi" w:hAnsiTheme="minorHAnsi" w:cstheme="minorHAnsi"/>
          <w:b w:val="0"/>
          <w:bCs w:val="0"/>
          <w:sz w:val="20"/>
          <w:szCs w:val="20"/>
          <w:lang w:val="es-MX"/>
        </w:rPr>
      </w:pPr>
      <w:r w:rsidRPr="0057758B">
        <w:rPr>
          <w:rFonts w:eastAsia="Aptos Display" w:asciiTheme="minorHAnsi" w:hAnsiTheme="minorHAnsi" w:cstheme="minorHAnsi"/>
          <w:b w:val="0"/>
          <w:bCs w:val="0"/>
          <w:sz w:val="20"/>
          <w:szCs w:val="20"/>
          <w:lang w:val="es-MX"/>
        </w:rPr>
        <w:t>Las intervenciones del proyecto se estructuran en dos grandes resultados:</w:t>
      </w:r>
    </w:p>
    <w:p w:rsidRPr="0057758B" w:rsidR="002B2B15" w:rsidP="0074661A" w:rsidRDefault="002B2B15" w14:paraId="76B99F5C" w14:textId="77777777">
      <w:pPr>
        <w:pStyle w:val="Ttulo1"/>
        <w:keepNext/>
        <w:widowControl/>
        <w:pBdr>
          <w:top w:val="single" w:color="auto" w:sz="4" w:space="1"/>
        </w:pBdr>
        <w:suppressAutoHyphens/>
        <w:autoSpaceDE/>
        <w:autoSpaceDN/>
        <w:spacing w:before="104" w:after="226"/>
        <w:jc w:val="both"/>
        <w:rPr>
          <w:rFonts w:eastAsia="Aptos Display" w:asciiTheme="minorHAnsi" w:hAnsiTheme="minorHAnsi" w:cstheme="minorHAnsi"/>
          <w:b w:val="0"/>
          <w:bCs w:val="0"/>
          <w:sz w:val="20"/>
          <w:szCs w:val="20"/>
          <w:lang w:val="es-MX"/>
        </w:rPr>
      </w:pPr>
      <w:proofErr w:type="spellStart"/>
      <w:r w:rsidRPr="00CE475C">
        <w:rPr>
          <w:rFonts w:eastAsia="Aptos Display" w:asciiTheme="minorHAnsi" w:hAnsiTheme="minorHAnsi" w:cstheme="minorHAnsi"/>
          <w:sz w:val="20"/>
          <w:szCs w:val="20"/>
          <w:lang w:val="es-MX"/>
        </w:rPr>
        <w:t>Outcome</w:t>
      </w:r>
      <w:proofErr w:type="spellEnd"/>
      <w:r w:rsidRPr="00CE475C">
        <w:rPr>
          <w:rFonts w:eastAsia="Aptos Display" w:asciiTheme="minorHAnsi" w:hAnsiTheme="minorHAnsi" w:cstheme="minorHAnsi"/>
          <w:sz w:val="20"/>
          <w:szCs w:val="20"/>
          <w:lang w:val="es-MX"/>
        </w:rPr>
        <w:t xml:space="preserve"> 1:</w:t>
      </w:r>
      <w:r w:rsidRPr="0057758B">
        <w:rPr>
          <w:rFonts w:eastAsia="Aptos Display" w:asciiTheme="minorHAnsi" w:hAnsiTheme="minorHAnsi" w:cstheme="minorHAnsi"/>
          <w:b w:val="0"/>
          <w:bCs w:val="0"/>
          <w:sz w:val="20"/>
          <w:szCs w:val="20"/>
          <w:lang w:val="es-MX"/>
        </w:rPr>
        <w:t xml:space="preserve"> Fortalecimiento de las capacidades de resiliencia de las comunidades y del gobierno para la gestión del riesgo y la recuperación temprana, mediante el desarrollo de evaluaciones y mecanismos de coordinación en crisis, la implementación de iniciativas de recuperación de medios de vida e infraestructura comunitaria, y el fortalecimiento de estrategias de protección social adaptativa.</w:t>
      </w:r>
    </w:p>
    <w:p w:rsidRPr="00A6226B" w:rsidR="002B2B15" w:rsidP="0074661A" w:rsidRDefault="002B2B15" w14:paraId="4D50107B" w14:textId="61F7BD04">
      <w:pPr>
        <w:pStyle w:val="Ttulo1"/>
        <w:keepNext/>
        <w:widowControl/>
        <w:pBdr>
          <w:top w:val="single" w:color="auto" w:sz="4" w:space="1"/>
        </w:pBdr>
        <w:suppressAutoHyphens/>
        <w:autoSpaceDE/>
        <w:autoSpaceDN/>
        <w:spacing w:before="104" w:after="226"/>
        <w:jc w:val="both"/>
        <w:rPr>
          <w:rFonts w:eastAsia="Aptos Display" w:asciiTheme="minorHAnsi" w:hAnsiTheme="minorHAnsi" w:cstheme="minorHAnsi"/>
          <w:b w:val="0"/>
          <w:sz w:val="20"/>
          <w:szCs w:val="20"/>
          <w:lang w:val="es-MX"/>
        </w:rPr>
      </w:pPr>
      <w:proofErr w:type="spellStart"/>
      <w:r w:rsidRPr="00A6226B">
        <w:rPr>
          <w:rFonts w:eastAsia="Aptos Display" w:asciiTheme="minorHAnsi" w:hAnsiTheme="minorHAnsi" w:cstheme="minorHAnsi"/>
          <w:sz w:val="20"/>
          <w:szCs w:val="20"/>
          <w:lang w:val="es-MX"/>
        </w:rPr>
        <w:t>Outcome</w:t>
      </w:r>
      <w:proofErr w:type="spellEnd"/>
      <w:r w:rsidRPr="00A6226B">
        <w:rPr>
          <w:rFonts w:eastAsia="Aptos Display" w:asciiTheme="minorHAnsi" w:hAnsiTheme="minorHAnsi" w:cstheme="minorHAnsi"/>
          <w:sz w:val="20"/>
          <w:szCs w:val="20"/>
          <w:lang w:val="es-MX"/>
        </w:rPr>
        <w:t xml:space="preserve"> 2:</w:t>
      </w:r>
      <w:r w:rsidRPr="00A6226B">
        <w:rPr>
          <w:rFonts w:eastAsia="Aptos Display" w:asciiTheme="minorHAnsi" w:hAnsiTheme="minorHAnsi" w:cstheme="minorHAnsi"/>
          <w:b w:val="0"/>
          <w:sz w:val="20"/>
          <w:szCs w:val="20"/>
          <w:lang w:val="es-MX"/>
        </w:rPr>
        <w:t xml:space="preserve"> Consolidación de una respuesta integral y sostenible a la movilidad humana en Colombia, a través del diseño de rutas de acompañamiento, el fortalecimiento de la gestión de datos para soluciones duraderas, y la estructuración de modelos de financiamiento que aseguren su sostenibilidad. Ambos resultados se complementan con intervenciones específicas dirigidas a comunidades étnicas, mujeres indígenas y territorios altamente vulnerables, fortaleciendo su autonomía, liderazgo y capacidades para la prevención, respuesta y recuperación ante desastres.</w:t>
      </w:r>
    </w:p>
    <w:p w:rsidRPr="0057758B" w:rsidR="001A0E66" w:rsidP="0074661A" w:rsidRDefault="002B2B15" w14:paraId="1E6544CA" w14:textId="77777777">
      <w:pPr>
        <w:pStyle w:val="Ttulo1"/>
        <w:keepNext/>
        <w:widowControl/>
        <w:pBdr>
          <w:top w:val="single" w:color="auto" w:sz="4" w:space="1"/>
        </w:pBdr>
        <w:suppressAutoHyphens/>
        <w:autoSpaceDE/>
        <w:autoSpaceDN/>
        <w:spacing w:before="104" w:after="226"/>
        <w:jc w:val="both"/>
        <w:rPr>
          <w:rFonts w:eastAsia="Aptos Display" w:asciiTheme="minorHAnsi" w:hAnsiTheme="minorHAnsi" w:cstheme="minorHAnsi"/>
          <w:b w:val="0"/>
          <w:bCs w:val="0"/>
          <w:sz w:val="20"/>
          <w:szCs w:val="20"/>
          <w:lang w:val="es-MX"/>
        </w:rPr>
      </w:pPr>
      <w:r w:rsidRPr="0057758B">
        <w:rPr>
          <w:rFonts w:eastAsia="Aptos Display" w:asciiTheme="minorHAnsi" w:hAnsiTheme="minorHAnsi" w:cstheme="minorHAnsi"/>
          <w:b w:val="0"/>
          <w:bCs w:val="0"/>
          <w:sz w:val="20"/>
          <w:szCs w:val="20"/>
          <w:lang w:val="es-MX"/>
        </w:rPr>
        <w:t xml:space="preserve">El cambio esperado atribuible al proyecto es el fortalecimiento tangible de las capacidades locales, comunitarias e institucionales para enfrentar y recuperarse de crisis </w:t>
      </w:r>
      <w:proofErr w:type="spellStart"/>
      <w:r w:rsidRPr="0057758B">
        <w:rPr>
          <w:rFonts w:eastAsia="Aptos Display" w:asciiTheme="minorHAnsi" w:hAnsiTheme="minorHAnsi" w:cstheme="minorHAnsi"/>
          <w:b w:val="0"/>
          <w:bCs w:val="0"/>
          <w:sz w:val="20"/>
          <w:szCs w:val="20"/>
          <w:lang w:val="es-MX"/>
        </w:rPr>
        <w:t>multiamenaza</w:t>
      </w:r>
      <w:proofErr w:type="spellEnd"/>
      <w:r w:rsidRPr="0057758B">
        <w:rPr>
          <w:rFonts w:eastAsia="Aptos Display" w:asciiTheme="minorHAnsi" w:hAnsiTheme="minorHAnsi" w:cstheme="minorHAnsi"/>
          <w:b w:val="0"/>
          <w:bCs w:val="0"/>
          <w:sz w:val="20"/>
          <w:szCs w:val="20"/>
          <w:lang w:val="es-MX"/>
        </w:rPr>
        <w:t xml:space="preserve">, y para gestionar de forma más efectiva e inclusiva los procesos de atención a personas en movilidad humana. Este cambio se reflejará en mejoras sostenidas en la preparación, articulación interinstitucional, respuesta coordinada y protección de poblaciones vulnerables. </w:t>
      </w:r>
    </w:p>
    <w:p w:rsidRPr="00A6226B" w:rsidR="00AA3EB8" w:rsidP="0074661A" w:rsidRDefault="001A0E66" w14:paraId="1232DFAB" w14:textId="2ED0DE8B">
      <w:pPr>
        <w:pStyle w:val="Ttulo1"/>
        <w:keepNext/>
        <w:widowControl/>
        <w:pBdr>
          <w:top w:val="single" w:color="auto" w:sz="4" w:space="1"/>
        </w:pBdr>
        <w:suppressAutoHyphens/>
        <w:autoSpaceDE/>
        <w:autoSpaceDN/>
        <w:spacing w:before="104" w:after="226"/>
        <w:jc w:val="both"/>
        <w:rPr>
          <w:rFonts w:eastAsia="Aptos Display" w:asciiTheme="minorHAnsi" w:hAnsiTheme="minorHAnsi" w:cstheme="minorHAnsi"/>
          <w:b w:val="0"/>
          <w:sz w:val="20"/>
          <w:szCs w:val="20"/>
          <w:lang w:val="es-MX"/>
        </w:rPr>
      </w:pPr>
      <w:r w:rsidRPr="00A6226B">
        <w:rPr>
          <w:rFonts w:eastAsia="Aptos Display" w:asciiTheme="minorHAnsi" w:hAnsiTheme="minorHAnsi" w:cstheme="minorHAnsi"/>
          <w:b w:val="0"/>
          <w:sz w:val="20"/>
          <w:szCs w:val="20"/>
          <w:lang w:val="es-MX"/>
        </w:rPr>
        <w:t xml:space="preserve">Los resultados del proyecto están alineados con los efectos de desarrollo del UNSDCF (Eje 4, Resultado 4.1), así como con los </w:t>
      </w:r>
      <w:proofErr w:type="spellStart"/>
      <w:r w:rsidRPr="00A6226B">
        <w:rPr>
          <w:rFonts w:eastAsia="Aptos Display" w:asciiTheme="minorHAnsi" w:hAnsiTheme="minorHAnsi" w:cstheme="minorHAnsi"/>
          <w:b w:val="0"/>
          <w:sz w:val="20"/>
          <w:szCs w:val="20"/>
          <w:lang w:val="es-MX"/>
        </w:rPr>
        <w:t>Outcomes</w:t>
      </w:r>
      <w:proofErr w:type="spellEnd"/>
      <w:r w:rsidRPr="00A6226B">
        <w:rPr>
          <w:rFonts w:eastAsia="Aptos Display" w:asciiTheme="minorHAnsi" w:hAnsiTheme="minorHAnsi" w:cstheme="minorHAnsi"/>
          <w:b w:val="0"/>
          <w:sz w:val="20"/>
          <w:szCs w:val="20"/>
          <w:lang w:val="es-MX"/>
        </w:rPr>
        <w:t xml:space="preserve"> 1, 2 y 3 del CPD, al contribuir a la consolidación de la paz, la inclusión de poblaciones en movilidad humana y la gestión </w:t>
      </w:r>
      <w:r w:rsidRPr="00A6226B" w:rsidR="00B372E9">
        <w:rPr>
          <w:rFonts w:eastAsia="Aptos Display" w:asciiTheme="minorHAnsi" w:hAnsiTheme="minorHAnsi" w:cstheme="minorHAnsi"/>
          <w:b w:val="0"/>
          <w:sz w:val="20"/>
          <w:szCs w:val="20"/>
          <w:lang w:val="es-MX"/>
        </w:rPr>
        <w:t>integral</w:t>
      </w:r>
      <w:r w:rsidRPr="00A6226B">
        <w:rPr>
          <w:rFonts w:eastAsia="Aptos Display" w:asciiTheme="minorHAnsi" w:hAnsiTheme="minorHAnsi" w:cstheme="minorHAnsi"/>
          <w:b w:val="0"/>
          <w:sz w:val="20"/>
          <w:szCs w:val="20"/>
          <w:lang w:val="es-MX"/>
        </w:rPr>
        <w:t xml:space="preserve"> del riesgo</w:t>
      </w:r>
      <w:r w:rsidRPr="00A6226B" w:rsidR="00B372E9">
        <w:rPr>
          <w:rFonts w:eastAsia="Aptos Display" w:asciiTheme="minorHAnsi" w:hAnsiTheme="minorHAnsi" w:cstheme="minorHAnsi"/>
          <w:b w:val="0"/>
          <w:sz w:val="20"/>
          <w:szCs w:val="20"/>
          <w:lang w:val="es-MX"/>
        </w:rPr>
        <w:t xml:space="preserve"> de desastres</w:t>
      </w:r>
      <w:r w:rsidRPr="00A6226B">
        <w:rPr>
          <w:rFonts w:eastAsia="Aptos Display" w:asciiTheme="minorHAnsi" w:hAnsiTheme="minorHAnsi" w:cstheme="minorHAnsi"/>
          <w:b w:val="0"/>
          <w:sz w:val="20"/>
          <w:szCs w:val="20"/>
          <w:lang w:val="es-MX"/>
        </w:rPr>
        <w:t xml:space="preserve">. También se articulan con el Plan Estratégico del PNUD, particularmente con los productos </w:t>
      </w:r>
      <w:r w:rsidRPr="00A6226B" w:rsidR="50FBD235">
        <w:rPr>
          <w:rFonts w:eastAsia="Aptos Display" w:asciiTheme="minorHAnsi" w:hAnsiTheme="minorHAnsi" w:cstheme="minorHAnsi"/>
          <w:b w:val="0"/>
          <w:bCs w:val="0"/>
          <w:sz w:val="20"/>
          <w:szCs w:val="20"/>
          <w:lang w:val="es-MX"/>
        </w:rPr>
        <w:t>A.</w:t>
      </w:r>
      <w:r w:rsidRPr="00A6226B">
        <w:rPr>
          <w:rFonts w:eastAsia="Aptos Display" w:asciiTheme="minorHAnsi" w:hAnsiTheme="minorHAnsi" w:cstheme="minorHAnsi"/>
          <w:b w:val="0"/>
          <w:sz w:val="20"/>
          <w:szCs w:val="20"/>
          <w:lang w:val="es-MX"/>
        </w:rPr>
        <w:t>3.</w:t>
      </w:r>
      <w:r w:rsidRPr="00A6226B" w:rsidR="50FBD235">
        <w:rPr>
          <w:rFonts w:eastAsia="Aptos Display" w:asciiTheme="minorHAnsi" w:hAnsiTheme="minorHAnsi" w:cstheme="minorHAnsi"/>
          <w:b w:val="0"/>
          <w:bCs w:val="0"/>
          <w:sz w:val="20"/>
          <w:szCs w:val="20"/>
          <w:lang w:val="es-MX"/>
        </w:rPr>
        <w:t>1</w:t>
      </w:r>
      <w:r w:rsidRPr="00A6226B">
        <w:rPr>
          <w:rFonts w:eastAsia="Aptos Display" w:asciiTheme="minorHAnsi" w:hAnsiTheme="minorHAnsi" w:cstheme="minorHAnsi"/>
          <w:b w:val="0"/>
          <w:sz w:val="20"/>
          <w:szCs w:val="20"/>
          <w:lang w:val="es-MX"/>
        </w:rPr>
        <w:t xml:space="preserve"> y </w:t>
      </w:r>
      <w:r w:rsidRPr="00A6226B" w:rsidR="50FBD235">
        <w:rPr>
          <w:rFonts w:eastAsia="Aptos Display" w:asciiTheme="minorHAnsi" w:hAnsiTheme="minorHAnsi" w:cstheme="minorHAnsi"/>
          <w:b w:val="0"/>
          <w:bCs w:val="0"/>
          <w:sz w:val="20"/>
          <w:szCs w:val="20"/>
          <w:lang w:val="es-MX"/>
        </w:rPr>
        <w:t>A</w:t>
      </w:r>
      <w:r w:rsidRPr="00A6226B">
        <w:rPr>
          <w:rFonts w:eastAsia="Aptos Display" w:asciiTheme="minorHAnsi" w:hAnsiTheme="minorHAnsi" w:cstheme="minorHAnsi"/>
          <w:b w:val="0"/>
          <w:sz w:val="20"/>
          <w:szCs w:val="20"/>
          <w:lang w:val="es-MX"/>
        </w:rPr>
        <w:t>.</w:t>
      </w:r>
      <w:r w:rsidRPr="00A6226B" w:rsidR="757D8C9E">
        <w:rPr>
          <w:rFonts w:eastAsia="Aptos Display" w:asciiTheme="minorHAnsi" w:hAnsiTheme="minorHAnsi" w:cstheme="minorHAnsi"/>
          <w:b w:val="0"/>
          <w:bCs w:val="0"/>
          <w:sz w:val="20"/>
          <w:szCs w:val="20"/>
          <w:lang w:val="es-MX"/>
        </w:rPr>
        <w:t>3</w:t>
      </w:r>
      <w:r w:rsidRPr="00A6226B" w:rsidR="50FBD235">
        <w:rPr>
          <w:rFonts w:eastAsia="Aptos Display" w:asciiTheme="minorHAnsi" w:hAnsiTheme="minorHAnsi" w:cstheme="minorHAnsi"/>
          <w:b w:val="0"/>
          <w:bCs w:val="0"/>
          <w:sz w:val="20"/>
          <w:szCs w:val="20"/>
          <w:lang w:val="es-MX"/>
        </w:rPr>
        <w:t>.2</w:t>
      </w:r>
      <w:r w:rsidRPr="00A6226B">
        <w:rPr>
          <w:rFonts w:eastAsia="Aptos Display" w:asciiTheme="minorHAnsi" w:hAnsiTheme="minorHAnsi" w:cstheme="minorHAnsi"/>
          <w:b w:val="0"/>
          <w:sz w:val="20"/>
          <w:szCs w:val="20"/>
          <w:lang w:val="es-MX"/>
        </w:rPr>
        <w:t xml:space="preserve">, al promover soluciones de recuperación </w:t>
      </w:r>
      <w:r w:rsidRPr="00A6226B" w:rsidR="50FBD235">
        <w:rPr>
          <w:rFonts w:eastAsia="Aptos Display" w:asciiTheme="minorHAnsi" w:hAnsiTheme="minorHAnsi" w:cstheme="minorHAnsi"/>
          <w:b w:val="0"/>
          <w:bCs w:val="0"/>
          <w:sz w:val="20"/>
          <w:szCs w:val="20"/>
          <w:lang w:val="es-MX"/>
        </w:rPr>
        <w:t>que preserven los avances del desarrollo y reduzcan la dependencia de la asistencia humanitaria en poblaciones afectadas</w:t>
      </w:r>
      <w:r w:rsidRPr="00A6226B">
        <w:rPr>
          <w:rFonts w:eastAsia="Aptos Display" w:asciiTheme="minorHAnsi" w:hAnsiTheme="minorHAnsi" w:cstheme="minorHAnsi"/>
          <w:b w:val="0"/>
          <w:sz w:val="20"/>
          <w:szCs w:val="20"/>
          <w:lang w:val="es-MX"/>
        </w:rPr>
        <w:t xml:space="preserve"> por </w:t>
      </w:r>
      <w:r w:rsidRPr="00A6226B" w:rsidR="50FBD235">
        <w:rPr>
          <w:rFonts w:eastAsia="Aptos Display" w:asciiTheme="minorHAnsi" w:hAnsiTheme="minorHAnsi" w:cstheme="minorHAnsi"/>
          <w:b w:val="0"/>
          <w:bCs w:val="0"/>
          <w:sz w:val="20"/>
          <w:szCs w:val="20"/>
          <w:lang w:val="es-MX"/>
        </w:rPr>
        <w:t xml:space="preserve">crisis, incluyendo comunidades desplazadas o receptoras, al tiempo que </w:t>
      </w:r>
      <w:r w:rsidRPr="00A6226B" w:rsidR="757D8C9E">
        <w:rPr>
          <w:rFonts w:eastAsia="Aptos Display" w:asciiTheme="minorHAnsi" w:hAnsiTheme="minorHAnsi" w:cstheme="minorHAnsi"/>
          <w:b w:val="0"/>
          <w:bCs w:val="0"/>
          <w:sz w:val="20"/>
          <w:szCs w:val="20"/>
          <w:lang w:val="es-MX"/>
        </w:rPr>
        <w:t>fortalecen los procesos</w:t>
      </w:r>
      <w:r w:rsidRPr="00A6226B" w:rsidR="50FBD235">
        <w:rPr>
          <w:rFonts w:eastAsia="Aptos Display" w:asciiTheme="minorHAnsi" w:hAnsiTheme="minorHAnsi" w:cstheme="minorHAnsi"/>
          <w:b w:val="0"/>
          <w:bCs w:val="0"/>
          <w:sz w:val="20"/>
          <w:szCs w:val="20"/>
          <w:lang w:val="es-MX"/>
        </w:rPr>
        <w:t xml:space="preserve"> de </w:t>
      </w:r>
      <w:r w:rsidRPr="00A6226B" w:rsidR="757D8C9E">
        <w:rPr>
          <w:rFonts w:eastAsia="Aptos Display" w:asciiTheme="minorHAnsi" w:hAnsiTheme="minorHAnsi" w:cstheme="minorHAnsi"/>
          <w:b w:val="0"/>
          <w:bCs w:val="0"/>
          <w:sz w:val="20"/>
          <w:szCs w:val="20"/>
          <w:lang w:val="es-MX"/>
        </w:rPr>
        <w:t>estabilización, recuperación</w:t>
      </w:r>
      <w:r w:rsidRPr="00A6226B" w:rsidR="50FBD235">
        <w:rPr>
          <w:rFonts w:eastAsia="Aptos Display" w:asciiTheme="minorHAnsi" w:hAnsiTheme="minorHAnsi" w:cstheme="minorHAnsi"/>
          <w:b w:val="0"/>
          <w:bCs w:val="0"/>
          <w:sz w:val="20"/>
          <w:szCs w:val="20"/>
          <w:lang w:val="es-MX"/>
        </w:rPr>
        <w:t xml:space="preserve"> y </w:t>
      </w:r>
      <w:r w:rsidRPr="00A6226B" w:rsidR="757D8C9E">
        <w:rPr>
          <w:rFonts w:eastAsia="Aptos Display" w:asciiTheme="minorHAnsi" w:hAnsiTheme="minorHAnsi" w:cstheme="minorHAnsi"/>
          <w:b w:val="0"/>
          <w:bCs w:val="0"/>
          <w:sz w:val="20"/>
          <w:szCs w:val="20"/>
          <w:lang w:val="es-MX"/>
        </w:rPr>
        <w:t xml:space="preserve">reconstrucción mediante </w:t>
      </w:r>
      <w:r w:rsidRPr="00A6226B">
        <w:rPr>
          <w:rFonts w:eastAsia="Aptos Display" w:asciiTheme="minorHAnsi" w:hAnsiTheme="minorHAnsi" w:cstheme="minorHAnsi"/>
          <w:b w:val="0"/>
          <w:sz w:val="20"/>
          <w:szCs w:val="20"/>
          <w:lang w:val="es-MX"/>
        </w:rPr>
        <w:t xml:space="preserve">el </w:t>
      </w:r>
      <w:r w:rsidRPr="00A6226B" w:rsidR="757D8C9E">
        <w:rPr>
          <w:rFonts w:eastAsia="Aptos Display" w:asciiTheme="minorHAnsi" w:hAnsiTheme="minorHAnsi" w:cstheme="minorHAnsi"/>
          <w:b w:val="0"/>
          <w:bCs w:val="0"/>
          <w:sz w:val="20"/>
          <w:szCs w:val="20"/>
          <w:lang w:val="es-MX"/>
        </w:rPr>
        <w:t xml:space="preserve">acceso a servicios esenciales, la reactivación de economías locales, la reintegración de excombatientes y </w:t>
      </w:r>
      <w:r w:rsidRPr="00A6226B" w:rsidR="50FBD235">
        <w:rPr>
          <w:rFonts w:eastAsia="Aptos Display" w:asciiTheme="minorHAnsi" w:hAnsiTheme="minorHAnsi" w:cstheme="minorHAnsi"/>
          <w:b w:val="0"/>
          <w:bCs w:val="0"/>
          <w:sz w:val="20"/>
          <w:szCs w:val="20"/>
          <w:lang w:val="es-MX"/>
        </w:rPr>
        <w:t xml:space="preserve">la </w:t>
      </w:r>
      <w:r w:rsidRPr="00A6226B" w:rsidR="757D8C9E">
        <w:rPr>
          <w:rFonts w:eastAsia="Aptos Display" w:asciiTheme="minorHAnsi" w:hAnsiTheme="minorHAnsi" w:cstheme="minorHAnsi"/>
          <w:b w:val="0"/>
          <w:bCs w:val="0"/>
          <w:sz w:val="20"/>
          <w:szCs w:val="20"/>
          <w:lang w:val="es-MX"/>
        </w:rPr>
        <w:t>reducción de tensiones sociales.</w:t>
      </w:r>
      <w:r w:rsidRPr="00A6226B">
        <w:rPr>
          <w:rFonts w:eastAsia="Aptos Display" w:asciiTheme="minorHAnsi" w:hAnsiTheme="minorHAnsi" w:cstheme="minorHAnsi"/>
          <w:b w:val="0"/>
          <w:sz w:val="20"/>
          <w:szCs w:val="20"/>
          <w:lang w:val="es-MX"/>
        </w:rPr>
        <w:t xml:space="preserve"> El avance hacia estos resultados será monitoreado periódicamente a través del marco de resultados del proyecto, asegurando la trazabilidad del impacto y su contribución a los compromisos nacionales y globales de desarrollo sostenibl</w:t>
      </w:r>
      <w:r w:rsidRPr="00A6226B" w:rsidR="007A488C">
        <w:rPr>
          <w:rFonts w:eastAsia="Aptos Display" w:asciiTheme="minorHAnsi" w:hAnsiTheme="minorHAnsi" w:cstheme="minorHAnsi"/>
          <w:b w:val="0"/>
          <w:sz w:val="20"/>
          <w:szCs w:val="20"/>
          <w:lang w:val="es-MX"/>
        </w:rPr>
        <w:t>e.</w:t>
      </w:r>
    </w:p>
    <w:p w:rsidRPr="0057758B" w:rsidR="002725D1" w:rsidP="0074661A" w:rsidRDefault="00585D1F" w14:paraId="08742DBB" w14:textId="77777777">
      <w:pPr>
        <w:pStyle w:val="Ttulo6"/>
        <w:ind w:left="0"/>
        <w:jc w:val="both"/>
        <w:rPr>
          <w:rFonts w:eastAsia="Aptos Display" w:asciiTheme="minorHAnsi" w:hAnsiTheme="minorHAnsi" w:cstheme="minorHAnsi"/>
          <w:lang w:val="es-MX"/>
        </w:rPr>
      </w:pPr>
      <w:r w:rsidRPr="0057758B">
        <w:rPr>
          <w:rFonts w:eastAsia="Aptos Display" w:asciiTheme="minorHAnsi" w:hAnsiTheme="minorHAnsi" w:cstheme="minorHAnsi"/>
          <w:lang w:val="es-MX"/>
        </w:rPr>
        <w:t>Resultados Esperados</w:t>
      </w:r>
    </w:p>
    <w:p w:rsidRPr="0057758B" w:rsidR="00626824" w:rsidP="0074661A" w:rsidRDefault="00626824" w14:paraId="2B438AB2" w14:textId="77777777">
      <w:pPr>
        <w:pStyle w:val="Ttulo6"/>
        <w:ind w:left="0"/>
        <w:jc w:val="both"/>
        <w:rPr>
          <w:rFonts w:eastAsia="Aptos Display" w:asciiTheme="minorHAnsi" w:hAnsiTheme="minorHAnsi" w:cstheme="minorHAnsi"/>
          <w:lang w:val="es-MX"/>
        </w:rPr>
      </w:pPr>
    </w:p>
    <w:p w:rsidRPr="0057758B" w:rsidR="002725D1" w:rsidP="0074661A" w:rsidRDefault="6DEF41FA" w14:paraId="6C0B0EA9" w14:textId="18461D76">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lang w:val="es-MX"/>
        </w:rPr>
        <w:t xml:space="preserve">Siguiendo la estrategia delineada para el proyecto, se cuenta con dos resultados esperados cada uno con sus respectivos outputs. Estos se alinean con la teoría del cambio del proyecto, enfocada en fortalecer la resiliencia </w:t>
      </w:r>
      <w:r w:rsidRPr="0057758B" w:rsidR="4AD56998">
        <w:rPr>
          <w:rFonts w:eastAsia="Aptos Display" w:asciiTheme="minorHAnsi" w:hAnsiTheme="minorHAnsi" w:cstheme="minorHAnsi"/>
          <w:lang w:val="es-MX"/>
        </w:rPr>
        <w:t xml:space="preserve">ante desastres </w:t>
      </w:r>
      <w:r w:rsidRPr="0057758B">
        <w:rPr>
          <w:rFonts w:eastAsia="Aptos Display" w:asciiTheme="minorHAnsi" w:hAnsiTheme="minorHAnsi" w:cstheme="minorHAnsi"/>
          <w:lang w:val="es-MX"/>
        </w:rPr>
        <w:t>y la respuesta a la movilidad humana en contextos de crisis.</w:t>
      </w:r>
    </w:p>
    <w:p w:rsidRPr="0057758B" w:rsidR="002725D1" w:rsidP="0074661A" w:rsidRDefault="002725D1" w14:paraId="7F3E5E47" w14:textId="77777777">
      <w:pPr>
        <w:pStyle w:val="Textoindependiente"/>
        <w:rPr>
          <w:rFonts w:asciiTheme="minorHAnsi" w:hAnsiTheme="minorHAnsi" w:cstheme="minorHAnsi"/>
        </w:rPr>
      </w:pPr>
    </w:p>
    <w:p w:rsidRPr="0057758B" w:rsidR="002725D1" w:rsidP="0074661A" w:rsidRDefault="6DEF41FA" w14:paraId="16B3D7C9" w14:textId="0345835D">
      <w:pPr>
        <w:pStyle w:val="Textoindependiente"/>
        <w:ind w:right="230"/>
        <w:jc w:val="both"/>
        <w:rPr>
          <w:rFonts w:eastAsia="Aptos Display" w:asciiTheme="minorHAnsi" w:hAnsiTheme="minorHAnsi" w:cstheme="minorHAnsi"/>
          <w:lang w:val="es-MX"/>
        </w:rPr>
      </w:pPr>
      <w:proofErr w:type="spellStart"/>
      <w:r w:rsidRPr="0057758B">
        <w:rPr>
          <w:rFonts w:eastAsia="Aptos Display" w:asciiTheme="minorHAnsi" w:hAnsiTheme="minorHAnsi" w:cstheme="minorHAnsi"/>
          <w:b/>
          <w:bCs/>
          <w:lang w:val="es-MX"/>
        </w:rPr>
        <w:t>Outcome</w:t>
      </w:r>
      <w:proofErr w:type="spellEnd"/>
      <w:r w:rsidRPr="0057758B">
        <w:rPr>
          <w:rFonts w:eastAsia="Aptos Display" w:asciiTheme="minorHAnsi" w:hAnsiTheme="minorHAnsi" w:cstheme="minorHAnsi"/>
          <w:b/>
          <w:bCs/>
          <w:lang w:val="es-MX"/>
        </w:rPr>
        <w:t xml:space="preserve"> 1 -</w:t>
      </w:r>
      <w:r w:rsidRPr="0057758B">
        <w:rPr>
          <w:rFonts w:eastAsia="Aptos Display" w:asciiTheme="minorHAnsi" w:hAnsiTheme="minorHAnsi" w:cstheme="minorHAnsi"/>
          <w:lang w:val="es-MX"/>
        </w:rPr>
        <w:t xml:space="preserve"> </w:t>
      </w:r>
      <w:r w:rsidRPr="0057758B">
        <w:rPr>
          <w:rFonts w:eastAsia="Aptos Display" w:asciiTheme="minorHAnsi" w:hAnsiTheme="minorHAnsi" w:cstheme="minorHAnsi"/>
          <w:b/>
          <w:bCs/>
          <w:i/>
          <w:iCs/>
          <w:lang w:val="es-MX"/>
        </w:rPr>
        <w:t>Fortalecidas las capacidades de resiliencia de las comunidades y el gobierno para la gestión del riesgo y recuperación temprana en contextos de crisis:</w:t>
      </w:r>
      <w:r w:rsidRPr="0057758B">
        <w:rPr>
          <w:rFonts w:eastAsia="Aptos Display" w:asciiTheme="minorHAnsi" w:hAnsiTheme="minorHAnsi" w:cstheme="minorHAnsi"/>
          <w:lang w:val="es-MX"/>
        </w:rPr>
        <w:t xml:space="preserve"> Este resultado busca potenciar las capacidades de las comunidades y el gobierno en la gestión integral del riesgo de desastres. A través de los outputs, el proyecto se centra en desarrollar evaluaciones y mecanismos de coordinación en situaciones de crisis, implementar herramientas e iniciativas de respuesta y recuperación temprana, y fortalecer estrategias de </w:t>
      </w:r>
      <w:r w:rsidRPr="0057758B" w:rsidR="3D9A4E7F">
        <w:rPr>
          <w:rFonts w:eastAsia="Aptos Display" w:asciiTheme="minorHAnsi" w:hAnsiTheme="minorHAnsi" w:cstheme="minorHAnsi"/>
          <w:lang w:val="es-MX"/>
        </w:rPr>
        <w:t>gestión del riesgo de desastres</w:t>
      </w:r>
      <w:r w:rsidRPr="0057758B">
        <w:rPr>
          <w:rFonts w:eastAsia="Aptos Display" w:asciiTheme="minorHAnsi" w:hAnsiTheme="minorHAnsi" w:cstheme="minorHAnsi"/>
          <w:lang w:val="es-MX"/>
        </w:rPr>
        <w:t>. Estas intervenciones están diseñadas para permitir una respuesta más rápida y eficaz a las crisis, mejorando la preparación</w:t>
      </w:r>
      <w:r w:rsidRPr="0057758B" w:rsidR="24096AD6">
        <w:rPr>
          <w:rFonts w:eastAsia="Aptos Display" w:asciiTheme="minorHAnsi" w:hAnsiTheme="minorHAnsi" w:cstheme="minorHAnsi"/>
          <w:lang w:val="es-MX"/>
        </w:rPr>
        <w:t xml:space="preserve">, </w:t>
      </w:r>
      <w:r w:rsidRPr="0057758B" w:rsidR="00365B22">
        <w:rPr>
          <w:rFonts w:eastAsia="Aptos Display" w:asciiTheme="minorHAnsi" w:hAnsiTheme="minorHAnsi" w:cstheme="minorHAnsi"/>
          <w:lang w:val="es-MX"/>
        </w:rPr>
        <w:t>prevención</w:t>
      </w:r>
      <w:r w:rsidRPr="0057758B" w:rsidR="24096AD6">
        <w:rPr>
          <w:rFonts w:eastAsia="Aptos Display" w:asciiTheme="minorHAnsi" w:hAnsiTheme="minorHAnsi" w:cstheme="minorHAnsi"/>
          <w:lang w:val="es-MX"/>
        </w:rPr>
        <w:t>, respuesta y recuperación</w:t>
      </w:r>
      <w:r w:rsidRPr="0057758B">
        <w:rPr>
          <w:rFonts w:eastAsia="Aptos Display" w:asciiTheme="minorHAnsi" w:hAnsiTheme="minorHAnsi" w:cstheme="minorHAnsi"/>
          <w:lang w:val="es-MX"/>
        </w:rPr>
        <w:t xml:space="preserve"> de las comunidades y entidades gubernamentales.</w:t>
      </w:r>
    </w:p>
    <w:p w:rsidRPr="0057758B" w:rsidR="002725D1" w:rsidP="0074661A" w:rsidRDefault="002725D1" w14:paraId="0C69F597" w14:textId="77777777">
      <w:pPr>
        <w:pStyle w:val="Textoindependiente"/>
        <w:ind w:right="230"/>
        <w:jc w:val="both"/>
        <w:rPr>
          <w:rFonts w:eastAsia="Aptos Display" w:asciiTheme="minorHAnsi" w:hAnsiTheme="minorHAnsi" w:cstheme="minorHAnsi"/>
          <w:lang w:val="es-MX"/>
        </w:rPr>
      </w:pPr>
    </w:p>
    <w:p w:rsidRPr="0057758B" w:rsidR="002725D1" w:rsidP="0074661A" w:rsidRDefault="00585D1F" w14:paraId="57FF64D7"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Output 1. Evaluaciones y mecanismos de coordinación en crisis desarrolladas.</w:t>
      </w:r>
    </w:p>
    <w:p w:rsidRPr="0057758B" w:rsidR="00167A0F" w:rsidP="0074661A" w:rsidRDefault="00585D1F" w14:paraId="3911A221"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1.1.</w:t>
      </w:r>
      <w:r w:rsidRPr="0057758B">
        <w:rPr>
          <w:rFonts w:eastAsia="Aptos Display" w:asciiTheme="minorHAnsi" w:hAnsiTheme="minorHAnsi" w:cstheme="minorHAnsi"/>
          <w:lang w:val="es-MX"/>
        </w:rPr>
        <w:t xml:space="preserve"> Desplegar especialistas para la realización de evaluaciones. </w:t>
      </w:r>
    </w:p>
    <w:p w:rsidRPr="0057758B" w:rsidR="00167A0F" w:rsidP="0074661A" w:rsidRDefault="00585D1F" w14:paraId="457F8FF7"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1.2.</w:t>
      </w:r>
      <w:r w:rsidRPr="0057758B">
        <w:rPr>
          <w:rFonts w:eastAsia="Aptos Display" w:asciiTheme="minorHAnsi" w:hAnsiTheme="minorHAnsi" w:cstheme="minorHAnsi"/>
          <w:lang w:val="es-MX"/>
        </w:rPr>
        <w:t xml:space="preserve"> Realizar talleres de articulación con gobiernos central o local. </w:t>
      </w:r>
    </w:p>
    <w:p w:rsidRPr="00A6226B" w:rsidR="002725D1" w:rsidP="0074661A" w:rsidRDefault="00585D1F" w14:paraId="7BCC74C7" w14:textId="7485A107">
      <w:pPr>
        <w:pStyle w:val="Textoindependiente"/>
        <w:ind w:right="230"/>
        <w:jc w:val="both"/>
        <w:rPr>
          <w:rFonts w:eastAsia="Aptos Display" w:asciiTheme="minorHAnsi" w:hAnsiTheme="minorHAnsi" w:cstheme="minorHAnsi"/>
          <w:lang w:val="es-MX"/>
        </w:rPr>
      </w:pPr>
      <w:r w:rsidRPr="00A6226B">
        <w:rPr>
          <w:rFonts w:eastAsia="Aptos Display" w:asciiTheme="minorHAnsi" w:hAnsiTheme="minorHAnsi" w:cstheme="minorHAnsi"/>
          <w:b/>
          <w:bCs/>
          <w:lang w:val="es-MX"/>
        </w:rPr>
        <w:t>Actividad 1.3.</w:t>
      </w:r>
      <w:r w:rsidRPr="00A6226B">
        <w:rPr>
          <w:rFonts w:eastAsia="Aptos Display" w:asciiTheme="minorHAnsi" w:hAnsiTheme="minorHAnsi" w:cstheme="minorHAnsi"/>
          <w:lang w:val="es-MX"/>
        </w:rPr>
        <w:t xml:space="preserve"> Construir un documento de evaluación.</w:t>
      </w:r>
    </w:p>
    <w:p w:rsidRPr="00A6226B" w:rsidR="000C5ED8" w:rsidP="0AAC34A1" w:rsidRDefault="080E57C4" w14:paraId="2F42FDDA" w14:textId="2849FCAD">
      <w:pPr>
        <w:pStyle w:val="Textoindependiente"/>
        <w:ind w:right="230"/>
        <w:jc w:val="both"/>
        <w:rPr>
          <w:rFonts w:eastAsia="Aptos Display" w:asciiTheme="minorHAnsi" w:hAnsiTheme="minorHAnsi" w:cstheme="minorHAnsi"/>
          <w:color w:val="4F81BD" w:themeColor="accent1"/>
          <w:lang w:val="es-MX"/>
        </w:rPr>
      </w:pPr>
      <w:r w:rsidRPr="00A6226B">
        <w:rPr>
          <w:rFonts w:eastAsia="Aptos Display" w:asciiTheme="minorHAnsi" w:hAnsiTheme="minorHAnsi" w:cstheme="minorHAnsi"/>
          <w:b/>
          <w:bCs/>
          <w:color w:val="4F81BD" w:themeColor="accent1"/>
          <w:lang w:val="es-MX"/>
        </w:rPr>
        <w:t>Actividad 1.4.</w:t>
      </w:r>
      <w:r w:rsidRPr="00A6226B">
        <w:rPr>
          <w:rFonts w:eastAsia="Aptos Display" w:asciiTheme="minorHAnsi" w:hAnsiTheme="minorHAnsi" w:cstheme="minorHAnsi"/>
          <w:color w:val="4F81BD" w:themeColor="accent1"/>
          <w:lang w:val="es-MX"/>
        </w:rPr>
        <w:t xml:space="preserve"> </w:t>
      </w:r>
      <w:r w:rsidRPr="00A6226B" w:rsidR="000C5ED8">
        <w:rPr>
          <w:rFonts w:eastAsia="Aptos Display" w:asciiTheme="minorHAnsi" w:hAnsiTheme="minorHAnsi" w:cstheme="minorHAnsi"/>
          <w:color w:val="4F81BD" w:themeColor="accent1"/>
          <w:lang w:val="es-MX"/>
        </w:rPr>
        <w:t xml:space="preserve">Incorporar el enfoque género transformador en las evaluaciones </w:t>
      </w:r>
      <w:proofErr w:type="spellStart"/>
      <w:proofErr w:type="gramStart"/>
      <w:r w:rsidRPr="00A6226B" w:rsidR="000C5ED8">
        <w:rPr>
          <w:rFonts w:eastAsia="Aptos Display" w:asciiTheme="minorHAnsi" w:hAnsiTheme="minorHAnsi" w:cstheme="minorHAnsi"/>
          <w:color w:val="4F81BD" w:themeColor="accent1"/>
          <w:lang w:val="es-MX"/>
        </w:rPr>
        <w:t>post-crisis</w:t>
      </w:r>
      <w:proofErr w:type="spellEnd"/>
      <w:proofErr w:type="gramEnd"/>
      <w:r w:rsidRPr="00A6226B" w:rsidR="000C5ED8">
        <w:rPr>
          <w:rFonts w:eastAsia="Aptos Display" w:asciiTheme="minorHAnsi" w:hAnsiTheme="minorHAnsi" w:cstheme="minorHAnsi"/>
          <w:color w:val="4F81BD" w:themeColor="accent1"/>
          <w:lang w:val="es-MX"/>
        </w:rPr>
        <w:t xml:space="preserve"> y en los procesos de recuperación temprana y resiliente.</w:t>
      </w:r>
    </w:p>
    <w:p w:rsidRPr="0057758B" w:rsidR="002725D1" w:rsidP="0074661A" w:rsidRDefault="002725D1" w14:paraId="6DA8ECFA" w14:textId="77777777">
      <w:pPr>
        <w:pStyle w:val="Textoindependiente"/>
        <w:ind w:right="230"/>
        <w:jc w:val="both"/>
        <w:rPr>
          <w:rFonts w:eastAsia="Aptos Display" w:asciiTheme="minorHAnsi" w:hAnsiTheme="minorHAnsi" w:cstheme="minorHAnsi"/>
          <w:lang w:val="es-MX"/>
        </w:rPr>
      </w:pPr>
    </w:p>
    <w:p w:rsidRPr="0057758B" w:rsidR="002725D1" w:rsidP="0074661A" w:rsidRDefault="00585D1F" w14:paraId="0498283D" w14:textId="77777777">
      <w:pPr>
        <w:pStyle w:val="Textoindependiente"/>
        <w:ind w:right="230"/>
        <w:jc w:val="both"/>
        <w:rPr>
          <w:rFonts w:eastAsia="Aptos Display" w:asciiTheme="minorHAnsi" w:hAnsiTheme="minorHAnsi" w:cstheme="minorHAnsi"/>
          <w:b/>
          <w:bCs/>
          <w:lang w:val="es-MX"/>
        </w:rPr>
      </w:pPr>
      <w:r w:rsidRPr="0057758B">
        <w:rPr>
          <w:rFonts w:eastAsia="Aptos Display" w:asciiTheme="minorHAnsi" w:hAnsiTheme="minorHAnsi" w:cstheme="minorHAnsi"/>
          <w:b/>
          <w:bCs/>
          <w:lang w:val="es-MX"/>
        </w:rPr>
        <w:t>Output 2.</w:t>
      </w:r>
      <w:r w:rsidRPr="0057758B">
        <w:rPr>
          <w:rFonts w:eastAsia="Aptos Display" w:asciiTheme="minorHAnsi" w:hAnsiTheme="minorHAnsi" w:cstheme="minorHAnsi"/>
          <w:lang w:val="es-MX"/>
        </w:rPr>
        <w:t xml:space="preserve"> </w:t>
      </w:r>
      <w:r w:rsidRPr="0057758B">
        <w:rPr>
          <w:rFonts w:eastAsia="Aptos Display" w:asciiTheme="minorHAnsi" w:hAnsiTheme="minorHAnsi" w:cstheme="minorHAnsi"/>
          <w:b/>
          <w:bCs/>
          <w:lang w:val="es-MX"/>
        </w:rPr>
        <w:t>Herramientas e iniciativas de Respuesta y Recuperación temprana implementadas.</w:t>
      </w:r>
    </w:p>
    <w:p w:rsidRPr="0057758B" w:rsidR="002725D1" w:rsidP="0074661A" w:rsidRDefault="00585D1F" w14:paraId="5C4C518C"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2.1.</w:t>
      </w:r>
      <w:r w:rsidRPr="0057758B">
        <w:rPr>
          <w:rFonts w:eastAsia="Aptos Display" w:asciiTheme="minorHAnsi" w:hAnsiTheme="minorHAnsi" w:cstheme="minorHAnsi"/>
          <w:lang w:val="es-MX"/>
        </w:rPr>
        <w:t xml:space="preserve"> Implementar iniciativas asociadas a recuperación de medios de vida con componente participativo, en los dos municipios seleccionados.</w:t>
      </w:r>
    </w:p>
    <w:p w:rsidRPr="0057758B" w:rsidR="002725D1" w:rsidP="0074661A" w:rsidRDefault="00585D1F" w14:paraId="76E15A32"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2.2.</w:t>
      </w:r>
      <w:r w:rsidRPr="0057758B">
        <w:rPr>
          <w:rFonts w:eastAsia="Aptos Display" w:asciiTheme="minorHAnsi" w:hAnsiTheme="minorHAnsi" w:cstheme="minorHAnsi"/>
          <w:lang w:val="es-MX"/>
        </w:rPr>
        <w:t xml:space="preserve"> Implementar iniciativas de infraestructura comunitaria para el desarrollo con componente participativo, en los dos municipios seleccionados.</w:t>
      </w:r>
    </w:p>
    <w:p w:rsidRPr="0057758B" w:rsidR="002725D1" w:rsidP="0074661A" w:rsidRDefault="002725D1" w14:paraId="3E4E3769" w14:textId="77777777">
      <w:pPr>
        <w:pStyle w:val="Textoindependiente"/>
        <w:ind w:right="230"/>
        <w:jc w:val="both"/>
        <w:rPr>
          <w:rFonts w:eastAsia="Aptos Display" w:asciiTheme="minorHAnsi" w:hAnsiTheme="minorHAnsi" w:cstheme="minorHAnsi"/>
          <w:lang w:val="es-MX"/>
        </w:rPr>
      </w:pPr>
    </w:p>
    <w:p w:rsidRPr="0057758B" w:rsidR="002725D1" w:rsidP="0074661A" w:rsidRDefault="00585D1F" w14:paraId="59B08BBD"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Output 3.</w:t>
      </w:r>
      <w:r w:rsidRPr="0057758B">
        <w:rPr>
          <w:rFonts w:eastAsia="Aptos Display" w:asciiTheme="minorHAnsi" w:hAnsiTheme="minorHAnsi" w:cstheme="minorHAnsi"/>
          <w:lang w:val="es-MX"/>
        </w:rPr>
        <w:t xml:space="preserve"> </w:t>
      </w:r>
      <w:r w:rsidRPr="0057758B">
        <w:rPr>
          <w:rFonts w:eastAsia="Aptos Display" w:asciiTheme="minorHAnsi" w:hAnsiTheme="minorHAnsi" w:cstheme="minorHAnsi"/>
          <w:b/>
          <w:bCs/>
          <w:lang w:val="es-MX"/>
        </w:rPr>
        <w:t xml:space="preserve">Estrategias de acompañamiento familiar y comunitario fortalecidas, a través de iniciativas de protección </w:t>
      </w:r>
      <w:r w:rsidRPr="0057758B">
        <w:rPr>
          <w:rFonts w:eastAsia="Aptos Display" w:asciiTheme="minorHAnsi" w:hAnsiTheme="minorHAnsi" w:cstheme="minorHAnsi"/>
          <w:b/>
          <w:bCs/>
          <w:lang w:val="es-MX"/>
        </w:rPr>
        <w:t>social adaptativa y recuperación temprana.</w:t>
      </w:r>
    </w:p>
    <w:p w:rsidRPr="0057758B" w:rsidR="005F6C66" w:rsidP="0074661A" w:rsidRDefault="00585D1F" w14:paraId="18BCFEFD"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3.1.</w:t>
      </w:r>
      <w:r w:rsidRPr="0057758B">
        <w:rPr>
          <w:rFonts w:eastAsia="Aptos Display" w:asciiTheme="minorHAnsi" w:hAnsiTheme="minorHAnsi" w:cstheme="minorHAnsi"/>
          <w:lang w:val="es-MX"/>
        </w:rPr>
        <w:t xml:space="preserve"> Diseñar una iniciativa/estrategia de formación y sensibilización en gestión comunitaria del riesgo de desastres. </w:t>
      </w:r>
    </w:p>
    <w:p w:rsidRPr="0057758B" w:rsidR="002725D1" w:rsidP="0074661A" w:rsidRDefault="00585D1F" w14:paraId="64EDAE45" w14:textId="5AB97B53">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3.2.</w:t>
      </w:r>
      <w:r w:rsidRPr="0057758B">
        <w:rPr>
          <w:rFonts w:eastAsia="Aptos Display" w:asciiTheme="minorHAnsi" w:hAnsiTheme="minorHAnsi" w:cstheme="minorHAnsi"/>
          <w:lang w:val="es-MX"/>
        </w:rPr>
        <w:t xml:space="preserve"> Prototipar un programa de SAT comunitarias apoyado en programas de asistencia Social.</w:t>
      </w:r>
    </w:p>
    <w:p w:rsidRPr="0057758B" w:rsidR="002725D1" w:rsidP="0074661A" w:rsidRDefault="002725D1" w14:paraId="0D437A64" w14:textId="77777777">
      <w:pPr>
        <w:pStyle w:val="Textoindependiente"/>
        <w:ind w:right="230"/>
        <w:jc w:val="both"/>
        <w:rPr>
          <w:rFonts w:eastAsia="Aptos Display" w:asciiTheme="minorHAnsi" w:hAnsiTheme="minorHAnsi" w:cstheme="minorHAnsi"/>
          <w:lang w:val="es-MX"/>
        </w:rPr>
      </w:pPr>
    </w:p>
    <w:p w:rsidRPr="0057758B" w:rsidR="002725D1" w:rsidP="0074661A" w:rsidRDefault="00585D1F" w14:paraId="70BB0253"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El output 1, implica el desarrollo de evaluaciones y mecanismos de coordinación eficaces durante las crisis, lo que facilita una gestión de crisis más ágil y coordinada. El output 2, se centra en la implementación de herramientas e iniciativas de respuesta y recuperación temprana, proporcionando recursos esenciales y conocimientos para manejar eficientemente las situaciones de emergencia. Ambos outputs establecen la base para una respuesta inmediata y efectiva a crisis, permitiendo tanto la movilización de recursos como la coordinación y soporte operacional inmediato.</w:t>
      </w:r>
    </w:p>
    <w:p w:rsidRPr="0057758B" w:rsidR="002725D1" w:rsidP="0074661A" w:rsidRDefault="002725D1" w14:paraId="51552C9A" w14:textId="77777777">
      <w:pPr>
        <w:pStyle w:val="Textoindependiente"/>
        <w:ind w:right="230"/>
        <w:jc w:val="both"/>
        <w:rPr>
          <w:rFonts w:eastAsia="Aptos Display" w:asciiTheme="minorHAnsi" w:hAnsiTheme="minorHAnsi" w:cstheme="minorHAnsi"/>
          <w:lang w:val="es-MX"/>
        </w:rPr>
      </w:pPr>
    </w:p>
    <w:p w:rsidRPr="0057758B" w:rsidR="002725D1" w:rsidP="0074661A" w:rsidRDefault="00585D1F" w14:paraId="4B9CF2ED"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lang w:val="es-MX"/>
        </w:rPr>
        <w:t xml:space="preserve">El output 3, desarrollado en colaboración con el Departamento para la Prosperidad Social (DPS), fortalece las estrategias de acompañamiento familiar y comunitario. Se enfoca en diseñar iniciativas de formación y sensibilización en gestión comunitaria del riesgo de desastres, integrando elementos de protección social adaptativa. Además, incluye la </w:t>
      </w:r>
      <w:proofErr w:type="spellStart"/>
      <w:r w:rsidRPr="0057758B">
        <w:rPr>
          <w:rFonts w:eastAsia="Aptos Display" w:asciiTheme="minorHAnsi" w:hAnsiTheme="minorHAnsi" w:cstheme="minorHAnsi"/>
          <w:lang w:val="es-MX"/>
        </w:rPr>
        <w:t>prototipación</w:t>
      </w:r>
      <w:proofErr w:type="spellEnd"/>
      <w:r w:rsidRPr="0057758B">
        <w:rPr>
          <w:rFonts w:eastAsia="Aptos Display" w:asciiTheme="minorHAnsi" w:hAnsiTheme="minorHAnsi" w:cstheme="minorHAnsi"/>
          <w:lang w:val="es-MX"/>
        </w:rPr>
        <w:t xml:space="preserve"> de programas de SAT comunitarias, que se apoyan en programas de asistencia social existentes, ampliando su alcance y efectividad.</w:t>
      </w:r>
    </w:p>
    <w:p w:rsidRPr="0057758B" w:rsidR="002725D1" w:rsidP="0074661A" w:rsidRDefault="002725D1" w14:paraId="5F2045E9" w14:textId="77777777">
      <w:pPr>
        <w:pStyle w:val="Textoindependiente"/>
        <w:ind w:right="230"/>
        <w:jc w:val="both"/>
        <w:rPr>
          <w:rFonts w:eastAsia="Aptos Display" w:asciiTheme="minorHAnsi" w:hAnsiTheme="minorHAnsi" w:cstheme="minorHAnsi"/>
          <w:lang w:val="es-MX"/>
        </w:rPr>
      </w:pPr>
    </w:p>
    <w:p w:rsidRPr="0057758B" w:rsidR="002725D1" w:rsidP="0074661A" w:rsidRDefault="00585D1F" w14:paraId="31F69380" w14:textId="64156502">
      <w:pPr>
        <w:pStyle w:val="Textoindependiente"/>
        <w:ind w:right="230"/>
        <w:jc w:val="both"/>
        <w:rPr>
          <w:rFonts w:eastAsia="Aptos Display" w:asciiTheme="minorHAnsi" w:hAnsiTheme="minorHAnsi" w:cstheme="minorHAnsi"/>
          <w:lang w:val="es-MX"/>
        </w:rPr>
      </w:pPr>
      <w:proofErr w:type="spellStart"/>
      <w:r w:rsidRPr="0057758B">
        <w:rPr>
          <w:rFonts w:eastAsia="Aptos Display" w:asciiTheme="minorHAnsi" w:hAnsiTheme="minorHAnsi" w:cstheme="minorHAnsi"/>
          <w:b/>
          <w:bCs/>
          <w:lang w:val="es-MX"/>
        </w:rPr>
        <w:t>Outcome</w:t>
      </w:r>
      <w:proofErr w:type="spellEnd"/>
      <w:r w:rsidRPr="0057758B">
        <w:rPr>
          <w:rFonts w:eastAsia="Aptos Display" w:asciiTheme="minorHAnsi" w:hAnsiTheme="minorHAnsi" w:cstheme="minorHAnsi"/>
          <w:b/>
          <w:bCs/>
          <w:lang w:val="es-MX"/>
        </w:rPr>
        <w:t xml:space="preserve"> 2 -</w:t>
      </w:r>
      <w:r w:rsidRPr="0057758B">
        <w:rPr>
          <w:rFonts w:eastAsia="Aptos Display" w:asciiTheme="minorHAnsi" w:hAnsiTheme="minorHAnsi" w:cstheme="minorHAnsi"/>
          <w:lang w:val="es-MX"/>
        </w:rPr>
        <w:t xml:space="preserve"> </w:t>
      </w:r>
      <w:r w:rsidRPr="0057758B">
        <w:rPr>
          <w:rFonts w:eastAsia="Aptos Display" w:asciiTheme="minorHAnsi" w:hAnsiTheme="minorHAnsi" w:cstheme="minorHAnsi"/>
          <w:b/>
          <w:bCs/>
          <w:i/>
          <w:iCs/>
          <w:lang w:val="es-MX"/>
        </w:rPr>
        <w:t>Consolidada una Respuesta Integral y Sostenible a la Movilidad Humana en Colombia:</w:t>
      </w:r>
      <w:r w:rsidRPr="0057758B">
        <w:rPr>
          <w:rFonts w:eastAsia="Aptos Display" w:asciiTheme="minorHAnsi" w:hAnsiTheme="minorHAnsi" w:cstheme="minorHAnsi"/>
          <w:lang w:val="es-MX"/>
        </w:rPr>
        <w:t xml:space="preserve"> Este resultado se dirige a consolidar una respuesta integral y sostenible a la movilidad humana en Colombia. Los outputs incluyen la</w:t>
      </w:r>
      <w:r w:rsidRPr="0057758B" w:rsidR="00117CE6">
        <w:rPr>
          <w:rFonts w:eastAsia="Aptos Display" w:asciiTheme="minorHAnsi" w:hAnsiTheme="minorHAnsi" w:cstheme="minorHAnsi"/>
          <w:lang w:val="es-MX"/>
        </w:rPr>
        <w:t xml:space="preserve"> </w:t>
      </w:r>
      <w:r w:rsidRPr="0057758B">
        <w:rPr>
          <w:rFonts w:eastAsia="Aptos Display" w:asciiTheme="minorHAnsi" w:hAnsiTheme="minorHAnsi" w:cstheme="minorHAnsi"/>
          <w:lang w:val="es-MX"/>
        </w:rPr>
        <w:t>integración y optimización de estrategias para la estabilización socioeconómica de víctimas de desplazamiento forzado, fortalecimiento en la gestión y procesamiento de datos para estrategias de soluciones, y apoyo en la definición de un modelo de financiamiento para estas estrategias. Este enfoque integral asegura que el proyecto aborde no solo los aspectos inmediatos del desplazamiento y la migración, sino también las necesidades a largo plazo de integración y sostenibilidad.</w:t>
      </w:r>
    </w:p>
    <w:p w:rsidRPr="0057758B" w:rsidR="002725D1" w:rsidP="0074661A" w:rsidRDefault="002725D1" w14:paraId="5B856AEB" w14:textId="77777777">
      <w:pPr>
        <w:pStyle w:val="Textoindependiente"/>
        <w:ind w:right="230"/>
        <w:jc w:val="both"/>
        <w:rPr>
          <w:rFonts w:eastAsia="Aptos Display" w:asciiTheme="minorHAnsi" w:hAnsiTheme="minorHAnsi" w:cstheme="minorHAnsi"/>
          <w:b/>
          <w:bCs/>
          <w:lang w:val="es-MX"/>
        </w:rPr>
      </w:pPr>
    </w:p>
    <w:p w:rsidRPr="0057758B" w:rsidR="002725D1" w:rsidP="0074661A" w:rsidRDefault="00585D1F" w14:paraId="286395E9" w14:textId="77777777">
      <w:pPr>
        <w:pStyle w:val="Textoindependiente"/>
        <w:ind w:right="230"/>
        <w:jc w:val="both"/>
        <w:rPr>
          <w:rFonts w:eastAsia="Aptos Display" w:asciiTheme="minorHAnsi" w:hAnsiTheme="minorHAnsi" w:cstheme="minorHAnsi"/>
          <w:b/>
          <w:bCs/>
          <w:lang w:val="es-MX"/>
        </w:rPr>
      </w:pPr>
      <w:r w:rsidRPr="0057758B">
        <w:rPr>
          <w:rFonts w:eastAsia="Aptos Display" w:asciiTheme="minorHAnsi" w:hAnsiTheme="minorHAnsi" w:cstheme="minorHAnsi"/>
          <w:b/>
          <w:bCs/>
          <w:lang w:val="es-MX"/>
        </w:rPr>
        <w:t>Output 4. Estrategias para la estabilización e integración socioeconómica de población en condición de movilidad humana.</w:t>
      </w:r>
    </w:p>
    <w:p w:rsidRPr="0057758B" w:rsidR="002725D1" w:rsidP="0074661A" w:rsidRDefault="00585D1F" w14:paraId="0F7ACBA3"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4.1.</w:t>
      </w:r>
      <w:r w:rsidRPr="0057758B">
        <w:rPr>
          <w:rFonts w:eastAsia="Aptos Display" w:asciiTheme="minorHAnsi" w:hAnsiTheme="minorHAnsi" w:cstheme="minorHAnsi"/>
          <w:lang w:val="es-MX"/>
        </w:rPr>
        <w:t xml:space="preserve"> Diseñar una ruta de acompañamiento a retornos y reubicaciones incluyendo herramientas de focalización en el marco de soluciones para desplazamiento forzado.</w:t>
      </w:r>
    </w:p>
    <w:p w:rsidR="002725D1" w:rsidP="0074661A" w:rsidRDefault="00585D1F" w14:paraId="74E2E455"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4.2.</w:t>
      </w:r>
      <w:r w:rsidRPr="0057758B">
        <w:rPr>
          <w:rFonts w:eastAsia="Aptos Display" w:asciiTheme="minorHAnsi" w:hAnsiTheme="minorHAnsi" w:cstheme="minorHAnsi"/>
          <w:lang w:val="es-MX"/>
        </w:rPr>
        <w:t xml:space="preserve"> Realizar la revisión y ajuste metodológico a los programas de inclusión productiva con enfoque de soluciones para desplazamiento forzado.</w:t>
      </w:r>
    </w:p>
    <w:p w:rsidRPr="003B4152" w:rsidR="00E530FF" w:rsidP="0074661A" w:rsidRDefault="00E530FF" w14:paraId="32815B4C" w14:textId="4FFB3FBC">
      <w:pPr>
        <w:pStyle w:val="Textoindependiente"/>
        <w:ind w:right="230"/>
        <w:jc w:val="both"/>
        <w:rPr>
          <w:rFonts w:eastAsia="Aptos Display" w:asciiTheme="minorHAnsi" w:hAnsiTheme="minorHAnsi" w:cstheme="minorHAnsi"/>
          <w:color w:val="4F81BD" w:themeColor="accent1"/>
        </w:rPr>
      </w:pPr>
      <w:r w:rsidRPr="003B4152">
        <w:rPr>
          <w:rFonts w:eastAsia="Aptos Display" w:asciiTheme="minorHAnsi" w:hAnsiTheme="minorHAnsi" w:cstheme="minorHAnsi"/>
          <w:b/>
          <w:color w:val="4F81BD" w:themeColor="accent1"/>
          <w:lang w:val="es-MX"/>
        </w:rPr>
        <w:t>Acti</w:t>
      </w:r>
      <w:r w:rsidRPr="003B4152" w:rsidR="00B66955">
        <w:rPr>
          <w:rFonts w:eastAsia="Aptos Display" w:asciiTheme="minorHAnsi" w:hAnsiTheme="minorHAnsi" w:cstheme="minorHAnsi"/>
          <w:b/>
          <w:color w:val="4F81BD" w:themeColor="accent1"/>
          <w:lang w:val="es-MX"/>
        </w:rPr>
        <w:t>vidad 4.3.</w:t>
      </w:r>
      <w:r w:rsidRPr="003B4152" w:rsidR="00B66955">
        <w:rPr>
          <w:rFonts w:eastAsia="Aptos Display" w:asciiTheme="minorHAnsi" w:hAnsiTheme="minorHAnsi" w:cstheme="minorHAnsi"/>
          <w:color w:val="4F81BD" w:themeColor="accent1"/>
          <w:lang w:val="es-MX"/>
        </w:rPr>
        <w:t xml:space="preserve"> </w:t>
      </w:r>
      <w:r w:rsidRPr="003B4152" w:rsidR="00E604C9">
        <w:rPr>
          <w:rFonts w:eastAsia="Aptos Display" w:asciiTheme="minorHAnsi" w:hAnsiTheme="minorHAnsi" w:cstheme="minorHAnsi"/>
          <w:color w:val="4F81BD" w:themeColor="accent1"/>
          <w:lang w:val="es-MX"/>
        </w:rPr>
        <w:t xml:space="preserve"> </w:t>
      </w:r>
      <w:r w:rsidRPr="003B4152" w:rsidR="00E604C9">
        <w:rPr>
          <w:rFonts w:eastAsia="Aptos Display" w:asciiTheme="minorHAnsi" w:hAnsiTheme="minorHAnsi" w:cstheme="minorHAnsi"/>
          <w:color w:val="4F81BD" w:themeColor="accent1"/>
        </w:rPr>
        <w:t>Apoyar el perfilamiento y acompañamiento productivo de 50 iniciativas</w:t>
      </w:r>
      <w:r w:rsidRPr="003B4152" w:rsidR="00E604C9">
        <w:rPr>
          <w:rFonts w:eastAsia="Aptos Display" w:asciiTheme="minorHAnsi" w:hAnsiTheme="minorHAnsi" w:cstheme="minorHAnsi"/>
          <w:b/>
          <w:color w:val="4F81BD" w:themeColor="accent1"/>
        </w:rPr>
        <w:t xml:space="preserve"> </w:t>
      </w:r>
      <w:r w:rsidRPr="003B4152" w:rsidR="00E604C9">
        <w:rPr>
          <w:rFonts w:eastAsia="Aptos Display" w:asciiTheme="minorHAnsi" w:hAnsiTheme="minorHAnsi" w:cstheme="minorHAnsi"/>
          <w:color w:val="4F81BD" w:themeColor="accent1"/>
        </w:rPr>
        <w:t xml:space="preserve">de economía popular y circular de población víctima </w:t>
      </w:r>
      <w:r w:rsidRPr="003B4152" w:rsidR="00041EC8">
        <w:rPr>
          <w:rFonts w:eastAsia="Aptos Display" w:asciiTheme="minorHAnsi" w:hAnsiTheme="minorHAnsi" w:cstheme="minorHAnsi"/>
          <w:color w:val="4F81BD" w:themeColor="accent1"/>
        </w:rPr>
        <w:t>de desplazamiento</w:t>
      </w:r>
      <w:r w:rsidRPr="003B4152" w:rsidR="00015BB2">
        <w:rPr>
          <w:rFonts w:eastAsia="Aptos Display" w:asciiTheme="minorHAnsi" w:hAnsiTheme="minorHAnsi" w:cstheme="minorHAnsi"/>
          <w:color w:val="4F81BD" w:themeColor="accent1"/>
        </w:rPr>
        <w:t>.</w:t>
      </w:r>
    </w:p>
    <w:p w:rsidRPr="003B4152" w:rsidR="00E604C9" w:rsidP="0074661A" w:rsidRDefault="00E604C9" w14:paraId="2FF273D6" w14:textId="20CB98F3">
      <w:pPr>
        <w:pStyle w:val="Textoindependiente"/>
        <w:ind w:right="230"/>
        <w:jc w:val="both"/>
        <w:rPr>
          <w:rFonts w:eastAsia="Aptos Display" w:asciiTheme="minorHAnsi" w:hAnsiTheme="minorHAnsi" w:cstheme="minorHAnsi"/>
          <w:color w:val="4F81BD" w:themeColor="accent1"/>
        </w:rPr>
      </w:pPr>
      <w:r w:rsidRPr="003B4152">
        <w:rPr>
          <w:rFonts w:eastAsia="Aptos Display" w:asciiTheme="minorHAnsi" w:hAnsiTheme="minorHAnsi" w:cstheme="minorHAnsi"/>
          <w:b/>
          <w:color w:val="4F81BD" w:themeColor="accent1"/>
        </w:rPr>
        <w:t>Actividad 4.4.</w:t>
      </w:r>
      <w:r w:rsidRPr="003B4152">
        <w:rPr>
          <w:rFonts w:eastAsia="Aptos Display" w:asciiTheme="minorHAnsi" w:hAnsiTheme="minorHAnsi" w:cstheme="minorHAnsi"/>
          <w:color w:val="4F81BD" w:themeColor="accent1"/>
        </w:rPr>
        <w:t xml:space="preserve"> Fortalecimiento administrativo, financiero y de gobernanza de 23 iniciativas y organizaciones</w:t>
      </w:r>
      <w:r w:rsidRPr="003B4152" w:rsidR="00015BB2">
        <w:rPr>
          <w:rFonts w:eastAsia="Aptos Display" w:asciiTheme="minorHAnsi" w:hAnsiTheme="minorHAnsi" w:cstheme="minorHAnsi"/>
          <w:b/>
          <w:color w:val="4F81BD" w:themeColor="accent1"/>
        </w:rPr>
        <w:t xml:space="preserve"> </w:t>
      </w:r>
      <w:r w:rsidRPr="003B4152" w:rsidR="00015BB2">
        <w:rPr>
          <w:rFonts w:eastAsia="Aptos Display" w:asciiTheme="minorHAnsi" w:hAnsiTheme="minorHAnsi" w:cstheme="minorHAnsi"/>
          <w:color w:val="4F81BD" w:themeColor="accent1"/>
        </w:rPr>
        <w:t xml:space="preserve">de víctimas </w:t>
      </w:r>
      <w:r w:rsidRPr="003B4152" w:rsidR="00041EC8">
        <w:rPr>
          <w:rFonts w:eastAsia="Aptos Display" w:asciiTheme="minorHAnsi" w:hAnsiTheme="minorHAnsi" w:cstheme="minorHAnsi"/>
          <w:color w:val="4F81BD" w:themeColor="accent1"/>
        </w:rPr>
        <w:t xml:space="preserve">de desplazamiento. </w:t>
      </w:r>
    </w:p>
    <w:p w:rsidRPr="003B4152" w:rsidR="00D62353" w:rsidP="0074661A" w:rsidRDefault="00D62353" w14:paraId="070B7D59" w14:textId="3B1CE40E">
      <w:pPr>
        <w:pStyle w:val="Textoindependiente"/>
        <w:ind w:right="230"/>
        <w:jc w:val="both"/>
        <w:rPr>
          <w:rFonts w:eastAsia="Aptos Display" w:asciiTheme="minorHAnsi" w:hAnsiTheme="minorHAnsi" w:cstheme="minorHAnsi"/>
          <w:color w:val="4F81BD" w:themeColor="accent1"/>
        </w:rPr>
      </w:pPr>
      <w:r w:rsidRPr="003B4152">
        <w:rPr>
          <w:rFonts w:eastAsia="Aptos Display" w:asciiTheme="minorHAnsi" w:hAnsiTheme="minorHAnsi" w:cstheme="minorHAnsi"/>
          <w:b/>
          <w:color w:val="4F81BD" w:themeColor="accent1"/>
        </w:rPr>
        <w:t xml:space="preserve">Actividad 4.5. </w:t>
      </w:r>
      <w:r w:rsidRPr="003B4152">
        <w:rPr>
          <w:rFonts w:eastAsia="Aptos Display" w:asciiTheme="minorHAnsi" w:hAnsiTheme="minorHAnsi" w:cstheme="minorHAnsi"/>
          <w:color w:val="4F81BD" w:themeColor="accent1"/>
        </w:rPr>
        <w:t>Articula</w:t>
      </w:r>
      <w:r w:rsidRPr="003B4152" w:rsidR="00C43D80">
        <w:rPr>
          <w:rFonts w:eastAsia="Aptos Display" w:asciiTheme="minorHAnsi" w:hAnsiTheme="minorHAnsi" w:cstheme="minorHAnsi"/>
          <w:color w:val="4F81BD" w:themeColor="accent1"/>
        </w:rPr>
        <w:t>ción</w:t>
      </w:r>
      <w:r w:rsidRPr="003B4152">
        <w:rPr>
          <w:rFonts w:eastAsia="Aptos Display" w:asciiTheme="minorHAnsi" w:hAnsiTheme="minorHAnsi" w:cstheme="minorHAnsi"/>
          <w:color w:val="4F81BD" w:themeColor="accent1"/>
        </w:rPr>
        <w:t xml:space="preserve"> comercial de iniciativas locales con sectores estratégicos regionales</w:t>
      </w:r>
      <w:r w:rsidRPr="003B4152" w:rsidR="00694ED2">
        <w:rPr>
          <w:rFonts w:eastAsia="Aptos Display" w:asciiTheme="minorHAnsi" w:hAnsiTheme="minorHAnsi" w:cstheme="minorHAnsi"/>
          <w:color w:val="4F81BD" w:themeColor="accent1"/>
        </w:rPr>
        <w:t xml:space="preserve"> a través de 15 mesas de trabajo. </w:t>
      </w:r>
    </w:p>
    <w:p w:rsidRPr="003B4152" w:rsidR="00694ED2" w:rsidP="0074661A" w:rsidRDefault="00694ED2" w14:paraId="0E9CEEF1" w14:textId="4726481D">
      <w:pPr>
        <w:pStyle w:val="Textoindependiente"/>
        <w:ind w:right="230"/>
        <w:jc w:val="both"/>
        <w:rPr>
          <w:rFonts w:eastAsia="Aptos Display" w:asciiTheme="minorHAnsi" w:hAnsiTheme="minorHAnsi" w:cstheme="minorHAnsi"/>
          <w:color w:val="4F81BD" w:themeColor="accent1"/>
        </w:rPr>
      </w:pPr>
      <w:r w:rsidRPr="003B4152">
        <w:rPr>
          <w:rFonts w:eastAsia="Aptos Display" w:asciiTheme="minorHAnsi" w:hAnsiTheme="minorHAnsi" w:cstheme="minorHAnsi"/>
          <w:b/>
          <w:color w:val="4F81BD" w:themeColor="accent1"/>
        </w:rPr>
        <w:t xml:space="preserve">Actividad </w:t>
      </w:r>
      <w:r w:rsidRPr="003B4152" w:rsidR="008575C2">
        <w:rPr>
          <w:rFonts w:eastAsia="Aptos Display" w:asciiTheme="minorHAnsi" w:hAnsiTheme="minorHAnsi" w:cstheme="minorHAnsi"/>
          <w:b/>
          <w:color w:val="4F81BD" w:themeColor="accent1"/>
        </w:rPr>
        <w:t xml:space="preserve">4.6. </w:t>
      </w:r>
      <w:r w:rsidRPr="003B4152" w:rsidR="00B446D1">
        <w:rPr>
          <w:rFonts w:eastAsia="Aptos Display" w:asciiTheme="minorHAnsi" w:hAnsiTheme="minorHAnsi" w:cstheme="minorHAnsi"/>
          <w:color w:val="4F81BD" w:themeColor="accent1"/>
        </w:rPr>
        <w:t xml:space="preserve">Consolidar tres circuitos cortos de comercialización sostenibles. </w:t>
      </w:r>
    </w:p>
    <w:p w:rsidRPr="003B4152" w:rsidR="00BF6E71" w:rsidP="0074661A" w:rsidRDefault="00BF6E71" w14:paraId="344DB5B3" w14:textId="2FB73251">
      <w:pPr>
        <w:pStyle w:val="Textoindependiente"/>
        <w:ind w:right="230"/>
        <w:jc w:val="both"/>
        <w:rPr>
          <w:rFonts w:eastAsia="Aptos Display" w:asciiTheme="minorHAnsi" w:hAnsiTheme="minorHAnsi" w:cstheme="minorHAnsi"/>
          <w:color w:val="4F81BD" w:themeColor="accent1"/>
        </w:rPr>
      </w:pPr>
      <w:r w:rsidRPr="003B4152">
        <w:rPr>
          <w:rFonts w:eastAsia="Aptos Display" w:asciiTheme="minorHAnsi" w:hAnsiTheme="minorHAnsi" w:cstheme="minorHAnsi"/>
          <w:b/>
          <w:color w:val="4F81BD" w:themeColor="accent1"/>
        </w:rPr>
        <w:t>Actividad 4.7.</w:t>
      </w:r>
      <w:r w:rsidRPr="003B4152">
        <w:rPr>
          <w:rFonts w:eastAsia="Aptos Display" w:asciiTheme="minorHAnsi" w:hAnsiTheme="minorHAnsi" w:cstheme="minorHAnsi"/>
          <w:color w:val="4F81BD" w:themeColor="accent1"/>
        </w:rPr>
        <w:t xml:space="preserve"> </w:t>
      </w:r>
      <w:r w:rsidRPr="003B4152" w:rsidR="00C238FB">
        <w:rPr>
          <w:rFonts w:eastAsia="Aptos Display" w:asciiTheme="minorHAnsi" w:hAnsiTheme="minorHAnsi" w:cstheme="minorHAnsi"/>
          <w:color w:val="4F81BD" w:themeColor="accent1"/>
        </w:rPr>
        <w:t xml:space="preserve">Gestión para la articulación y apalancamiento de recursos públicos y financieros para la territorialización de la Ruta de Generación de ingresos. </w:t>
      </w:r>
    </w:p>
    <w:p w:rsidRPr="003B4152" w:rsidR="00FD50B5" w:rsidP="0074661A" w:rsidRDefault="00FD50B5" w14:paraId="37040DFD" w14:textId="1B650C4C">
      <w:pPr>
        <w:pStyle w:val="Textoindependiente"/>
        <w:ind w:right="230"/>
        <w:jc w:val="both"/>
        <w:rPr>
          <w:rFonts w:eastAsia="Aptos Display" w:asciiTheme="minorHAnsi" w:hAnsiTheme="minorHAnsi" w:cstheme="minorHAnsi"/>
          <w:color w:val="4F81BD" w:themeColor="accent1"/>
          <w:lang w:val="es-MX"/>
        </w:rPr>
      </w:pPr>
      <w:r w:rsidRPr="003B4152">
        <w:rPr>
          <w:rFonts w:eastAsia="Aptos Display" w:asciiTheme="minorHAnsi" w:hAnsiTheme="minorHAnsi" w:cstheme="minorHAnsi"/>
          <w:b/>
          <w:color w:val="4F81BD" w:themeColor="accent1"/>
        </w:rPr>
        <w:t>Actividad 4.8</w:t>
      </w:r>
      <w:r w:rsidRPr="003B4152" w:rsidR="0070256B">
        <w:rPr>
          <w:rFonts w:eastAsia="Aptos Display" w:asciiTheme="minorHAnsi" w:hAnsiTheme="minorHAnsi" w:cstheme="minorHAnsi"/>
          <w:b/>
          <w:color w:val="4F81BD" w:themeColor="accent1"/>
        </w:rPr>
        <w:t xml:space="preserve"> </w:t>
      </w:r>
      <w:r w:rsidRPr="003B4152" w:rsidR="005D1A67">
        <w:rPr>
          <w:rFonts w:eastAsia="Aptos Display" w:asciiTheme="minorHAnsi" w:hAnsiTheme="minorHAnsi" w:cstheme="minorHAnsi"/>
          <w:color w:val="4F81BD" w:themeColor="accent1"/>
        </w:rPr>
        <w:t xml:space="preserve">Activar la ruta de empleabilidad con colocación efectiva de 40 mujeres y jóvenes víctimas de desplazamiento forzado. </w:t>
      </w:r>
    </w:p>
    <w:p w:rsidRPr="0057758B" w:rsidR="002725D1" w:rsidP="0074661A" w:rsidRDefault="002725D1" w14:paraId="3F5E92F4" w14:textId="77777777">
      <w:pPr>
        <w:pStyle w:val="Textoindependiente"/>
        <w:ind w:right="230"/>
        <w:jc w:val="both"/>
        <w:rPr>
          <w:rFonts w:eastAsia="Aptos Display" w:asciiTheme="minorHAnsi" w:hAnsiTheme="minorHAnsi" w:cstheme="minorHAnsi"/>
          <w:lang w:val="es-MX"/>
        </w:rPr>
      </w:pPr>
    </w:p>
    <w:p w:rsidRPr="0057758B" w:rsidR="002725D1" w:rsidP="0074661A" w:rsidRDefault="6DEF41FA" w14:paraId="2A388112" w14:textId="77777777">
      <w:pPr>
        <w:pStyle w:val="Textoindependiente"/>
        <w:ind w:right="230"/>
        <w:jc w:val="both"/>
        <w:rPr>
          <w:rFonts w:eastAsia="Aptos Display" w:asciiTheme="minorHAnsi" w:hAnsiTheme="minorHAnsi" w:cstheme="minorHAnsi"/>
          <w:b/>
          <w:bCs/>
          <w:lang w:val="es-MX"/>
        </w:rPr>
      </w:pPr>
      <w:r w:rsidRPr="0057758B">
        <w:rPr>
          <w:rFonts w:eastAsia="Aptos Display" w:asciiTheme="minorHAnsi" w:hAnsiTheme="minorHAnsi" w:cstheme="minorHAnsi"/>
          <w:b/>
          <w:bCs/>
          <w:lang w:val="es-MX"/>
        </w:rPr>
        <w:t>Output 5. Procesamiento y la gestión de datos para el marco estratégico de soluciones fortalecidas.</w:t>
      </w:r>
    </w:p>
    <w:p w:rsidRPr="0057758B" w:rsidR="002725D1" w:rsidP="0074661A" w:rsidRDefault="00585D1F" w14:paraId="54BC4EA1"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5.1.</w:t>
      </w:r>
      <w:r w:rsidRPr="0057758B">
        <w:rPr>
          <w:rFonts w:eastAsia="Aptos Display" w:asciiTheme="minorHAnsi" w:hAnsiTheme="minorHAnsi" w:cstheme="minorHAnsi"/>
          <w:lang w:val="es-MX"/>
        </w:rPr>
        <w:t xml:space="preserve"> Revisar, ajustar y mejorar las mediciones de Superación de la Vulnerabilidad (SSV), Goces Efectivos de Derechos (IGED) y el Modelo Integral de Intervención Territorial (MITI) en lo que respecta a la recolección y análisis de datos de diversas fuentes para estimaciones individuales, familiares y colectivas. Esto incluye variables relacionadas con el cambio climático y el sector agrícola, con un enfoque de género. También se considera el cumplimiento conceptual, regulatorio y de las normas y estándares internacionales.</w:t>
      </w:r>
    </w:p>
    <w:p w:rsidRPr="0057758B" w:rsidR="002725D1" w:rsidP="0074661A" w:rsidRDefault="00585D1F" w14:paraId="57214E14"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5.2.</w:t>
      </w:r>
      <w:r w:rsidRPr="0057758B">
        <w:rPr>
          <w:rFonts w:eastAsia="Aptos Display" w:asciiTheme="minorHAnsi" w:hAnsiTheme="minorHAnsi" w:cstheme="minorHAnsi"/>
          <w:lang w:val="es-MX"/>
        </w:rPr>
        <w:t xml:space="preserve"> Desarrollar un prototipo de sistema de información que pueda capturar y gestionar datos nacionales y locales para el seguimiento individual, familiar y colectivo de los beneficiarios de soluciones duraderas con un enfoque de género e inclusivo. Este sistema aprovechará las herramientas disponibles dentro del gobierno colombiano.</w:t>
      </w:r>
    </w:p>
    <w:p w:rsidRPr="0057758B" w:rsidR="002725D1" w:rsidP="0074661A" w:rsidRDefault="00585D1F" w14:paraId="33BD3C11"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5.3.</w:t>
      </w:r>
      <w:r w:rsidRPr="0057758B">
        <w:rPr>
          <w:rFonts w:eastAsia="Aptos Display" w:asciiTheme="minorHAnsi" w:hAnsiTheme="minorHAnsi" w:cstheme="minorHAnsi"/>
          <w:lang w:val="es-MX"/>
        </w:rPr>
        <w:t xml:space="preserve"> Reforzar la recolección de datos relacionada con instrumentos financieros y presupuestarios, fuentes y flujos de los sectores público, privado y de cooperación internacional asociados con soluciones duraderas para personas desplazadas.</w:t>
      </w:r>
    </w:p>
    <w:p w:rsidRPr="0057758B" w:rsidR="002725D1" w:rsidP="0074661A" w:rsidRDefault="00585D1F" w14:paraId="7DB63A1B"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5.4.</w:t>
      </w:r>
      <w:r w:rsidRPr="0057758B">
        <w:rPr>
          <w:rFonts w:eastAsia="Aptos Display" w:asciiTheme="minorHAnsi" w:hAnsiTheme="minorHAnsi" w:cstheme="minorHAnsi"/>
          <w:lang w:val="es-MX"/>
        </w:rPr>
        <w:t xml:space="preserve"> Implementar un instrumento de alineación presupuestaria para financiamiento público y cooperación internacional reembolsable y no reembolsable. Este instrumento permitirá identificar datos asociados con fondos asignados para asistir a personas desplazadas internamente con un enfoque en soluciones duraderas.</w:t>
      </w:r>
    </w:p>
    <w:p w:rsidRPr="0057758B" w:rsidR="00E5218B" w:rsidP="0074661A" w:rsidRDefault="00E5218B" w14:paraId="0F5627A4"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 xml:space="preserve">Actividad 5.5. </w:t>
      </w:r>
      <w:r w:rsidRPr="0057758B">
        <w:rPr>
          <w:rFonts w:eastAsia="Aptos Display" w:asciiTheme="minorHAnsi" w:hAnsiTheme="minorHAnsi" w:cstheme="minorHAnsi"/>
          <w:lang w:val="es-MX"/>
        </w:rPr>
        <w:t xml:space="preserve">Desarrollar una estrategia para promover el uso de los resultados de la medición de soluciones duraderas, </w:t>
      </w:r>
      <w:r w:rsidRPr="0057758B">
        <w:rPr>
          <w:rFonts w:eastAsia="Aptos Display" w:asciiTheme="minorHAnsi" w:hAnsiTheme="minorHAnsi" w:cstheme="minorHAnsi"/>
          <w:lang w:val="es-MX"/>
        </w:rPr>
        <w:t>incluyendo un índice de cohesión social.</w:t>
      </w:r>
    </w:p>
    <w:p w:rsidRPr="0057758B" w:rsidR="000A5FE0" w:rsidP="0074661A" w:rsidRDefault="00E5218B" w14:paraId="18DF45F1" w14:textId="35A152D9">
      <w:pPr>
        <w:pStyle w:val="Textoindependiente"/>
        <w:ind w:right="230"/>
        <w:jc w:val="both"/>
        <w:rPr>
          <w:rFonts w:eastAsia="Aptos Display" w:asciiTheme="minorHAnsi" w:hAnsiTheme="minorHAnsi" w:cstheme="minorHAnsi"/>
          <w:lang w:val="es-MX"/>
        </w:rPr>
      </w:pPr>
      <w:r w:rsidRPr="70A3BA0E" w:rsidR="00E5218B">
        <w:rPr>
          <w:rFonts w:ascii="Calibri" w:hAnsi="Calibri" w:eastAsia="Aptos Display" w:cs="Calibri" w:asciiTheme="minorAscii" w:hAnsiTheme="minorAscii" w:cstheme="minorAscii"/>
          <w:b w:val="1"/>
          <w:bCs w:val="1"/>
          <w:lang w:val="es-MX"/>
        </w:rPr>
        <w:t xml:space="preserve">Actividad 5.6. </w:t>
      </w:r>
      <w:r w:rsidRPr="70A3BA0E" w:rsidR="00E5218B">
        <w:rPr>
          <w:rFonts w:ascii="Calibri" w:hAnsi="Calibri" w:eastAsia="Aptos Display" w:cs="Calibri" w:asciiTheme="minorAscii" w:hAnsiTheme="minorAscii" w:cstheme="minorAscii"/>
          <w:lang w:val="es-MX"/>
        </w:rPr>
        <w:t xml:space="preserve"> Apoyar la adopción de la medición de soluciones duraderas través de la puesta en marcha de la Mesa de Soluciones Duraderas dentro del Sistema Nacional de Estadística. </w:t>
      </w:r>
    </w:p>
    <w:p w:rsidR="70A3BA0E" w:rsidP="70A3BA0E" w:rsidRDefault="70A3BA0E" w14:paraId="29FEFFA8" w14:textId="74C8EBAC">
      <w:pPr>
        <w:pStyle w:val="Textoindependiente"/>
        <w:ind w:right="230"/>
        <w:jc w:val="both"/>
        <w:rPr>
          <w:rFonts w:ascii="Calibri" w:hAnsi="Calibri" w:eastAsia="Aptos Display" w:cs="Calibri" w:asciiTheme="minorAscii" w:hAnsiTheme="minorAscii" w:cstheme="minorAscii"/>
          <w:b w:val="1"/>
          <w:bCs w:val="1"/>
          <w:lang w:val="es-MX"/>
        </w:rPr>
      </w:pPr>
    </w:p>
    <w:p w:rsidRPr="0057758B" w:rsidR="002725D1" w:rsidP="0074661A" w:rsidRDefault="00585D1F" w14:paraId="777F725A" w14:textId="123A41B2">
      <w:pPr>
        <w:pStyle w:val="Textoindependiente"/>
        <w:ind w:right="230"/>
        <w:jc w:val="both"/>
        <w:rPr>
          <w:rFonts w:eastAsia="Aptos Display" w:asciiTheme="minorHAnsi" w:hAnsiTheme="minorHAnsi" w:cstheme="minorHAnsi"/>
          <w:b/>
          <w:bCs/>
          <w:lang w:val="es-MX"/>
        </w:rPr>
      </w:pPr>
      <w:r w:rsidRPr="0057758B">
        <w:rPr>
          <w:rFonts w:eastAsia="Aptos Display" w:asciiTheme="minorHAnsi" w:hAnsiTheme="minorHAnsi" w:cstheme="minorHAnsi"/>
          <w:b/>
          <w:bCs/>
          <w:lang w:val="es-MX"/>
        </w:rPr>
        <w:t xml:space="preserve">Output </w:t>
      </w:r>
      <w:r w:rsidRPr="0057758B" w:rsidR="0050436D">
        <w:rPr>
          <w:rFonts w:eastAsia="Aptos Display" w:asciiTheme="minorHAnsi" w:hAnsiTheme="minorHAnsi" w:cstheme="minorHAnsi"/>
          <w:b/>
          <w:bCs/>
          <w:lang w:val="es-MX"/>
        </w:rPr>
        <w:t>6</w:t>
      </w:r>
      <w:r w:rsidRPr="0057758B">
        <w:rPr>
          <w:rFonts w:eastAsia="Aptos Display" w:asciiTheme="minorHAnsi" w:hAnsiTheme="minorHAnsi" w:cstheme="minorHAnsi"/>
          <w:b/>
          <w:bCs/>
          <w:lang w:val="es-MX"/>
        </w:rPr>
        <w:t>. Modelo de Financiamiento para la Estrategia de Soluciones estructurado.</w:t>
      </w:r>
    </w:p>
    <w:p w:rsidRPr="0057758B" w:rsidR="00A55A97" w:rsidP="0074661A" w:rsidRDefault="00585D1F" w14:paraId="6FCE5215"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6.1.</w:t>
      </w:r>
      <w:r w:rsidRPr="0057758B">
        <w:rPr>
          <w:rFonts w:eastAsia="Aptos Display" w:asciiTheme="minorHAnsi" w:hAnsiTheme="minorHAnsi" w:cstheme="minorHAnsi"/>
          <w:lang w:val="es-MX"/>
        </w:rPr>
        <w:t xml:space="preserve"> Realizar una Evaluación de Finanzas de Desarrollo (DFA) orientada específicamente a identificar todos los flujos financieros (públicos, privados, nacionales e internacionales) destinados a abordar la problemática de personas desplazadas internamente. Identificar soluciones de financiamiento alternativas para promover soluciones duraderas. </w:t>
      </w:r>
    </w:p>
    <w:p w:rsidRPr="0057758B" w:rsidR="002725D1" w:rsidP="0074661A" w:rsidRDefault="00585D1F" w14:paraId="6F52EB51" w14:textId="2505EFD4">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6.2.</w:t>
      </w:r>
      <w:r w:rsidRPr="0057758B">
        <w:rPr>
          <w:rFonts w:eastAsia="Aptos Display" w:asciiTheme="minorHAnsi" w:hAnsiTheme="minorHAnsi" w:cstheme="minorHAnsi"/>
          <w:lang w:val="es-MX"/>
        </w:rPr>
        <w:t xml:space="preserve"> Implementar un instrumento de inferencia de prioridades políticas que proporcione pautas para políticas públicas para acelerar los objetivos de desarrollo relacionados con personas desplazadas internamente. Este instrumento también proporcionará recomendaciones de política fiscal.</w:t>
      </w:r>
    </w:p>
    <w:p w:rsidRPr="0057758B" w:rsidR="002725D1" w:rsidP="0074661A" w:rsidRDefault="6DEF41FA" w14:paraId="5B1A6FBF"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6.3.</w:t>
      </w:r>
      <w:r w:rsidRPr="0057758B">
        <w:rPr>
          <w:rFonts w:eastAsia="Aptos Display" w:asciiTheme="minorHAnsi" w:hAnsiTheme="minorHAnsi" w:cstheme="minorHAnsi"/>
          <w:lang w:val="es-MX"/>
        </w:rPr>
        <w:t xml:space="preserve"> Diseñar diversos mecanismos de financiamiento enfocados en proveer soluciones duraderas para personas desplazadas internamente con un enfoque de género e inclusivo, facilitando el compromiso de socios públicos, privados e internacionales.</w:t>
      </w:r>
    </w:p>
    <w:p w:rsidRPr="0057758B" w:rsidR="002065B0" w:rsidP="0074661A" w:rsidRDefault="002065B0" w14:paraId="40ED2F06" w14:textId="5FE23F5B">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6.4.</w:t>
      </w:r>
      <w:r w:rsidRPr="0057758B">
        <w:rPr>
          <w:rFonts w:eastAsia="Aptos Display" w:asciiTheme="minorHAnsi" w:hAnsiTheme="minorHAnsi" w:cstheme="minorHAnsi"/>
          <w:lang w:val="es-MX"/>
        </w:rPr>
        <w:t xml:space="preserve"> Realizar diagnósticos con enfoque de área para identificar cadenas productivas, capacidad asociativa y tejido empresarial para la promoción de soluciones duraderas a nivel territorial. </w:t>
      </w:r>
    </w:p>
    <w:p w:rsidRPr="0057758B" w:rsidR="00871E35" w:rsidP="0074661A" w:rsidRDefault="002065B0" w14:paraId="22B74598" w14:textId="1C214BAF">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6.5.</w:t>
      </w:r>
      <w:r w:rsidRPr="0057758B">
        <w:rPr>
          <w:rFonts w:eastAsia="Aptos Display" w:asciiTheme="minorHAnsi" w:hAnsiTheme="minorHAnsi" w:cstheme="minorHAnsi"/>
          <w:lang w:val="es-MX"/>
        </w:rPr>
        <w:t xml:space="preserve"> Fortalecer capacidades de entidades nacionales y territoriales para costear y gestionar estrategias para la movilización de recursos públicos para soluciones duraderas al desplazamiento.</w:t>
      </w:r>
    </w:p>
    <w:p w:rsidRPr="0057758B" w:rsidR="00600CF0" w:rsidP="0074661A" w:rsidRDefault="00600CF0" w14:paraId="2045A417" w14:textId="77777777">
      <w:pPr>
        <w:pStyle w:val="Textoindependiente"/>
        <w:ind w:right="230"/>
        <w:jc w:val="both"/>
        <w:rPr>
          <w:rFonts w:eastAsia="Aptos Display" w:asciiTheme="minorHAnsi" w:hAnsiTheme="minorHAnsi" w:cstheme="minorHAnsi"/>
          <w:lang w:val="es-MX"/>
        </w:rPr>
      </w:pPr>
    </w:p>
    <w:p w:rsidRPr="0057758B" w:rsidR="00600CF0" w:rsidP="0074661A" w:rsidRDefault="00600CF0" w14:paraId="28E24740" w14:textId="4FBFF667">
      <w:pPr>
        <w:pStyle w:val="Textoindependiente"/>
        <w:ind w:right="230"/>
        <w:jc w:val="both"/>
        <w:rPr>
          <w:rFonts w:eastAsia="Aptos Display" w:asciiTheme="minorHAnsi" w:hAnsiTheme="minorHAnsi" w:cstheme="minorHAnsi"/>
          <w:b/>
          <w:bCs/>
          <w:lang w:val="es-MX"/>
        </w:rPr>
      </w:pPr>
      <w:r w:rsidRPr="0057758B">
        <w:rPr>
          <w:rFonts w:eastAsia="Aptos Display" w:asciiTheme="minorHAnsi" w:hAnsiTheme="minorHAnsi" w:cstheme="minorHAnsi"/>
          <w:b/>
          <w:bCs/>
          <w:lang w:val="es-MX"/>
        </w:rPr>
        <w:t>Output 7.  Estrategias comunitarias e institucionales de gestión integral del riesgo de desastres implementadas</w:t>
      </w:r>
      <w:r w:rsidRPr="0057758B" w:rsidR="00EB2087">
        <w:rPr>
          <w:rFonts w:eastAsia="Aptos Display" w:asciiTheme="minorHAnsi" w:hAnsiTheme="minorHAnsi" w:cstheme="minorHAnsi"/>
          <w:b/>
          <w:bCs/>
          <w:lang w:val="es-MX"/>
        </w:rPr>
        <w:t>.</w:t>
      </w:r>
    </w:p>
    <w:p w:rsidRPr="0057758B" w:rsidR="00600CF0" w:rsidP="0074661A" w:rsidRDefault="00600CF0" w14:paraId="6520F1E9" w14:textId="0AB67ED2">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7.1.</w:t>
      </w:r>
      <w:r w:rsidRPr="0057758B">
        <w:rPr>
          <w:rFonts w:eastAsia="Aptos Display" w:asciiTheme="minorHAnsi" w:hAnsiTheme="minorHAnsi" w:cstheme="minorHAnsi"/>
          <w:lang w:val="es-MX"/>
        </w:rPr>
        <w:t xml:space="preserve"> Fortalecimiento de la capacidad de respuesta a emergencias de la UNGRD en análisis de escenarios de riesgos, operaciones de respuesta a emergencias por incendios forestales y manejo técnico del fuego de manera contralada y segura.  </w:t>
      </w:r>
    </w:p>
    <w:p w:rsidRPr="0057758B" w:rsidR="00600CF0" w:rsidP="0074661A" w:rsidRDefault="00600CF0" w14:paraId="3BED5694"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7.2.</w:t>
      </w:r>
      <w:r w:rsidRPr="0057758B">
        <w:rPr>
          <w:rFonts w:eastAsia="Aptos Display" w:asciiTheme="minorHAnsi" w:hAnsiTheme="minorHAnsi" w:cstheme="minorHAnsi"/>
          <w:lang w:val="es-MX"/>
        </w:rPr>
        <w:t xml:space="preserve"> Entrenamiento a miembros del Sistema Nacional de Gestión del Riesgo de Desastres en la metodología teórico-práctica de Brigadas Forestales para el Manejo Integral del Fuego (BREMIF)  </w:t>
      </w:r>
    </w:p>
    <w:p w:rsidRPr="0057758B" w:rsidR="00600CF0" w:rsidP="0074661A" w:rsidRDefault="00600CF0" w14:paraId="1B1F4AED"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7.3.</w:t>
      </w:r>
      <w:r w:rsidRPr="0057758B">
        <w:rPr>
          <w:rFonts w:eastAsia="Aptos Display" w:asciiTheme="minorHAnsi" w:hAnsiTheme="minorHAnsi" w:cstheme="minorHAnsi"/>
          <w:lang w:val="es-MX"/>
        </w:rPr>
        <w:t xml:space="preserve"> Fortalecimiento de conocimientos sobre el riesgo de afectación de la calidad del agua por incendios e implementación de estrategias de apropiación social para prevención de incendios forestales  </w:t>
      </w:r>
    </w:p>
    <w:p w:rsidRPr="0057758B" w:rsidR="00600CF0" w:rsidP="0074661A" w:rsidRDefault="00600CF0" w14:paraId="1A8A33CD"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7.4.</w:t>
      </w:r>
      <w:r w:rsidRPr="0057758B">
        <w:rPr>
          <w:rFonts w:eastAsia="Aptos Display" w:asciiTheme="minorHAnsi" w:hAnsiTheme="minorHAnsi" w:cstheme="minorHAnsi"/>
          <w:lang w:val="es-MX"/>
        </w:rPr>
        <w:t xml:space="preserve"> Fortalecimiento de conocimientos sobre el impacto en la calidad del aire ocasionado por incendios forestales  </w:t>
      </w:r>
    </w:p>
    <w:p w:rsidRPr="0057758B" w:rsidR="00600CF0" w:rsidP="0074661A" w:rsidRDefault="00600CF0" w14:paraId="42F200CF" w14:textId="7777777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bCs/>
          <w:lang w:val="es-MX"/>
        </w:rPr>
        <w:t>Actividad 7.5.</w:t>
      </w:r>
      <w:r w:rsidRPr="0057758B">
        <w:rPr>
          <w:rFonts w:eastAsia="Aptos Display" w:asciiTheme="minorHAnsi" w:hAnsiTheme="minorHAnsi" w:cstheme="minorHAnsi"/>
          <w:lang w:val="es-MX"/>
        </w:rPr>
        <w:t xml:space="preserve"> Iniciativas comunitarias innovadoras para la prevención y reducción del riesgo de desastres </w:t>
      </w:r>
    </w:p>
    <w:p w:rsidRPr="0057758B" w:rsidR="009A2753" w:rsidP="0074661A" w:rsidRDefault="009A2753" w14:paraId="78857945" w14:textId="54D58617">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lang w:val="es-MX"/>
        </w:rPr>
        <w:t>Actividad 7.6</w:t>
      </w:r>
      <w:r w:rsidRPr="0057758B" w:rsidR="003763E3">
        <w:rPr>
          <w:rFonts w:eastAsia="Aptos Display" w:asciiTheme="minorHAnsi" w:hAnsiTheme="minorHAnsi" w:cstheme="minorHAnsi"/>
          <w:b/>
          <w:lang w:val="es-MX"/>
        </w:rPr>
        <w:t>.</w:t>
      </w:r>
      <w:r w:rsidRPr="0057758B" w:rsidR="28D7E41C">
        <w:rPr>
          <w:rFonts w:eastAsia="Aptos Display" w:asciiTheme="minorHAnsi" w:hAnsiTheme="minorHAnsi" w:cstheme="minorHAnsi"/>
          <w:lang w:val="es-MX"/>
        </w:rPr>
        <w:t xml:space="preserve"> </w:t>
      </w:r>
      <w:r w:rsidRPr="0057758B" w:rsidR="00C74286">
        <w:rPr>
          <w:rFonts w:eastAsia="Aptos Display" w:asciiTheme="minorHAnsi" w:hAnsiTheme="minorHAnsi" w:cstheme="minorHAnsi"/>
          <w:lang w:val="es-MX"/>
        </w:rPr>
        <w:t>Crea</w:t>
      </w:r>
      <w:r w:rsidRPr="0057758B" w:rsidR="00E632CB">
        <w:rPr>
          <w:rFonts w:eastAsia="Aptos Display" w:asciiTheme="minorHAnsi" w:hAnsiTheme="minorHAnsi" w:cstheme="minorHAnsi"/>
          <w:lang w:val="es-MX"/>
        </w:rPr>
        <w:t>ción de</w:t>
      </w:r>
      <w:r w:rsidRPr="0057758B" w:rsidR="00C74286">
        <w:rPr>
          <w:rFonts w:eastAsia="Aptos Display" w:asciiTheme="minorHAnsi" w:hAnsiTheme="minorHAnsi" w:cstheme="minorHAnsi"/>
          <w:lang w:val="es-MX"/>
        </w:rPr>
        <w:t xml:space="preserve"> capacidades locales para la Reducción del Riesgo de Desastres en el archipiélago de San Andrés, Providencia y Santa Catalina.</w:t>
      </w:r>
    </w:p>
    <w:p w:rsidRPr="00A6226B" w:rsidR="003763E3" w:rsidP="0EE39720" w:rsidRDefault="77339C61" w14:paraId="14DF5828" w14:textId="154F6BF3">
      <w:pPr>
        <w:pStyle w:val="Textoindependiente"/>
        <w:ind w:right="230"/>
        <w:jc w:val="both"/>
        <w:rPr>
          <w:rFonts w:eastAsia="Aptos Display" w:asciiTheme="minorHAnsi" w:hAnsiTheme="minorHAnsi" w:cstheme="minorHAnsi"/>
          <w:lang w:val="es-MX"/>
        </w:rPr>
      </w:pPr>
      <w:r w:rsidRPr="00A6226B">
        <w:rPr>
          <w:rFonts w:eastAsia="Aptos Display" w:asciiTheme="minorHAnsi" w:hAnsiTheme="minorHAnsi" w:cstheme="minorHAnsi"/>
          <w:b/>
          <w:bCs/>
          <w:lang w:val="es-MX"/>
        </w:rPr>
        <w:t>Actividad 7.7.</w:t>
      </w:r>
      <w:r w:rsidRPr="00A6226B">
        <w:rPr>
          <w:rFonts w:eastAsia="Aptos Display" w:asciiTheme="minorHAnsi" w:hAnsiTheme="minorHAnsi" w:cstheme="minorHAnsi"/>
          <w:lang w:val="es-MX"/>
        </w:rPr>
        <w:t xml:space="preserve"> </w:t>
      </w:r>
      <w:r w:rsidRPr="00A6226B" w:rsidR="480CBBCC">
        <w:rPr>
          <w:rFonts w:eastAsia="Aptos Display" w:asciiTheme="minorHAnsi" w:hAnsiTheme="minorHAnsi" w:cstheme="minorHAnsi"/>
          <w:lang w:val="es-MX"/>
        </w:rPr>
        <w:t>Fortalecimiento</w:t>
      </w:r>
      <w:r w:rsidRPr="00A6226B" w:rsidR="4A072336">
        <w:rPr>
          <w:rFonts w:eastAsia="Aptos Display" w:asciiTheme="minorHAnsi" w:hAnsiTheme="minorHAnsi" w:cstheme="minorHAnsi"/>
          <w:lang w:val="es-MX"/>
        </w:rPr>
        <w:t xml:space="preserve"> de</w:t>
      </w:r>
      <w:r w:rsidRPr="00A6226B" w:rsidR="47D32933">
        <w:rPr>
          <w:rFonts w:eastAsia="Aptos Display" w:asciiTheme="minorHAnsi" w:hAnsiTheme="minorHAnsi" w:cstheme="minorHAnsi"/>
          <w:lang w:val="es-MX"/>
        </w:rPr>
        <w:t xml:space="preserve"> capacidades </w:t>
      </w:r>
      <w:r w:rsidRPr="00A6226B" w:rsidR="23A61D5C">
        <w:rPr>
          <w:rFonts w:eastAsia="Aptos Display" w:asciiTheme="minorHAnsi" w:hAnsiTheme="minorHAnsi" w:cstheme="minorHAnsi"/>
          <w:lang w:val="es-MX"/>
        </w:rPr>
        <w:t xml:space="preserve">comunitarias e institucionales </w:t>
      </w:r>
      <w:r w:rsidRPr="00A6226B" w:rsidR="47D32933">
        <w:rPr>
          <w:rFonts w:eastAsia="Aptos Display" w:asciiTheme="minorHAnsi" w:hAnsiTheme="minorHAnsi" w:cstheme="minorHAnsi"/>
          <w:lang w:val="es-MX"/>
        </w:rPr>
        <w:t xml:space="preserve">para la reducción del riesgo de comunidades étnicas en Santander de Quilichao </w:t>
      </w:r>
      <w:r w:rsidRPr="00A6226B" w:rsidR="5544B976">
        <w:rPr>
          <w:rFonts w:eastAsia="Aptos Display" w:asciiTheme="minorHAnsi" w:hAnsiTheme="minorHAnsi" w:cstheme="minorHAnsi"/>
          <w:lang w:val="es-MX"/>
        </w:rPr>
        <w:t xml:space="preserve">(Cauca) </w:t>
      </w:r>
      <w:r w:rsidRPr="00A6226B" w:rsidR="47D32933">
        <w:rPr>
          <w:rFonts w:eastAsia="Aptos Display" w:asciiTheme="minorHAnsi" w:hAnsiTheme="minorHAnsi" w:cstheme="minorHAnsi"/>
          <w:lang w:val="es-MX"/>
        </w:rPr>
        <w:t>y San Juan del Cesar</w:t>
      </w:r>
      <w:r w:rsidRPr="00A6226B" w:rsidR="5544B976">
        <w:rPr>
          <w:rFonts w:eastAsia="Aptos Display" w:asciiTheme="minorHAnsi" w:hAnsiTheme="minorHAnsi" w:cstheme="minorHAnsi"/>
          <w:lang w:val="es-MX"/>
        </w:rPr>
        <w:t xml:space="preserve"> (La Guajira). </w:t>
      </w:r>
    </w:p>
    <w:p w:rsidRPr="00D05B20" w:rsidR="5F66742D" w:rsidP="0EE39720" w:rsidRDefault="5F66742D" w14:paraId="31B624EC" w14:textId="7C1167E2">
      <w:pPr>
        <w:pStyle w:val="Textoindependiente"/>
        <w:ind w:right="230"/>
        <w:jc w:val="both"/>
        <w:rPr>
          <w:rFonts w:eastAsia="Aptos Display" w:asciiTheme="minorHAnsi" w:hAnsiTheme="minorHAnsi" w:cstheme="minorHAnsi"/>
          <w:color w:val="4F81BD" w:themeColor="accent1"/>
          <w:lang w:val="es-MX"/>
        </w:rPr>
      </w:pPr>
      <w:r w:rsidRPr="00D05B20">
        <w:rPr>
          <w:rFonts w:eastAsia="Aptos Display" w:asciiTheme="minorHAnsi" w:hAnsiTheme="minorHAnsi" w:cstheme="minorHAnsi"/>
          <w:b/>
          <w:color w:val="4F81BD" w:themeColor="accent1"/>
          <w:lang w:val="es-MX"/>
        </w:rPr>
        <w:t>Actividad 7.8.</w:t>
      </w:r>
      <w:r w:rsidRPr="00D05B20">
        <w:rPr>
          <w:rFonts w:eastAsia="Aptos Display" w:asciiTheme="minorHAnsi" w:hAnsiTheme="minorHAnsi" w:cstheme="minorHAnsi"/>
          <w:color w:val="4F81BD" w:themeColor="accent1"/>
          <w:lang w:val="es-MX"/>
        </w:rPr>
        <w:t xml:space="preserve"> Fortalecer la gestión integral de incendios forestales en comunidades étnicas, mediante la implementación del Programa de Bomberos Indígenas con enfoque en la reducción del riesgo de desastres.</w:t>
      </w:r>
    </w:p>
    <w:p w:rsidRPr="00D05B20" w:rsidR="5F66742D" w:rsidP="0EE39720" w:rsidRDefault="5F66742D" w14:paraId="7126CC9C" w14:textId="353BDC00">
      <w:pPr>
        <w:pStyle w:val="Textoindependiente"/>
        <w:ind w:right="230"/>
        <w:jc w:val="both"/>
        <w:rPr>
          <w:rFonts w:eastAsia="Aptos Display" w:asciiTheme="minorHAnsi" w:hAnsiTheme="minorHAnsi" w:cstheme="minorHAnsi"/>
          <w:color w:val="4F81BD" w:themeColor="accent1"/>
          <w:lang w:val="es-MX"/>
        </w:rPr>
      </w:pPr>
      <w:r w:rsidRPr="00D05B20">
        <w:rPr>
          <w:rFonts w:eastAsia="Aptos Display" w:asciiTheme="minorHAnsi" w:hAnsiTheme="minorHAnsi" w:cstheme="minorHAnsi"/>
          <w:b/>
          <w:color w:val="4F81BD" w:themeColor="accent1"/>
          <w:lang w:val="es-MX"/>
        </w:rPr>
        <w:t>Actividad 7.9.</w:t>
      </w:r>
      <w:r w:rsidRPr="00D05B20">
        <w:rPr>
          <w:rFonts w:eastAsia="Aptos Display" w:asciiTheme="minorHAnsi" w:hAnsiTheme="minorHAnsi" w:cstheme="minorHAnsi"/>
          <w:color w:val="4F81BD" w:themeColor="accent1"/>
          <w:lang w:val="es-MX"/>
        </w:rPr>
        <w:t xml:space="preserve"> Implementada una estrategia prospectiva de prevención del desplazamiento climático mediante proyectos participativos orientados a la </w:t>
      </w:r>
      <w:r w:rsidR="00736558">
        <w:rPr>
          <w:rFonts w:eastAsia="Aptos Display" w:asciiTheme="minorHAnsi" w:hAnsiTheme="minorHAnsi" w:cstheme="minorHAnsi"/>
          <w:color w:val="4F81BD" w:themeColor="accent1"/>
          <w:lang w:val="es-MX"/>
        </w:rPr>
        <w:t>reducción</w:t>
      </w:r>
      <w:r w:rsidRPr="00D05B20">
        <w:rPr>
          <w:rFonts w:eastAsia="Aptos Display" w:asciiTheme="minorHAnsi" w:hAnsiTheme="minorHAnsi" w:cstheme="minorHAnsi"/>
          <w:color w:val="4F81BD" w:themeColor="accent1"/>
          <w:lang w:val="es-MX"/>
        </w:rPr>
        <w:t xml:space="preserve"> de </w:t>
      </w:r>
      <w:r w:rsidR="00736558">
        <w:rPr>
          <w:rFonts w:eastAsia="Aptos Display" w:asciiTheme="minorHAnsi" w:hAnsiTheme="minorHAnsi" w:cstheme="minorHAnsi"/>
          <w:color w:val="4F81BD" w:themeColor="accent1"/>
          <w:lang w:val="es-MX"/>
        </w:rPr>
        <w:t>riesgos</w:t>
      </w:r>
      <w:r w:rsidR="00D43AD6">
        <w:rPr>
          <w:rFonts w:eastAsia="Aptos Display" w:asciiTheme="minorHAnsi" w:hAnsiTheme="minorHAnsi" w:cstheme="minorHAnsi"/>
          <w:color w:val="4F81BD" w:themeColor="accent1"/>
          <w:lang w:val="es-MX"/>
        </w:rPr>
        <w:t xml:space="preserve"> de desastres</w:t>
      </w:r>
      <w:r w:rsidR="001F3B88">
        <w:rPr>
          <w:rFonts w:eastAsia="Aptos Display" w:asciiTheme="minorHAnsi" w:hAnsiTheme="minorHAnsi" w:cstheme="minorHAnsi"/>
          <w:color w:val="4F81BD" w:themeColor="accent1"/>
          <w:lang w:val="es-MX"/>
        </w:rPr>
        <w:t xml:space="preserve"> </w:t>
      </w:r>
      <w:r w:rsidRPr="00D05B20">
        <w:rPr>
          <w:rFonts w:eastAsia="Aptos Display" w:asciiTheme="minorHAnsi" w:hAnsiTheme="minorHAnsi" w:cstheme="minorHAnsi"/>
          <w:color w:val="4F81BD" w:themeColor="accent1"/>
          <w:lang w:val="es-MX"/>
        </w:rPr>
        <w:t xml:space="preserve">en </w:t>
      </w:r>
      <w:r w:rsidRPr="00D05B20" w:rsidR="009C691E">
        <w:rPr>
          <w:rFonts w:eastAsia="Aptos Display" w:asciiTheme="minorHAnsi" w:hAnsiTheme="minorHAnsi" w:cstheme="minorHAnsi"/>
          <w:color w:val="4F81BD" w:themeColor="accent1"/>
          <w:lang w:val="es-MX"/>
        </w:rPr>
        <w:t xml:space="preserve">Providencia </w:t>
      </w:r>
      <w:r w:rsidR="009C691E">
        <w:rPr>
          <w:rFonts w:eastAsia="Aptos Display" w:asciiTheme="minorHAnsi" w:hAnsiTheme="minorHAnsi" w:cstheme="minorHAnsi"/>
          <w:color w:val="4F81BD" w:themeColor="accent1"/>
          <w:lang w:val="es-MX"/>
        </w:rPr>
        <w:t xml:space="preserve">y </w:t>
      </w:r>
      <w:r w:rsidRPr="00D05B20">
        <w:rPr>
          <w:rFonts w:eastAsia="Aptos Display" w:asciiTheme="minorHAnsi" w:hAnsiTheme="minorHAnsi" w:cstheme="minorHAnsi"/>
          <w:color w:val="4F81BD" w:themeColor="accent1"/>
          <w:lang w:val="es-MX"/>
        </w:rPr>
        <w:t>Santa Catalina</w:t>
      </w:r>
      <w:r w:rsidR="009C691E">
        <w:rPr>
          <w:rFonts w:eastAsia="Aptos Display" w:asciiTheme="minorHAnsi" w:hAnsiTheme="minorHAnsi" w:cstheme="minorHAnsi"/>
          <w:color w:val="4F81BD" w:themeColor="accent1"/>
          <w:lang w:val="es-MX"/>
        </w:rPr>
        <w:t>.</w:t>
      </w:r>
    </w:p>
    <w:p w:rsidRPr="00D05B20" w:rsidR="49379ED9" w:rsidP="0EE39720" w:rsidRDefault="49379ED9" w14:paraId="08FE7E65" w14:textId="11BCD2F0">
      <w:pPr>
        <w:pStyle w:val="Textoindependiente"/>
        <w:ind w:right="230"/>
        <w:jc w:val="both"/>
        <w:rPr>
          <w:rFonts w:eastAsia="Aptos Display" w:asciiTheme="minorHAnsi" w:hAnsiTheme="minorHAnsi" w:cstheme="minorHAnsi"/>
          <w:color w:val="4F81BD" w:themeColor="accent1"/>
          <w:lang w:val="es-MX"/>
        </w:rPr>
      </w:pPr>
      <w:r w:rsidRPr="00D05B20">
        <w:rPr>
          <w:rFonts w:eastAsia="Aptos Display" w:asciiTheme="minorHAnsi" w:hAnsiTheme="minorHAnsi" w:cstheme="minorHAnsi"/>
          <w:b/>
          <w:color w:val="4F81BD" w:themeColor="accent1"/>
          <w:lang w:val="es-MX"/>
        </w:rPr>
        <w:t>Actividad. 7.10</w:t>
      </w:r>
      <w:r w:rsidRPr="00D05B20" w:rsidR="00D05B20">
        <w:rPr>
          <w:rFonts w:eastAsia="Aptos Display" w:asciiTheme="minorHAnsi" w:hAnsiTheme="minorHAnsi" w:cstheme="minorHAnsi"/>
          <w:b/>
          <w:bCs/>
          <w:color w:val="4F81BD" w:themeColor="accent1"/>
          <w:lang w:val="es-MX"/>
        </w:rPr>
        <w:t>.</w:t>
      </w:r>
      <w:r w:rsidRPr="00D05B20">
        <w:rPr>
          <w:rFonts w:eastAsia="Aptos Display" w:asciiTheme="minorHAnsi" w:hAnsiTheme="minorHAnsi" w:cstheme="minorHAnsi"/>
          <w:color w:val="4F81BD" w:themeColor="accent1"/>
          <w:lang w:val="es-MX"/>
        </w:rPr>
        <w:t xml:space="preserve"> </w:t>
      </w:r>
      <w:r w:rsidRPr="00DF69FF" w:rsidR="00DF69FF">
        <w:rPr>
          <w:rFonts w:eastAsia="Aptos Display" w:asciiTheme="minorHAnsi" w:hAnsiTheme="minorHAnsi" w:cstheme="minorHAnsi"/>
          <w:color w:val="4F81BD" w:themeColor="accent1"/>
          <w:lang w:val="es-MX"/>
        </w:rPr>
        <w:t xml:space="preserve">Centro de experimentación, conocimiento y planificación para la ecología, comportamiento y gestión del </w:t>
      </w:r>
      <w:r w:rsidRPr="003E1719" w:rsidR="003E1719">
        <w:rPr>
          <w:rFonts w:eastAsia="Aptos Display" w:asciiTheme="minorHAnsi" w:hAnsiTheme="minorHAnsi" w:cstheme="minorHAnsi"/>
          <w:color w:val="4F81BD" w:themeColor="accent1"/>
          <w:lang w:val="es-MX"/>
        </w:rPr>
        <w:t>fuego</w:t>
      </w:r>
      <w:r w:rsidRPr="003E1719" w:rsidDel="00DF69FF" w:rsidR="003E1719">
        <w:rPr>
          <w:rFonts w:eastAsia="Aptos Display" w:asciiTheme="minorHAnsi" w:hAnsiTheme="minorHAnsi" w:cstheme="minorHAnsi"/>
          <w:color w:val="4F81BD" w:themeColor="accent1"/>
          <w:lang w:val="es-MX"/>
        </w:rPr>
        <w:t xml:space="preserve"> </w:t>
      </w:r>
    </w:p>
    <w:p w:rsidRPr="0057758B" w:rsidR="003C63F1" w:rsidP="0074661A" w:rsidRDefault="003C63F1" w14:paraId="6ED0B2C1" w14:textId="77777777">
      <w:pPr>
        <w:pStyle w:val="Textoindependiente"/>
        <w:ind w:right="230"/>
        <w:jc w:val="both"/>
        <w:rPr>
          <w:rFonts w:eastAsia="Aptos Display" w:asciiTheme="minorHAnsi" w:hAnsiTheme="minorHAnsi" w:cstheme="minorHAnsi"/>
          <w:lang w:val="es-MX"/>
        </w:rPr>
      </w:pPr>
    </w:p>
    <w:p w:rsidRPr="0057758B" w:rsidR="00FE203D" w:rsidP="0074661A" w:rsidRDefault="00FE203D" w14:paraId="48D9EADA" w14:textId="77777777">
      <w:pPr>
        <w:pStyle w:val="Textoindependiente"/>
        <w:ind w:right="230"/>
        <w:jc w:val="both"/>
        <w:rPr>
          <w:rFonts w:eastAsia="Aptos Display" w:asciiTheme="minorHAnsi" w:hAnsiTheme="minorHAnsi" w:cstheme="minorHAnsi"/>
          <w:b/>
          <w:bCs/>
          <w:lang w:val="es-MX"/>
        </w:rPr>
      </w:pPr>
      <w:r w:rsidRPr="0057758B">
        <w:rPr>
          <w:rFonts w:eastAsia="Aptos Display" w:asciiTheme="minorHAnsi" w:hAnsiTheme="minorHAnsi" w:cstheme="minorHAnsi"/>
          <w:b/>
          <w:bCs/>
          <w:lang w:val="es-MX"/>
        </w:rPr>
        <w:t>Output 8. Capacidades de mujeres indígenas fortalecidas en estrategias integrales para la reducción del riesgo de desastres:</w:t>
      </w:r>
    </w:p>
    <w:p w:rsidRPr="0057758B" w:rsidR="00FE203D" w:rsidP="0074661A" w:rsidRDefault="00FE203D" w14:paraId="6B139BB5" w14:textId="1B36A7E0">
      <w:pPr>
        <w:pStyle w:val="Textoindependiente"/>
        <w:ind w:right="230"/>
        <w:jc w:val="both"/>
        <w:rPr>
          <w:rFonts w:eastAsia="Aptos Display" w:asciiTheme="minorHAnsi" w:hAnsiTheme="minorHAnsi" w:cstheme="minorHAnsi"/>
          <w:b/>
          <w:bCs/>
          <w:lang w:val="es-MX"/>
        </w:rPr>
      </w:pPr>
      <w:r w:rsidRPr="0057758B">
        <w:rPr>
          <w:rFonts w:eastAsia="Aptos Display" w:asciiTheme="minorHAnsi" w:hAnsiTheme="minorHAnsi" w:cstheme="minorHAnsi"/>
          <w:b/>
          <w:bCs/>
          <w:lang w:val="es-MX"/>
        </w:rPr>
        <w:t xml:space="preserve">Actividad 8.1. </w:t>
      </w:r>
      <w:proofErr w:type="spellStart"/>
      <w:r w:rsidRPr="0057758B" w:rsidR="00E8655B">
        <w:rPr>
          <w:rFonts w:eastAsia="Aptos Display" w:asciiTheme="minorHAnsi" w:hAnsiTheme="minorHAnsi" w:cstheme="minorHAnsi"/>
          <w:lang w:val="es-MX"/>
        </w:rPr>
        <w:t>Co-diseñar</w:t>
      </w:r>
      <w:proofErr w:type="spellEnd"/>
      <w:r w:rsidRPr="0057758B" w:rsidR="00E8655B">
        <w:rPr>
          <w:rFonts w:eastAsia="Aptos Display" w:asciiTheme="minorHAnsi" w:hAnsiTheme="minorHAnsi" w:cstheme="minorHAnsi"/>
          <w:lang w:val="es-MX"/>
        </w:rPr>
        <w:t xml:space="preserve"> e implementar estrategias de formación para el fortalecimiento de las capacidades de mujeres indígenas en GRD, liderazgo, resolución de conflictos, proyectos, prevención de violencias de género y promoción de la igualdad en contextos de desastres.</w:t>
      </w:r>
    </w:p>
    <w:p w:rsidRPr="0057758B" w:rsidR="00FE203D" w:rsidP="0074661A" w:rsidRDefault="00FE203D" w14:paraId="6A495B9F" w14:textId="6AFD2988">
      <w:pPr>
        <w:pStyle w:val="Textoindependiente"/>
        <w:ind w:right="230"/>
        <w:jc w:val="both"/>
        <w:rPr>
          <w:rFonts w:eastAsia="Aptos Display" w:asciiTheme="minorHAnsi" w:hAnsiTheme="minorHAnsi" w:cstheme="minorHAnsi"/>
          <w:b/>
          <w:bCs/>
          <w:lang w:val="es-MX"/>
        </w:rPr>
      </w:pPr>
      <w:r w:rsidRPr="0057758B">
        <w:rPr>
          <w:rFonts w:eastAsia="Aptos Display" w:asciiTheme="minorHAnsi" w:hAnsiTheme="minorHAnsi" w:cstheme="minorHAnsi"/>
          <w:b/>
          <w:bCs/>
          <w:lang w:val="es-MX"/>
        </w:rPr>
        <w:t xml:space="preserve">Actividad 8.2. </w:t>
      </w:r>
      <w:r w:rsidRPr="0057758B" w:rsidR="00AA2555">
        <w:rPr>
          <w:rFonts w:eastAsia="Aptos Display" w:asciiTheme="minorHAnsi" w:hAnsiTheme="minorHAnsi" w:cstheme="minorHAnsi"/>
          <w:lang w:val="es-MX"/>
        </w:rPr>
        <w:t>Fortalecer la cohesión social de comunidades indígenas, especialmente de mujeres, a través del fomento de intercambios de saberes y estrategias de formación a formadores para la reducción del riesgo de desastres a nivel comunitario.</w:t>
      </w:r>
    </w:p>
    <w:p w:rsidRPr="00A6226B" w:rsidR="00600CF0" w:rsidP="0EE39720" w:rsidRDefault="1708A7C4" w14:paraId="5915EE06" w14:textId="5BD973F1">
      <w:pPr>
        <w:pStyle w:val="Textoindependiente"/>
        <w:ind w:right="230"/>
        <w:jc w:val="both"/>
        <w:rPr>
          <w:rFonts w:eastAsia="Aptos Display" w:asciiTheme="minorHAnsi" w:hAnsiTheme="minorHAnsi" w:cstheme="minorHAnsi"/>
          <w:lang w:val="es-MX"/>
        </w:rPr>
      </w:pPr>
      <w:r w:rsidRPr="00A6226B">
        <w:rPr>
          <w:rFonts w:eastAsia="Aptos Display" w:asciiTheme="minorHAnsi" w:hAnsiTheme="minorHAnsi" w:cstheme="minorHAnsi"/>
          <w:b/>
          <w:bCs/>
          <w:lang w:val="es-MX"/>
        </w:rPr>
        <w:t xml:space="preserve">Actividad 8.3. </w:t>
      </w:r>
      <w:r w:rsidRPr="00A6226B">
        <w:rPr>
          <w:rFonts w:eastAsia="Aptos Display" w:asciiTheme="minorHAnsi" w:hAnsiTheme="minorHAnsi" w:cstheme="minorHAnsi"/>
          <w:lang w:val="es-MX"/>
        </w:rPr>
        <w:t>Formular e implementar proyectos comunitarios en GRD, que fortalezcan la autonomía de las lideresas indígenas y contribuyan a la reducción del riesgo de desastres</w:t>
      </w:r>
      <w:r w:rsidRPr="00A6226B" w:rsidR="021E2D10">
        <w:rPr>
          <w:rFonts w:eastAsia="Aptos Display" w:asciiTheme="minorHAnsi" w:hAnsiTheme="minorHAnsi" w:cstheme="minorHAnsi"/>
          <w:lang w:val="es-MX"/>
        </w:rPr>
        <w:t>.</w:t>
      </w:r>
    </w:p>
    <w:p w:rsidRPr="0057758B" w:rsidR="00B4130A" w:rsidP="0074661A" w:rsidRDefault="00B4130A" w14:paraId="134E95F7" w14:textId="77777777">
      <w:pPr>
        <w:pStyle w:val="Textoindependiente"/>
        <w:ind w:right="230"/>
        <w:jc w:val="both"/>
        <w:rPr>
          <w:rFonts w:eastAsia="Aptos Display" w:asciiTheme="minorHAnsi" w:hAnsiTheme="minorHAnsi" w:cstheme="minorHAnsi"/>
          <w:b/>
          <w:bCs/>
          <w:lang w:val="es-MX"/>
        </w:rPr>
      </w:pPr>
    </w:p>
    <w:p w:rsidRPr="0057758B" w:rsidR="00B4130A" w:rsidP="00B4130A" w:rsidRDefault="00B4130A" w14:paraId="0E09D745" w14:textId="20487E23">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b/>
          <w:lang w:val="es-MX"/>
        </w:rPr>
        <w:t>Output 9.</w:t>
      </w:r>
      <w:r w:rsidRPr="0057758B">
        <w:rPr>
          <w:rFonts w:eastAsia="Aptos Display" w:asciiTheme="minorHAnsi" w:hAnsiTheme="minorHAnsi" w:cstheme="minorHAnsi"/>
          <w:lang w:val="es-MX"/>
        </w:rPr>
        <w:t xml:space="preserve"> </w:t>
      </w:r>
      <w:r w:rsidRPr="0057758B" w:rsidR="001A34E6">
        <w:rPr>
          <w:rFonts w:eastAsia="Aptos Display" w:asciiTheme="minorHAnsi" w:hAnsiTheme="minorHAnsi" w:cstheme="minorHAnsi"/>
          <w:b/>
          <w:lang w:val="es-MX"/>
        </w:rPr>
        <w:t>Fortalecidas las capacidades comunitarias e institucionales para la gestión del riesgo de desastres mediante procesos de comunicación, educación, trabajo en red, monitoreo y sistemas de alerta temprana, a través de metodologías y plataformas para la interacción, accesibilidad, participación e innovación social</w:t>
      </w:r>
      <w:r w:rsidRPr="0057758B">
        <w:rPr>
          <w:rFonts w:eastAsia="Aptos Display" w:asciiTheme="minorHAnsi" w:hAnsiTheme="minorHAnsi" w:cstheme="minorHAnsi"/>
          <w:b/>
          <w:lang w:val="es-MX"/>
        </w:rPr>
        <w:t>:</w:t>
      </w:r>
    </w:p>
    <w:p w:rsidRPr="00A6226B" w:rsidR="006C175B" w:rsidP="006C175B" w:rsidRDefault="006C175B" w14:paraId="391E060D" w14:textId="77777777">
      <w:pPr>
        <w:pStyle w:val="Textoindependiente"/>
        <w:ind w:right="230"/>
        <w:jc w:val="both"/>
        <w:rPr>
          <w:rFonts w:eastAsia="Aptos Display" w:asciiTheme="minorHAnsi" w:hAnsiTheme="minorHAnsi" w:cstheme="minorHAnsi"/>
          <w:lang w:val="es-MX"/>
        </w:rPr>
      </w:pPr>
      <w:r w:rsidRPr="00A6226B">
        <w:rPr>
          <w:rFonts w:eastAsia="Aptos Display" w:asciiTheme="minorHAnsi" w:hAnsiTheme="minorHAnsi" w:cstheme="minorHAnsi"/>
          <w:b/>
          <w:lang w:val="es-MX"/>
        </w:rPr>
        <w:t>Actividad 9.1</w:t>
      </w:r>
      <w:r w:rsidRPr="00A6226B">
        <w:rPr>
          <w:rFonts w:eastAsia="Aptos Display" w:asciiTheme="minorHAnsi" w:hAnsiTheme="minorHAnsi" w:cstheme="minorHAnsi"/>
          <w:lang w:val="es-MX"/>
        </w:rPr>
        <w:t>. Diseñar, desarrollar e implementar una plataforma LMS Moodle estable, escalable y segura, conforme a las pautas WCAG 2.1 (nivel AA) para la interacción y formación virtual de los actores territoriales de la gestión del riesgo de desastres y del SNGRD.</w:t>
      </w:r>
    </w:p>
    <w:p w:rsidRPr="00A6226B" w:rsidR="006C175B" w:rsidP="006C175B" w:rsidRDefault="006C175B" w14:paraId="4FDB0068" w14:textId="1CFBB6BC">
      <w:pPr>
        <w:pStyle w:val="Textoindependiente"/>
        <w:ind w:right="230"/>
        <w:jc w:val="both"/>
        <w:rPr>
          <w:rFonts w:eastAsia="Aptos Display" w:asciiTheme="minorHAnsi" w:hAnsiTheme="minorHAnsi" w:cstheme="minorHAnsi"/>
          <w:b/>
        </w:rPr>
      </w:pPr>
      <w:r w:rsidRPr="00A6226B">
        <w:rPr>
          <w:rFonts w:eastAsia="Aptos Display" w:asciiTheme="minorHAnsi" w:hAnsiTheme="minorHAnsi" w:cstheme="minorHAnsi"/>
          <w:b/>
          <w:lang w:val="es-MX"/>
        </w:rPr>
        <w:t>Actividad 9.2.</w:t>
      </w:r>
      <w:r w:rsidRPr="00A6226B">
        <w:rPr>
          <w:rFonts w:asciiTheme="minorHAnsi" w:hAnsiTheme="minorHAnsi" w:cstheme="minorHAnsi"/>
          <w:sz w:val="22"/>
          <w:szCs w:val="22"/>
        </w:rPr>
        <w:t xml:space="preserve"> </w:t>
      </w:r>
      <w:r w:rsidRPr="00A6226B">
        <w:rPr>
          <w:rFonts w:eastAsia="Aptos Display" w:asciiTheme="minorHAnsi" w:hAnsiTheme="minorHAnsi" w:cstheme="minorHAnsi"/>
        </w:rPr>
        <w:t>Diseñar e implementar procesos capacitación en Gestión del Riesgo de Desastres y en formulación de proyecto</w:t>
      </w:r>
      <w:r w:rsidRPr="00A6226B" w:rsidR="00396D51">
        <w:rPr>
          <w:rFonts w:eastAsia="Aptos Display" w:asciiTheme="minorHAnsi" w:hAnsiTheme="minorHAnsi" w:cstheme="minorHAnsi"/>
        </w:rPr>
        <w:t>s</w:t>
      </w:r>
      <w:r w:rsidRPr="00A6226B">
        <w:rPr>
          <w:rFonts w:eastAsia="Aptos Display" w:asciiTheme="minorHAnsi" w:hAnsiTheme="minorHAnsi" w:cstheme="minorHAnsi"/>
        </w:rPr>
        <w:t xml:space="preserve"> con enfoque diferencial y territorial, dirigido a la ciudadanía en general y a comunidades negras, </w:t>
      </w:r>
      <w:r w:rsidRPr="00A6226B">
        <w:rPr>
          <w:rFonts w:eastAsia="Aptos Display" w:asciiTheme="minorHAnsi" w:hAnsiTheme="minorHAnsi" w:cstheme="minorHAnsi"/>
        </w:rPr>
        <w:t>afrocolombianas, raizales y palenqueras.</w:t>
      </w:r>
      <w:r w:rsidRPr="00A6226B">
        <w:rPr>
          <w:rFonts w:eastAsia="Aptos Display" w:asciiTheme="minorHAnsi" w:hAnsiTheme="minorHAnsi" w:cstheme="minorHAnsi"/>
          <w:b/>
        </w:rPr>
        <w:t xml:space="preserve"> </w:t>
      </w:r>
    </w:p>
    <w:p w:rsidRPr="00A6226B" w:rsidR="006C175B" w:rsidP="006C175B" w:rsidRDefault="006C175B" w14:paraId="1FAB6DE6" w14:textId="7D3D69E8">
      <w:pPr>
        <w:pStyle w:val="Textoindependiente"/>
        <w:ind w:right="230"/>
        <w:jc w:val="both"/>
        <w:rPr>
          <w:rFonts w:eastAsia="Aptos Display" w:asciiTheme="minorHAnsi" w:hAnsiTheme="minorHAnsi" w:cstheme="minorHAnsi"/>
          <w:b/>
        </w:rPr>
      </w:pPr>
      <w:r w:rsidRPr="00A6226B">
        <w:rPr>
          <w:rFonts w:eastAsia="Aptos Display" w:asciiTheme="minorHAnsi" w:hAnsiTheme="minorHAnsi" w:cstheme="minorHAnsi"/>
          <w:b/>
        </w:rPr>
        <w:t xml:space="preserve">Actividad 9.3. </w:t>
      </w:r>
      <w:r w:rsidRPr="00A6226B">
        <w:rPr>
          <w:rFonts w:eastAsia="Aptos Display" w:asciiTheme="minorHAnsi" w:hAnsiTheme="minorHAnsi" w:cstheme="minorHAnsi"/>
        </w:rPr>
        <w:t>Consolidar y elaborar contenidos de comunicación e información en gestión del riesgo de desastres, con enfoque de comunicación para el desarrollo y el cambio social; y un repositorio digital</w:t>
      </w:r>
      <w:r w:rsidRPr="00A6226B" w:rsidR="00616207">
        <w:rPr>
          <w:rFonts w:eastAsia="Aptos Display" w:asciiTheme="minorHAnsi" w:hAnsiTheme="minorHAnsi" w:cstheme="minorHAnsi"/>
        </w:rPr>
        <w:t xml:space="preserve">, </w:t>
      </w:r>
      <w:r w:rsidRPr="00A6226B">
        <w:rPr>
          <w:rFonts w:eastAsia="Aptos Display" w:asciiTheme="minorHAnsi" w:hAnsiTheme="minorHAnsi" w:cstheme="minorHAnsi"/>
        </w:rPr>
        <w:t>alimentado por el mapeo de voceros y medios de comunicación de 160 municipios</w:t>
      </w:r>
      <w:r w:rsidRPr="00A6226B" w:rsidR="0021305C">
        <w:rPr>
          <w:rFonts w:eastAsia="Aptos Display" w:asciiTheme="minorHAnsi" w:hAnsiTheme="minorHAnsi" w:cstheme="minorHAnsi"/>
        </w:rPr>
        <w:t>,</w:t>
      </w:r>
      <w:r w:rsidRPr="00A6226B">
        <w:rPr>
          <w:rFonts w:eastAsia="Aptos Display" w:asciiTheme="minorHAnsi" w:hAnsiTheme="minorHAnsi" w:cstheme="minorHAnsi"/>
        </w:rPr>
        <w:t xml:space="preserve"> que facilite el registro, acceso y conexión entre voceros, redes y medios de comunicación.</w:t>
      </w:r>
    </w:p>
    <w:p w:rsidRPr="00A6226B" w:rsidR="006C175B" w:rsidP="006C175B" w:rsidRDefault="006C175B" w14:paraId="0EA3DB69" w14:textId="77777777">
      <w:pPr>
        <w:pStyle w:val="Textoindependiente"/>
        <w:ind w:right="230"/>
        <w:jc w:val="both"/>
        <w:rPr>
          <w:rFonts w:eastAsia="Aptos Display" w:asciiTheme="minorHAnsi" w:hAnsiTheme="minorHAnsi" w:cstheme="minorHAnsi"/>
        </w:rPr>
      </w:pPr>
      <w:r w:rsidRPr="00A6226B">
        <w:rPr>
          <w:rFonts w:eastAsia="Aptos Display" w:asciiTheme="minorHAnsi" w:hAnsiTheme="minorHAnsi" w:cstheme="minorHAnsi"/>
          <w:b/>
        </w:rPr>
        <w:t xml:space="preserve">Actividad 9.4. </w:t>
      </w:r>
      <w:r w:rsidRPr="00A6226B">
        <w:rPr>
          <w:rFonts w:eastAsia="Aptos Display" w:asciiTheme="minorHAnsi" w:hAnsiTheme="minorHAnsi" w:cstheme="minorHAnsi"/>
        </w:rPr>
        <w:t>Diseñar, validar y poner en funcionamiento una Red de Conocimiento del Riesgo, articulada con instituciones, academia y comunidades del SNGRD, que facilite el intercambio de saberes y conocimiento; así como la toma de decisiones basada en evidencia.</w:t>
      </w:r>
    </w:p>
    <w:p w:rsidRPr="00A6226B" w:rsidR="006C175B" w:rsidP="006C175B" w:rsidRDefault="006C175B" w14:paraId="64C0569F" w14:textId="77777777">
      <w:pPr>
        <w:pStyle w:val="Textoindependiente"/>
        <w:ind w:right="230"/>
        <w:jc w:val="both"/>
        <w:rPr>
          <w:rFonts w:eastAsia="Aptos Display" w:asciiTheme="minorHAnsi" w:hAnsiTheme="minorHAnsi" w:cstheme="minorHAnsi"/>
        </w:rPr>
      </w:pPr>
      <w:r w:rsidRPr="00A6226B">
        <w:rPr>
          <w:rFonts w:eastAsia="Aptos Display" w:asciiTheme="minorHAnsi" w:hAnsiTheme="minorHAnsi" w:cstheme="minorHAnsi"/>
          <w:b/>
        </w:rPr>
        <w:t xml:space="preserve">Actividad 9.5. </w:t>
      </w:r>
      <w:r w:rsidRPr="00A6226B">
        <w:rPr>
          <w:rFonts w:eastAsia="Aptos Display" w:asciiTheme="minorHAnsi" w:hAnsiTheme="minorHAnsi" w:cstheme="minorHAnsi"/>
        </w:rPr>
        <w:t>Diseñar, prototipar e implementar Sistemas de Alerta Temprana Comunitarios (SAT) en municipios priorizados, incorporando instrumentos de bajo costo, monitoreo participativo e innovación social, fortaleciendo las capacidades locales para la anticipación y respuesta temprana ante eventos de riesgo.</w:t>
      </w:r>
    </w:p>
    <w:p w:rsidRPr="00A6226B" w:rsidR="006C175B" w:rsidP="006C175B" w:rsidRDefault="006C175B" w14:paraId="31523A54" w14:textId="77777777">
      <w:pPr>
        <w:pStyle w:val="Textoindependiente"/>
        <w:ind w:right="230"/>
        <w:jc w:val="both"/>
        <w:rPr>
          <w:rFonts w:eastAsia="Aptos Display" w:asciiTheme="minorHAnsi" w:hAnsiTheme="minorHAnsi" w:cstheme="minorHAnsi"/>
        </w:rPr>
      </w:pPr>
    </w:p>
    <w:p w:rsidRPr="0057758B" w:rsidR="00771677" w:rsidP="006C175B" w:rsidRDefault="00600CF0" w14:paraId="50CDE10F" w14:textId="4CF3D75B">
      <w:pPr>
        <w:pStyle w:val="Textoindependiente"/>
        <w:ind w:right="230"/>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El Output 7 se desarrolla en coordinación con la</w:t>
      </w:r>
      <w:r w:rsidRPr="0057758B" w:rsidR="00423AA0">
        <w:rPr>
          <w:rFonts w:eastAsia="Aptos Display" w:asciiTheme="minorHAnsi" w:hAnsiTheme="minorHAnsi" w:cstheme="minorHAnsi"/>
          <w:lang w:val="es-MX"/>
        </w:rPr>
        <w:t xml:space="preserve"> Subdirección de Reducción del Riesgo de Desastres de la Unidad</w:t>
      </w:r>
      <w:r w:rsidRPr="0057758B">
        <w:rPr>
          <w:rFonts w:eastAsia="Aptos Display" w:asciiTheme="minorHAnsi" w:hAnsiTheme="minorHAnsi" w:cstheme="minorHAnsi"/>
          <w:lang w:val="es-MX"/>
        </w:rPr>
        <w:t xml:space="preserve"> Nacional de Gestión del Riesgo de Desastres (UNGRD)</w:t>
      </w:r>
      <w:r w:rsidRPr="0057758B" w:rsidR="0079453C">
        <w:rPr>
          <w:rFonts w:eastAsia="Aptos Display" w:asciiTheme="minorHAnsi" w:hAnsiTheme="minorHAnsi" w:cstheme="minorHAnsi"/>
          <w:lang w:val="es-MX"/>
        </w:rPr>
        <w:t xml:space="preserve"> y busca </w:t>
      </w:r>
      <w:r w:rsidRPr="0057758B">
        <w:rPr>
          <w:rFonts w:eastAsia="Aptos Display" w:asciiTheme="minorHAnsi" w:hAnsiTheme="minorHAnsi" w:cstheme="minorHAnsi"/>
          <w:lang w:val="es-MX"/>
        </w:rPr>
        <w:t>mejorar la capacidad de respuesta a emergencias, concentrándose principalmente en respuesta operativa a incendios forestales y el entrenamiento de funcionarios en el manejo integral del fuego. De igual manera, el Output 7 </w:t>
      </w:r>
      <w:r w:rsidRPr="0057758B" w:rsidR="00852D0E">
        <w:rPr>
          <w:rFonts w:eastAsia="Aptos Display" w:asciiTheme="minorHAnsi" w:hAnsiTheme="minorHAnsi" w:cstheme="minorHAnsi"/>
          <w:lang w:val="es-MX"/>
        </w:rPr>
        <w:t xml:space="preserve">busca analizar el impacto de los incendios en calidad del agua y del aire. Finalmente, se buscará fortalecer la capacidad comunitaria para la prevención de desastres. </w:t>
      </w:r>
    </w:p>
    <w:p w:rsidRPr="0057758B" w:rsidR="00B9693F" w:rsidP="0074661A" w:rsidRDefault="00B9693F" w14:paraId="690533AD" w14:textId="77777777">
      <w:pPr>
        <w:pStyle w:val="Textoindependiente"/>
        <w:ind w:right="230"/>
        <w:jc w:val="both"/>
        <w:rPr>
          <w:rFonts w:eastAsia="Aptos Display" w:asciiTheme="minorHAnsi" w:hAnsiTheme="minorHAnsi" w:cstheme="minorHAnsi"/>
          <w:lang w:val="es-MX"/>
        </w:rPr>
      </w:pPr>
    </w:p>
    <w:p w:rsidRPr="0057758B" w:rsidR="00AF092C" w:rsidP="0074661A" w:rsidRDefault="00B815E7" w14:paraId="628C949C" w14:textId="123C6E37">
      <w:pPr>
        <w:pStyle w:val="Textoindependiente"/>
        <w:spacing w:before="1"/>
        <w:ind w:right="47"/>
        <w:jc w:val="both"/>
        <w:rPr>
          <w:rFonts w:eastAsia="Aptos Display" w:asciiTheme="minorHAnsi" w:hAnsiTheme="minorHAnsi" w:cstheme="minorHAnsi"/>
          <w:lang w:val="es-MX"/>
        </w:rPr>
      </w:pPr>
      <w:r w:rsidRPr="0057758B">
        <w:rPr>
          <w:rFonts w:eastAsia="Aptos Display" w:asciiTheme="minorHAnsi" w:hAnsiTheme="minorHAnsi" w:cstheme="minorHAnsi"/>
          <w:lang w:val="es-MX"/>
        </w:rPr>
        <w:t>El Output 8</w:t>
      </w:r>
      <w:r w:rsidRPr="0057758B" w:rsidR="002E7497">
        <w:rPr>
          <w:rStyle w:val="Refdenotaalpie"/>
          <w:rFonts w:eastAsia="Aptos Display" w:asciiTheme="minorHAnsi" w:hAnsiTheme="minorHAnsi" w:cstheme="minorHAnsi"/>
          <w:lang w:val="es-MX"/>
        </w:rPr>
        <w:footnoteReference w:id="19"/>
      </w:r>
      <w:r w:rsidRPr="0057758B">
        <w:rPr>
          <w:rFonts w:eastAsia="Aptos Display" w:asciiTheme="minorHAnsi" w:hAnsiTheme="minorHAnsi" w:cstheme="minorHAnsi"/>
          <w:lang w:val="es-MX"/>
        </w:rPr>
        <w:t xml:space="preserve"> desarrollado en colaboración con la</w:t>
      </w:r>
      <w:r w:rsidRPr="0057758B" w:rsidR="00423AA0">
        <w:rPr>
          <w:rFonts w:eastAsia="Aptos Display" w:asciiTheme="minorHAnsi" w:hAnsiTheme="minorHAnsi" w:cstheme="minorHAnsi"/>
          <w:lang w:val="es-MX"/>
        </w:rPr>
        <w:t xml:space="preserve"> Subdirección de Reducción del Riesgo de Desastres de la</w:t>
      </w:r>
      <w:r w:rsidRPr="0057758B">
        <w:rPr>
          <w:rFonts w:eastAsia="Aptos Display" w:asciiTheme="minorHAnsi" w:hAnsiTheme="minorHAnsi" w:cstheme="minorHAnsi"/>
          <w:lang w:val="es-MX"/>
        </w:rPr>
        <w:t xml:space="preserve"> Unidad Nacional para la Gestión del Riesgo de Desastres (UNGRD), tiene como objetivo fortalecer las capacidades de mujeres indígenas artesanas para la gestión comunitaria del riesgo, a través de procesos formativos con enfoque intercultural, de género y territorial. Asimismo, promueve su liderazgo y autonomía mediante la estrategia de formación de formadoras y la implementación de proyectos comunitarios de reducción del riesgo de desastres. A través de componentes como el liderazgo, la resolución de conflictos, el abordaje de violencias</w:t>
      </w:r>
      <w:r w:rsidRPr="0057758B" w:rsidR="004D06C9">
        <w:rPr>
          <w:rFonts w:eastAsia="Aptos Display" w:asciiTheme="minorHAnsi" w:hAnsiTheme="minorHAnsi" w:cstheme="minorHAnsi"/>
          <w:lang w:val="es-MX"/>
        </w:rPr>
        <w:t xml:space="preserve"> de género en contexto</w:t>
      </w:r>
      <w:r w:rsidRPr="0057758B">
        <w:rPr>
          <w:rFonts w:eastAsia="Aptos Display" w:asciiTheme="minorHAnsi" w:hAnsiTheme="minorHAnsi" w:cstheme="minorHAnsi"/>
          <w:lang w:val="es-MX"/>
        </w:rPr>
        <w:t xml:space="preserve"> ambientales</w:t>
      </w:r>
      <w:r w:rsidRPr="0057758B" w:rsidR="004D06C9">
        <w:rPr>
          <w:rFonts w:eastAsia="Aptos Display" w:asciiTheme="minorHAnsi" w:hAnsiTheme="minorHAnsi" w:cstheme="minorHAnsi"/>
          <w:lang w:val="es-MX"/>
        </w:rPr>
        <w:t xml:space="preserve"> y de riesgo</w:t>
      </w:r>
      <w:r w:rsidRPr="0057758B" w:rsidR="000B7819">
        <w:rPr>
          <w:rFonts w:eastAsia="Aptos Display" w:asciiTheme="minorHAnsi" w:hAnsiTheme="minorHAnsi" w:cstheme="minorHAnsi"/>
          <w:lang w:val="es-MX"/>
        </w:rPr>
        <w:t>,</w:t>
      </w:r>
      <w:r w:rsidRPr="0057758B">
        <w:rPr>
          <w:rFonts w:eastAsia="Aptos Display" w:asciiTheme="minorHAnsi" w:hAnsiTheme="minorHAnsi" w:cstheme="minorHAnsi"/>
          <w:lang w:val="es-MX"/>
        </w:rPr>
        <w:t xml:space="preserve"> y la defensa del territorio, el proyecto busca no solo prevenir riesgos, sino también contribuir a la transformación estructural de las condiciones de vulnerabilidad que los generan.</w:t>
      </w:r>
    </w:p>
    <w:p w:rsidRPr="0057758B" w:rsidR="00CE536A" w:rsidP="0074661A" w:rsidRDefault="00CE536A" w14:paraId="57FEBBA5" w14:textId="77777777">
      <w:pPr>
        <w:pStyle w:val="Textoindependiente"/>
        <w:spacing w:before="1"/>
        <w:ind w:right="47"/>
        <w:jc w:val="both"/>
        <w:rPr>
          <w:rFonts w:eastAsia="Aptos Display" w:asciiTheme="minorHAnsi" w:hAnsiTheme="minorHAnsi" w:cstheme="minorHAnsi"/>
          <w:lang w:val="es-MX"/>
        </w:rPr>
      </w:pPr>
    </w:p>
    <w:p w:rsidRPr="0057758B" w:rsidR="00771677" w:rsidP="004E2E6C" w:rsidRDefault="004E2E6C" w14:paraId="7FAD484A" w14:textId="3C6B4AE1">
      <w:pPr>
        <w:pStyle w:val="Textoindependiente"/>
        <w:spacing w:before="1"/>
        <w:ind w:right="47"/>
        <w:jc w:val="both"/>
        <w:rPr>
          <w:rFonts w:asciiTheme="minorHAnsi" w:hAnsiTheme="minorHAnsi" w:cstheme="minorHAnsi"/>
          <w:lang w:val="es-CO"/>
        </w:rPr>
      </w:pPr>
      <w:r w:rsidRPr="0057758B">
        <w:rPr>
          <w:rFonts w:asciiTheme="minorHAnsi" w:hAnsiTheme="minorHAnsi" w:cstheme="minorHAnsi"/>
          <w:lang w:val="es-CO"/>
        </w:rPr>
        <w:t xml:space="preserve">El Output 9, desarrollado en articulación con la Subdirección de Conocimiento del Riesgo de la Unidad Nacional para la Gestión del Riesgo de Desastres (UNGRD), tiene como propósito fortalecer las capacidades comunitarias e institucionales en conocimiento del riesgo mediante la implementación de un ecosistema integrado que articula redes de conocimiento y voceros y nichos en comunicación, aprendizaje virtual y sistemas comunitarios de alerta temprana. </w:t>
      </w:r>
      <w:r w:rsidRPr="0057758B" w:rsidR="003E3671">
        <w:rPr>
          <w:rFonts w:asciiTheme="minorHAnsi" w:hAnsiTheme="minorHAnsi" w:cstheme="minorHAnsi"/>
          <w:lang w:val="es-CO"/>
        </w:rPr>
        <w:t>A través del diseño e implementación de una plataforma LMS, la creación de un diplomado en gestión del riesgo de desastres dirigido a comunidades negras, afrocolombianas, raizales y palenqueras, la consolidación de la Red de Conocimiento del Riesgo, la elaboración de contenidos de comunicación e información con enfoque de comunicación para el desarrollo y el cambio social, y el desarrollo de Sistemas Comunitarios de Alerta Temprana (SAT) en municipios priorizados, el proyecto impulsa procesos integrales de fortalecimiento de capacidades, promueve la apropiación social del conocimiento y contribuye a la reducción del riesgo y la resiliencia comunitaria en los territorios.</w:t>
      </w:r>
    </w:p>
    <w:p w:rsidRPr="0057758B" w:rsidR="004E2E6C" w:rsidP="004E2E6C" w:rsidRDefault="004E2E6C" w14:paraId="7180EA11" w14:textId="77777777">
      <w:pPr>
        <w:pStyle w:val="Textoindependiente"/>
        <w:spacing w:before="1"/>
        <w:ind w:right="47"/>
        <w:jc w:val="both"/>
        <w:rPr>
          <w:rFonts w:asciiTheme="minorHAnsi" w:hAnsiTheme="minorHAnsi" w:cstheme="minorHAnsi"/>
          <w:lang w:val="es-CO"/>
        </w:rPr>
      </w:pPr>
    </w:p>
    <w:p w:rsidRPr="0057758B" w:rsidR="00771677" w:rsidP="0074661A" w:rsidRDefault="00585D1F" w14:paraId="4E318E35" w14:textId="77777777">
      <w:pPr>
        <w:pStyle w:val="Textoindependiente"/>
        <w:ind w:right="47"/>
        <w:jc w:val="both"/>
        <w:rPr>
          <w:rFonts w:asciiTheme="minorHAnsi" w:hAnsiTheme="minorHAnsi" w:cstheme="minorHAnsi"/>
          <w:b/>
          <w:bCs/>
          <w:spacing w:val="-2"/>
        </w:rPr>
      </w:pPr>
      <w:r w:rsidRPr="0057758B">
        <w:rPr>
          <w:rFonts w:asciiTheme="minorHAnsi" w:hAnsiTheme="minorHAnsi" w:cstheme="minorHAnsi"/>
          <w:b/>
          <w:bCs/>
          <w:spacing w:val="-2"/>
        </w:rPr>
        <w:t>Recursos Requeridos para lograr los Resultados Esperados</w:t>
      </w:r>
    </w:p>
    <w:p w:rsidRPr="0057758B" w:rsidR="00771677" w:rsidP="0074661A" w:rsidRDefault="00771677" w14:paraId="778F6415" w14:textId="77777777">
      <w:pPr>
        <w:pStyle w:val="Textoindependiente"/>
        <w:ind w:right="47"/>
        <w:jc w:val="both"/>
        <w:rPr>
          <w:rFonts w:asciiTheme="minorHAnsi" w:hAnsiTheme="minorHAnsi" w:cstheme="minorHAnsi"/>
          <w:spacing w:val="-2"/>
        </w:rPr>
      </w:pPr>
    </w:p>
    <w:p w:rsidRPr="0057758B" w:rsidR="0043081E" w:rsidP="0074661A" w:rsidRDefault="00585D1F" w14:paraId="40E7C734" w14:textId="77777777">
      <w:pPr>
        <w:pStyle w:val="Textoindependiente"/>
        <w:ind w:right="47"/>
        <w:jc w:val="both"/>
        <w:rPr>
          <w:rFonts w:asciiTheme="minorHAnsi" w:hAnsiTheme="minorHAnsi" w:cstheme="minorHAnsi"/>
          <w:spacing w:val="-2"/>
        </w:rPr>
      </w:pPr>
      <w:r w:rsidRPr="0057758B">
        <w:rPr>
          <w:rFonts w:asciiTheme="minorHAnsi" w:hAnsiTheme="minorHAnsi" w:cstheme="minorHAnsi"/>
          <w:spacing w:val="-2"/>
        </w:rPr>
        <w:t>Para lograr los resultados esperados del proyecto "Fortalecimiento para la respuesta a crisis y recuperación temprana en Colombia", se requieren recursos claves y bien estructurados:</w:t>
      </w:r>
    </w:p>
    <w:p w:rsidRPr="0057758B" w:rsidR="0043081E" w:rsidP="0074661A" w:rsidRDefault="0043081E" w14:paraId="0D291EA8" w14:textId="77777777">
      <w:pPr>
        <w:pStyle w:val="Textoindependiente"/>
        <w:ind w:right="47"/>
        <w:jc w:val="both"/>
        <w:rPr>
          <w:rFonts w:asciiTheme="minorHAnsi" w:hAnsiTheme="minorHAnsi" w:cstheme="minorHAnsi"/>
          <w:spacing w:val="-2"/>
        </w:rPr>
      </w:pPr>
    </w:p>
    <w:p w:rsidRPr="0057758B" w:rsidR="0043081E" w:rsidP="0074661A" w:rsidRDefault="00585D1F" w14:paraId="47979FF2" w14:textId="77777777">
      <w:pPr>
        <w:pStyle w:val="Textoindependiente"/>
        <w:ind w:right="47"/>
        <w:jc w:val="both"/>
        <w:rPr>
          <w:rFonts w:asciiTheme="minorHAnsi" w:hAnsiTheme="minorHAnsi" w:cstheme="minorHAnsi"/>
          <w:spacing w:val="-2"/>
        </w:rPr>
      </w:pPr>
      <w:r w:rsidRPr="0057758B">
        <w:rPr>
          <w:rFonts w:asciiTheme="minorHAnsi" w:hAnsiTheme="minorHAnsi" w:cstheme="minorHAnsi"/>
          <w:b/>
          <w:bCs/>
          <w:spacing w:val="-2"/>
        </w:rPr>
        <w:t>Estructura de la Unidad de Gestión del Proyecto:</w:t>
      </w:r>
      <w:r w:rsidRPr="0057758B">
        <w:rPr>
          <w:rFonts w:asciiTheme="minorHAnsi" w:hAnsiTheme="minorHAnsi" w:cstheme="minorHAnsi"/>
          <w:spacing w:val="-2"/>
        </w:rPr>
        <w:t xml:space="preserve"> La implementación efectiva del proyecto depende de una unidad de gestión. Esta unidad estará liderada por un coordinador del proyecto, un analista de programa de recuperación temprana, oficial del PNUD. Bajo su dirección, trabajará un equipo compuesto por profesionales especializados en recuperación temprana y migración, un analista de datos y gestión de información, junto con personal de apoyo administrativo y de monitoreo. Este equipo multidisciplinario será esencial para la ejecución exitosa de las actividades del proyecto, asegurando una gestión eficiente y una implementación efectiva de las estrategias.</w:t>
      </w:r>
    </w:p>
    <w:p w:rsidRPr="0057758B" w:rsidR="0043081E" w:rsidP="0074661A" w:rsidRDefault="0043081E" w14:paraId="0B28FB89" w14:textId="77777777">
      <w:pPr>
        <w:pStyle w:val="Textoindependiente"/>
        <w:ind w:right="47"/>
        <w:jc w:val="both"/>
        <w:rPr>
          <w:rFonts w:asciiTheme="minorHAnsi" w:hAnsiTheme="minorHAnsi" w:cstheme="minorHAnsi"/>
          <w:spacing w:val="-2"/>
        </w:rPr>
      </w:pPr>
    </w:p>
    <w:p w:rsidRPr="0057758B" w:rsidR="002725D1" w:rsidP="0074661A" w:rsidRDefault="00585D1F" w14:paraId="1E9D6223" w14:textId="1EDFCF86">
      <w:pPr>
        <w:pStyle w:val="Textoindependiente"/>
        <w:ind w:right="47"/>
        <w:jc w:val="both"/>
        <w:rPr>
          <w:rFonts w:asciiTheme="minorHAnsi" w:hAnsiTheme="minorHAnsi" w:cstheme="minorHAnsi"/>
          <w:spacing w:val="-2"/>
        </w:rPr>
      </w:pPr>
      <w:r w:rsidRPr="0057758B">
        <w:rPr>
          <w:rFonts w:asciiTheme="minorHAnsi" w:hAnsiTheme="minorHAnsi" w:cstheme="minorHAnsi"/>
          <w:b/>
          <w:bCs/>
          <w:spacing w:val="-2"/>
        </w:rPr>
        <w:t>Preparación y respuesta a crisis:</w:t>
      </w:r>
      <w:r w:rsidRPr="0057758B">
        <w:rPr>
          <w:rFonts w:asciiTheme="minorHAnsi" w:hAnsiTheme="minorHAnsi" w:cstheme="minorHAnsi"/>
          <w:spacing w:val="-2"/>
        </w:rPr>
        <w:t xml:space="preserve"> En los outputs 1 y 2 se contempla la activación de mecanismos de respuesta a crisis según las necesidades emergentes en el país. Esto incluye el acceso a provisiones de respuesta a crisis inicial y acciones de movilización de recursos. Además, se contempla el despliegue del equipo de planificación SURGE y el despliegue de asesores de primera ola SURGE para apoyar respuestas rápidas y efectivas a situaciones de emergencia. Estas acciones son cruciales para garantizar una respuesta oportuna y adecuada a crisis, asegurando que el proyecto se mantenga ágil y capaz de adaptarse a las circunstancias cambiantes.</w:t>
      </w:r>
    </w:p>
    <w:p w:rsidRPr="0057758B" w:rsidR="0043081E" w:rsidP="0074661A" w:rsidRDefault="0043081E" w14:paraId="13FAA734" w14:textId="77777777">
      <w:pPr>
        <w:pStyle w:val="Textoindependiente"/>
        <w:ind w:left="132" w:right="229"/>
        <w:jc w:val="both"/>
        <w:rPr>
          <w:rFonts w:asciiTheme="minorHAnsi" w:hAnsiTheme="minorHAnsi" w:cstheme="minorHAnsi"/>
          <w:w w:val="90"/>
        </w:rPr>
      </w:pPr>
    </w:p>
    <w:p w:rsidRPr="00A6226B" w:rsidR="0061041E" w:rsidP="0074661A" w:rsidRDefault="00585D1F" w14:paraId="1E6558AE" w14:textId="56A4F3E6">
      <w:pPr>
        <w:pStyle w:val="Textoindependiente"/>
        <w:ind w:right="47"/>
        <w:jc w:val="both"/>
        <w:rPr>
          <w:rFonts w:asciiTheme="minorHAnsi" w:hAnsiTheme="minorHAnsi" w:cstheme="minorHAnsi"/>
          <w:color w:val="4F81BD" w:themeColor="accent1"/>
          <w:spacing w:val="-2"/>
        </w:rPr>
      </w:pPr>
      <w:r w:rsidRPr="0057758B">
        <w:rPr>
          <w:rFonts w:asciiTheme="minorHAnsi" w:hAnsiTheme="minorHAnsi" w:cstheme="minorHAnsi"/>
          <w:b/>
          <w:bCs/>
          <w:spacing w:val="-2"/>
        </w:rPr>
        <w:t>Fortalecimiento técnico:</w:t>
      </w:r>
      <w:r w:rsidRPr="0057758B">
        <w:rPr>
          <w:rFonts w:asciiTheme="minorHAnsi" w:hAnsiTheme="minorHAnsi" w:cstheme="minorHAnsi"/>
          <w:spacing w:val="-2"/>
        </w:rPr>
        <w:t xml:space="preserve"> En los outputs 3 y 4, se centrará en el fortalecimiento técnico y metodológico a través de consultorías especializadas. La contratación de expertos garantizará que las estrategias y metodologías aplicadas estén alineadas con las mejores prácticas y conocimientos técnicos más avanzados. Estas consultorías serán cruciales para diseñar e implementar programas de formación, sensibilización y programas de asistencia social adaptativa en gestión de riesgos y recuperación temprana.</w:t>
      </w:r>
      <w:r w:rsidR="00774D33">
        <w:rPr>
          <w:rFonts w:asciiTheme="minorHAnsi" w:hAnsiTheme="minorHAnsi" w:cstheme="minorHAnsi"/>
          <w:spacing w:val="-2"/>
        </w:rPr>
        <w:t xml:space="preserve"> </w:t>
      </w:r>
      <w:r w:rsidRPr="00A6226B" w:rsidR="30347512">
        <w:rPr>
          <w:rFonts w:asciiTheme="minorHAnsi" w:hAnsiTheme="minorHAnsi" w:cstheme="minorHAnsi"/>
          <w:color w:val="4F81BD" w:themeColor="accent1"/>
          <w:spacing w:val="-2"/>
        </w:rPr>
        <w:t>Particularmente en el Output 4,</w:t>
      </w:r>
      <w:r w:rsidRPr="00A6226B" w:rsidR="0061041E">
        <w:rPr>
          <w:rFonts w:asciiTheme="minorHAnsi" w:hAnsiTheme="minorHAnsi" w:cstheme="minorHAnsi"/>
          <w:color w:val="4F81BD" w:themeColor="accent1"/>
          <w:spacing w:val="-2"/>
        </w:rPr>
        <w:t xml:space="preserve"> se contempla la implementación territorial de estrategias de estabilización socioeconómica mediante la activación de rutas de generación de ingresos, fortalecimiento productivo y empleabilidad para población en condición de movilidad humana. Bajo el liderazgo del PNUD, se desarrollarán procesos de perfilamiento productivo, acompañamiento técnico y financiero a iniciativas económicas, consolidación de circuitos cortos de comercialización, articulación con sectores estratégicos y activación de rutas de empleabilidad con enfoque de género y juventud.</w:t>
      </w:r>
    </w:p>
    <w:p w:rsidRPr="0057758B" w:rsidR="00706B7F" w:rsidP="0074661A" w:rsidRDefault="00706B7F" w14:paraId="04A7C239" w14:textId="77777777">
      <w:pPr>
        <w:pStyle w:val="Textoindependiente"/>
        <w:ind w:right="47"/>
        <w:jc w:val="both"/>
        <w:rPr>
          <w:rFonts w:asciiTheme="minorHAnsi" w:hAnsiTheme="minorHAnsi" w:cstheme="minorHAnsi"/>
          <w:spacing w:val="-2"/>
        </w:rPr>
      </w:pPr>
    </w:p>
    <w:p w:rsidRPr="0057758B" w:rsidR="00706B7F" w:rsidP="0074661A" w:rsidRDefault="00D05562" w14:paraId="59BCCB90" w14:textId="68AF0C90">
      <w:pPr>
        <w:pStyle w:val="Textoindependiente"/>
        <w:ind w:right="47"/>
        <w:jc w:val="both"/>
        <w:rPr>
          <w:rFonts w:asciiTheme="minorHAnsi" w:hAnsiTheme="minorHAnsi" w:cstheme="minorHAnsi"/>
          <w:spacing w:val="-2"/>
        </w:rPr>
      </w:pPr>
      <w:r w:rsidRPr="0057758B">
        <w:rPr>
          <w:rFonts w:asciiTheme="minorHAnsi" w:hAnsiTheme="minorHAnsi" w:cstheme="minorHAnsi"/>
          <w:b/>
          <w:bCs/>
          <w:spacing w:val="-2"/>
        </w:rPr>
        <w:t>Soluciones de desarr</w:t>
      </w:r>
      <w:r w:rsidRPr="0057758B" w:rsidR="009E3DA0">
        <w:rPr>
          <w:rFonts w:asciiTheme="minorHAnsi" w:hAnsiTheme="minorHAnsi" w:cstheme="minorHAnsi"/>
          <w:b/>
          <w:bCs/>
          <w:spacing w:val="-2"/>
        </w:rPr>
        <w:t>ollo al desplazamiento forzado</w:t>
      </w:r>
      <w:r w:rsidRPr="0057758B" w:rsidR="004F170E">
        <w:rPr>
          <w:rFonts w:asciiTheme="minorHAnsi" w:hAnsiTheme="minorHAnsi" w:cstheme="minorHAnsi"/>
          <w:b/>
          <w:bCs/>
          <w:spacing w:val="-2"/>
        </w:rPr>
        <w:t>:</w:t>
      </w:r>
      <w:r w:rsidRPr="0057758B" w:rsidR="004F170E">
        <w:rPr>
          <w:rFonts w:asciiTheme="minorHAnsi" w:hAnsiTheme="minorHAnsi" w:cstheme="minorHAnsi"/>
          <w:spacing w:val="-2"/>
        </w:rPr>
        <w:t xml:space="preserve"> los outputs 5 y 6 </w:t>
      </w:r>
      <w:r w:rsidRPr="0057758B" w:rsidR="00ED2171">
        <w:rPr>
          <w:rFonts w:asciiTheme="minorHAnsi" w:hAnsiTheme="minorHAnsi" w:cstheme="minorHAnsi"/>
          <w:spacing w:val="-2"/>
        </w:rPr>
        <w:t>se centra</w:t>
      </w:r>
      <w:r w:rsidRPr="0057758B" w:rsidR="0336B4A3">
        <w:rPr>
          <w:rFonts w:asciiTheme="minorHAnsi" w:hAnsiTheme="minorHAnsi" w:cstheme="minorHAnsi"/>
          <w:spacing w:val="-2"/>
        </w:rPr>
        <w:t>n</w:t>
      </w:r>
      <w:r w:rsidRPr="0057758B" w:rsidR="00ED2171">
        <w:rPr>
          <w:rFonts w:asciiTheme="minorHAnsi" w:hAnsiTheme="minorHAnsi" w:cstheme="minorHAnsi"/>
          <w:spacing w:val="-2"/>
        </w:rPr>
        <w:t xml:space="preserve"> en las actividades del </w:t>
      </w:r>
      <w:proofErr w:type="spellStart"/>
      <w:r w:rsidRPr="0057758B" w:rsidR="00ED2171">
        <w:rPr>
          <w:rFonts w:asciiTheme="minorHAnsi" w:hAnsiTheme="minorHAnsi" w:cstheme="minorHAnsi"/>
          <w:i/>
          <w:iCs/>
          <w:spacing w:val="-2"/>
        </w:rPr>
        <w:t>Internal</w:t>
      </w:r>
      <w:proofErr w:type="spellEnd"/>
      <w:r w:rsidRPr="0057758B" w:rsidR="00ED2171">
        <w:rPr>
          <w:rFonts w:asciiTheme="minorHAnsi" w:hAnsiTheme="minorHAnsi" w:cstheme="minorHAnsi"/>
          <w:i/>
          <w:iCs/>
          <w:spacing w:val="-2"/>
        </w:rPr>
        <w:t xml:space="preserve"> </w:t>
      </w:r>
      <w:proofErr w:type="spellStart"/>
      <w:r w:rsidRPr="0057758B" w:rsidR="00ED2171">
        <w:rPr>
          <w:rFonts w:asciiTheme="minorHAnsi" w:hAnsiTheme="minorHAnsi" w:cstheme="minorHAnsi"/>
          <w:i/>
          <w:iCs/>
          <w:spacing w:val="-2"/>
        </w:rPr>
        <w:t>Displacement</w:t>
      </w:r>
      <w:proofErr w:type="spellEnd"/>
      <w:r w:rsidRPr="0057758B" w:rsidR="00ED2171">
        <w:rPr>
          <w:rFonts w:asciiTheme="minorHAnsi" w:hAnsiTheme="minorHAnsi" w:cstheme="minorHAnsi"/>
          <w:i/>
          <w:iCs/>
          <w:spacing w:val="-2"/>
        </w:rPr>
        <w:t xml:space="preserve"> </w:t>
      </w:r>
      <w:proofErr w:type="spellStart"/>
      <w:r w:rsidRPr="0057758B" w:rsidR="00ED2171">
        <w:rPr>
          <w:rFonts w:asciiTheme="minorHAnsi" w:hAnsiTheme="minorHAnsi" w:cstheme="minorHAnsi"/>
          <w:i/>
          <w:iCs/>
          <w:spacing w:val="-2"/>
        </w:rPr>
        <w:t>Solutions</w:t>
      </w:r>
      <w:proofErr w:type="spellEnd"/>
      <w:r w:rsidRPr="0057758B" w:rsidR="00ED2171">
        <w:rPr>
          <w:rFonts w:asciiTheme="minorHAnsi" w:hAnsiTheme="minorHAnsi" w:cstheme="minorHAnsi"/>
          <w:i/>
          <w:iCs/>
          <w:spacing w:val="-2"/>
        </w:rPr>
        <w:t xml:space="preserve"> Fund</w:t>
      </w:r>
      <w:r w:rsidRPr="0057758B" w:rsidR="00ED2171">
        <w:rPr>
          <w:rFonts w:asciiTheme="minorHAnsi" w:hAnsiTheme="minorHAnsi" w:cstheme="minorHAnsi"/>
          <w:spacing w:val="-2"/>
        </w:rPr>
        <w:t xml:space="preserve"> (IDSF) en donde se brinda apoyo técnico </w:t>
      </w:r>
      <w:r w:rsidRPr="0057758B" w:rsidR="000278C9">
        <w:rPr>
          <w:rFonts w:asciiTheme="minorHAnsi" w:hAnsiTheme="minorHAnsi" w:cstheme="minorHAnsi"/>
          <w:spacing w:val="-2"/>
        </w:rPr>
        <w:t>al gobierno colombiano en generar una nueva medición para la</w:t>
      </w:r>
      <w:r w:rsidRPr="0057758B" w:rsidR="1A81DBF4">
        <w:rPr>
          <w:rFonts w:asciiTheme="minorHAnsi" w:hAnsiTheme="minorHAnsi" w:cstheme="minorHAnsi"/>
          <w:spacing w:val="-2"/>
        </w:rPr>
        <w:t>s</w:t>
      </w:r>
      <w:r w:rsidRPr="0057758B" w:rsidR="000278C9">
        <w:rPr>
          <w:rFonts w:asciiTheme="minorHAnsi" w:hAnsiTheme="minorHAnsi" w:cstheme="minorHAnsi"/>
          <w:spacing w:val="-2"/>
        </w:rPr>
        <w:t xml:space="preserve"> soluciones duraderas al desplazamiento. De igual manera, </w:t>
      </w:r>
      <w:r w:rsidRPr="0057758B" w:rsidR="001E1806">
        <w:rPr>
          <w:rFonts w:asciiTheme="minorHAnsi" w:hAnsiTheme="minorHAnsi" w:cstheme="minorHAnsi"/>
          <w:spacing w:val="-2"/>
        </w:rPr>
        <w:t>se contempla desarrollar modelos de financiamiento para soluciones a la población desplazada que incorporen fuentes de financiamiento públicas y privadas</w:t>
      </w:r>
      <w:r w:rsidRPr="0057758B" w:rsidR="00C276AA">
        <w:rPr>
          <w:rFonts w:asciiTheme="minorHAnsi" w:hAnsiTheme="minorHAnsi" w:cstheme="minorHAnsi"/>
          <w:spacing w:val="-2"/>
        </w:rPr>
        <w:t>. Estas iniciativas serán realizadas en coordinación con la UARIV, el DNP y el DPS</w:t>
      </w:r>
      <w:r w:rsidRPr="0057758B" w:rsidR="0376CFC1">
        <w:rPr>
          <w:rFonts w:asciiTheme="minorHAnsi" w:hAnsiTheme="minorHAnsi" w:cstheme="minorHAnsi"/>
          <w:spacing w:val="-2"/>
        </w:rPr>
        <w:t>.</w:t>
      </w:r>
    </w:p>
    <w:p w:rsidRPr="0057758B" w:rsidR="000E3CE2" w:rsidP="0074661A" w:rsidRDefault="000E3CE2" w14:paraId="12A31E66" w14:textId="77777777">
      <w:pPr>
        <w:pStyle w:val="Textoindependiente"/>
        <w:ind w:left="132" w:right="229"/>
        <w:jc w:val="both"/>
        <w:rPr>
          <w:rFonts w:asciiTheme="minorHAnsi" w:hAnsiTheme="minorHAnsi" w:cstheme="minorHAnsi"/>
        </w:rPr>
      </w:pPr>
    </w:p>
    <w:p w:rsidRPr="00A6226B" w:rsidR="0072376F" w:rsidP="00DA0C0E" w:rsidRDefault="58209560" w14:paraId="1197E71A" w14:textId="46C97E36">
      <w:pPr>
        <w:pStyle w:val="Textoindependiente"/>
        <w:jc w:val="both"/>
        <w:rPr>
          <w:rFonts w:asciiTheme="minorHAnsi" w:hAnsiTheme="minorHAnsi" w:cstheme="minorHAnsi"/>
          <w:color w:val="4F81BD" w:themeColor="accent1"/>
        </w:rPr>
      </w:pPr>
      <w:r w:rsidRPr="00A6226B">
        <w:rPr>
          <w:rFonts w:asciiTheme="minorHAnsi" w:hAnsiTheme="minorHAnsi" w:cstheme="minorHAnsi"/>
          <w:b/>
          <w:bCs/>
          <w:lang w:val="es-CO"/>
        </w:rPr>
        <w:t>Fortalecimiento de capacidades en gestión del riesgo de desastres:</w:t>
      </w:r>
      <w:r w:rsidRPr="00A6226B">
        <w:rPr>
          <w:rFonts w:asciiTheme="minorHAnsi" w:hAnsiTheme="minorHAnsi" w:cstheme="minorHAnsi"/>
          <w:lang w:val="es-CO"/>
        </w:rPr>
        <w:t xml:space="preserve"> El output 7 se centra en implementar </w:t>
      </w:r>
      <w:r w:rsidRPr="00A6226B" w:rsidR="146FFF41">
        <w:rPr>
          <w:rFonts w:asciiTheme="minorHAnsi" w:hAnsiTheme="minorHAnsi" w:cstheme="minorHAnsi"/>
          <w:lang w:val="es-CO"/>
        </w:rPr>
        <w:t>estrategias integrales que fortalezcan las capacidades comunitarias e institucionales para la gestión del riesgo de desastres que permitan optimizar la preparación, respuesta y reducción integral del riesgo en Colombia de manera coordinada con la Unidad Nacional para la Gestión del Riesgo de Desastres (UNGRD).   ​Esto se llevará a cabo a través de la implementación de programas para la formación de Equipos de Gestión de Incendios Forestales y Brigadas Especializadas de Manejo Integral del Fuego. La estrategia contempla el fortalecimiento del monitoreo, reporte y vigilancia a incendios forestales, así como la mejora del conocimiento mediante procesos de investigación en la evaluación del riesgo de afectación de la calidad del agua y el aire por incendios.</w:t>
      </w:r>
      <w:r w:rsidRPr="00A6226B" w:rsidR="146FFF41">
        <w:rPr>
          <w:rFonts w:asciiTheme="minorHAnsi" w:hAnsiTheme="minorHAnsi" w:cstheme="minorHAnsi"/>
        </w:rPr>
        <w:t> </w:t>
      </w:r>
      <w:r w:rsidRPr="00A6226B" w:rsidR="00A2150C">
        <w:rPr>
          <w:rFonts w:asciiTheme="minorHAnsi" w:hAnsiTheme="minorHAnsi" w:cstheme="minorHAnsi"/>
          <w:color w:val="4F81BD" w:themeColor="accent1"/>
        </w:rPr>
        <w:t>Como parte fundamental de esta estrategia, se desarrollará un Programa de Bomberos Indígenas</w:t>
      </w:r>
      <w:r w:rsidRPr="00A6226B" w:rsidR="00B20BD7">
        <w:rPr>
          <w:rFonts w:asciiTheme="minorHAnsi" w:hAnsiTheme="minorHAnsi" w:cstheme="minorHAnsi"/>
          <w:color w:val="4F81BD" w:themeColor="accent1"/>
        </w:rPr>
        <w:t xml:space="preserve">, </w:t>
      </w:r>
      <w:r w:rsidRPr="00A6226B" w:rsidR="00A2150C">
        <w:rPr>
          <w:rFonts w:asciiTheme="minorHAnsi" w:hAnsiTheme="minorHAnsi" w:cstheme="minorHAnsi"/>
          <w:color w:val="4F81BD" w:themeColor="accent1"/>
        </w:rPr>
        <w:t xml:space="preserve">orientado a que las comunidades </w:t>
      </w:r>
      <w:r w:rsidRPr="00A6226B" w:rsidR="009C3809">
        <w:rPr>
          <w:rFonts w:asciiTheme="minorHAnsi" w:hAnsiTheme="minorHAnsi" w:cstheme="minorHAnsi"/>
          <w:color w:val="4F81BD" w:themeColor="accent1"/>
        </w:rPr>
        <w:t xml:space="preserve">étnicas puedan </w:t>
      </w:r>
      <w:r w:rsidRPr="00A6226B" w:rsidR="00A2150C">
        <w:rPr>
          <w:rFonts w:asciiTheme="minorHAnsi" w:hAnsiTheme="minorHAnsi" w:cstheme="minorHAnsi"/>
          <w:color w:val="4F81BD" w:themeColor="accent1"/>
        </w:rPr>
        <w:t xml:space="preserve">prevenir, prepararse y responder de manera eficaz ante </w:t>
      </w:r>
      <w:r w:rsidRPr="00A6226B" w:rsidR="001519C2">
        <w:rPr>
          <w:rFonts w:asciiTheme="minorHAnsi" w:hAnsiTheme="minorHAnsi" w:cstheme="minorHAnsi"/>
          <w:color w:val="4F81BD" w:themeColor="accent1"/>
        </w:rPr>
        <w:t>emergencias</w:t>
      </w:r>
      <w:r w:rsidRPr="00A6226B" w:rsidR="00A2150C">
        <w:rPr>
          <w:rFonts w:asciiTheme="minorHAnsi" w:hAnsiTheme="minorHAnsi" w:cstheme="minorHAnsi"/>
          <w:color w:val="4F81BD" w:themeColor="accent1"/>
        </w:rPr>
        <w:t xml:space="preserve">, asegurando que dispongan de los recursos humanos y organizativos necesarios para enfrentar </w:t>
      </w:r>
      <w:r w:rsidRPr="00A6226B" w:rsidR="00D45E27">
        <w:rPr>
          <w:rFonts w:asciiTheme="minorHAnsi" w:hAnsiTheme="minorHAnsi" w:cstheme="minorHAnsi"/>
          <w:color w:val="4F81BD" w:themeColor="accent1"/>
        </w:rPr>
        <w:t xml:space="preserve">las </w:t>
      </w:r>
      <w:proofErr w:type="gramStart"/>
      <w:r w:rsidRPr="00A6226B" w:rsidR="00D45E27">
        <w:rPr>
          <w:rFonts w:asciiTheme="minorHAnsi" w:hAnsiTheme="minorHAnsi" w:cstheme="minorHAnsi"/>
          <w:color w:val="4F81BD" w:themeColor="accent1"/>
        </w:rPr>
        <w:t xml:space="preserve">mismas </w:t>
      </w:r>
      <w:r w:rsidRPr="00A6226B" w:rsidR="00A2150C">
        <w:rPr>
          <w:rFonts w:asciiTheme="minorHAnsi" w:hAnsiTheme="minorHAnsi" w:cstheme="minorHAnsi"/>
          <w:color w:val="4F81BD" w:themeColor="accent1"/>
        </w:rPr>
        <w:t xml:space="preserve"> con</w:t>
      </w:r>
      <w:proofErr w:type="gramEnd"/>
      <w:r w:rsidRPr="00A6226B" w:rsidR="00A2150C">
        <w:rPr>
          <w:rFonts w:asciiTheme="minorHAnsi" w:hAnsiTheme="minorHAnsi" w:cstheme="minorHAnsi"/>
          <w:color w:val="4F81BD" w:themeColor="accent1"/>
        </w:rPr>
        <w:t xml:space="preserve"> </w:t>
      </w:r>
      <w:r w:rsidRPr="00A6226B" w:rsidR="00D373E9">
        <w:rPr>
          <w:rFonts w:asciiTheme="minorHAnsi" w:hAnsiTheme="minorHAnsi" w:cstheme="minorHAnsi"/>
          <w:color w:val="4F81BD" w:themeColor="accent1"/>
        </w:rPr>
        <w:t xml:space="preserve">éxito. </w:t>
      </w:r>
      <w:r w:rsidRPr="00A6226B" w:rsidR="0072376F">
        <w:rPr>
          <w:rFonts w:asciiTheme="minorHAnsi" w:hAnsiTheme="minorHAnsi" w:cstheme="minorHAnsi"/>
          <w:color w:val="4F81BD" w:themeColor="accent1"/>
        </w:rPr>
        <w:t xml:space="preserve">Adicionalmente, como parte de las acciones para fortalecer la capacidad de respuesta y el manejo integral del fuego, se propone la creación de un Centro de experimentación, conocimiento y planificación enfocado en la ecología, el comportamiento y la gestión del fuego. Este centro permitirá complementar los procesos técnicos con rigurosidad científica, aportando desde el ámbito académico y experimental información relevante para optimizar las estrategias de manejo integral del fuego y contribuir a una mejor toma de decisiones en situaciones de emergencia. </w:t>
      </w:r>
    </w:p>
    <w:p w:rsidRPr="00A6226B" w:rsidR="0067196C" w:rsidP="00DA0C0E" w:rsidRDefault="0067196C" w14:paraId="5A17CED1" w14:textId="77777777">
      <w:pPr>
        <w:pStyle w:val="Textoindependiente"/>
        <w:tabs>
          <w:tab w:val="left" w:pos="2910"/>
        </w:tabs>
        <w:jc w:val="both"/>
        <w:rPr>
          <w:rFonts w:asciiTheme="minorHAnsi" w:hAnsiTheme="minorHAnsi" w:cstheme="minorHAnsi"/>
          <w:color w:val="4F81BD" w:themeColor="accent1"/>
        </w:rPr>
      </w:pPr>
    </w:p>
    <w:p w:rsidRPr="00A6226B" w:rsidR="00C56D2D" w:rsidP="00C56D2D" w:rsidRDefault="00590275" w14:paraId="0BD7057E" w14:textId="68CBC15A">
      <w:pPr>
        <w:pStyle w:val="Textoindependiente"/>
        <w:jc w:val="both"/>
        <w:rPr>
          <w:rFonts w:asciiTheme="minorHAnsi" w:hAnsiTheme="minorHAnsi" w:cstheme="minorHAnsi"/>
          <w:color w:val="4F81BD" w:themeColor="accent1"/>
          <w:lang w:val="es-CO"/>
        </w:rPr>
      </w:pPr>
      <w:r w:rsidRPr="00A6226B">
        <w:rPr>
          <w:rFonts w:asciiTheme="minorHAnsi" w:hAnsiTheme="minorHAnsi" w:cstheme="minorHAnsi"/>
          <w:color w:val="4F81BD" w:themeColor="accent1"/>
          <w:lang w:val="es-CO"/>
        </w:rPr>
        <w:t xml:space="preserve">De igual manera </w:t>
      </w:r>
      <w:r w:rsidRPr="00A6226B">
        <w:rPr>
          <w:rFonts w:asciiTheme="minorHAnsi" w:hAnsiTheme="minorHAnsi" w:cstheme="minorHAnsi"/>
          <w:color w:val="4F81BD" w:themeColor="accent1"/>
        </w:rPr>
        <w:t xml:space="preserve">se </w:t>
      </w:r>
      <w:r w:rsidRPr="00A6226B" w:rsidR="00193813">
        <w:rPr>
          <w:rFonts w:asciiTheme="minorHAnsi" w:hAnsiTheme="minorHAnsi" w:cstheme="minorHAnsi"/>
          <w:color w:val="4F81BD" w:themeColor="accent1"/>
        </w:rPr>
        <w:t>impulsará</w:t>
      </w:r>
      <w:r w:rsidRPr="00A6226B">
        <w:rPr>
          <w:rFonts w:asciiTheme="minorHAnsi" w:hAnsiTheme="minorHAnsi" w:cstheme="minorHAnsi"/>
          <w:color w:val="4F81BD" w:themeColor="accent1"/>
          <w:lang w:val="es-CO"/>
        </w:rPr>
        <w:t xml:space="preserve"> el fortalecimiento </w:t>
      </w:r>
      <w:r w:rsidRPr="00A6226B" w:rsidR="00AC6931">
        <w:rPr>
          <w:rFonts w:asciiTheme="minorHAnsi" w:hAnsiTheme="minorHAnsi" w:cstheme="minorHAnsi"/>
          <w:color w:val="4F81BD" w:themeColor="accent1"/>
          <w:lang w:val="es-CO"/>
        </w:rPr>
        <w:t xml:space="preserve">de </w:t>
      </w:r>
      <w:r w:rsidRPr="00A6226B" w:rsidR="00C56D2D">
        <w:rPr>
          <w:rFonts w:asciiTheme="minorHAnsi" w:hAnsiTheme="minorHAnsi" w:cstheme="minorHAnsi"/>
          <w:color w:val="4F81BD" w:themeColor="accent1"/>
          <w:lang w:val="es-CO"/>
        </w:rPr>
        <w:t xml:space="preserve">las capacidades comunitarias mediante espacios de formación con actores locales, </w:t>
      </w:r>
      <w:r w:rsidRPr="00A6226B" w:rsidR="00712303">
        <w:rPr>
          <w:rFonts w:asciiTheme="minorHAnsi" w:hAnsiTheme="minorHAnsi" w:cstheme="minorHAnsi"/>
          <w:color w:val="4F81BD" w:themeColor="accent1"/>
          <w:lang w:val="es-CO"/>
        </w:rPr>
        <w:t>para que las co</w:t>
      </w:r>
      <w:r w:rsidRPr="00A6226B" w:rsidR="00EC67B0">
        <w:rPr>
          <w:rFonts w:asciiTheme="minorHAnsi" w:hAnsiTheme="minorHAnsi" w:cstheme="minorHAnsi"/>
          <w:color w:val="4F81BD" w:themeColor="accent1"/>
          <w:lang w:val="es-CO"/>
        </w:rPr>
        <w:t xml:space="preserve">munidades </w:t>
      </w:r>
      <w:r w:rsidRPr="00A6226B" w:rsidR="00C56D2D">
        <w:rPr>
          <w:rFonts w:asciiTheme="minorHAnsi" w:hAnsiTheme="minorHAnsi" w:cstheme="minorHAnsi"/>
          <w:color w:val="4F81BD" w:themeColor="accent1"/>
          <w:lang w:val="es-CO"/>
        </w:rPr>
        <w:t xml:space="preserve">comprendan sus riesgos y participen en </w:t>
      </w:r>
      <w:proofErr w:type="gramStart"/>
      <w:r w:rsidRPr="00A6226B" w:rsidR="00C56D2D">
        <w:rPr>
          <w:rFonts w:asciiTheme="minorHAnsi" w:hAnsiTheme="minorHAnsi" w:cstheme="minorHAnsi"/>
          <w:color w:val="4F81BD" w:themeColor="accent1"/>
          <w:lang w:val="es-CO"/>
        </w:rPr>
        <w:t xml:space="preserve">acciones </w:t>
      </w:r>
      <w:r w:rsidRPr="00A6226B" w:rsidR="00D37DB8">
        <w:rPr>
          <w:rFonts w:asciiTheme="minorHAnsi" w:hAnsiTheme="minorHAnsi" w:cstheme="minorHAnsi"/>
          <w:color w:val="4F81BD" w:themeColor="accent1"/>
          <w:lang w:val="es-CO"/>
        </w:rPr>
        <w:t xml:space="preserve"> para</w:t>
      </w:r>
      <w:proofErr w:type="gramEnd"/>
      <w:r w:rsidRPr="00A6226B" w:rsidR="00D37DB8">
        <w:rPr>
          <w:rFonts w:asciiTheme="minorHAnsi" w:hAnsiTheme="minorHAnsi" w:cstheme="minorHAnsi"/>
          <w:color w:val="4F81BD" w:themeColor="accent1"/>
          <w:lang w:val="es-CO"/>
        </w:rPr>
        <w:t xml:space="preserve"> </w:t>
      </w:r>
      <w:proofErr w:type="gramStart"/>
      <w:r w:rsidRPr="00A6226B" w:rsidR="00D37DB8">
        <w:rPr>
          <w:rFonts w:asciiTheme="minorHAnsi" w:hAnsiTheme="minorHAnsi" w:cstheme="minorHAnsi"/>
          <w:color w:val="4F81BD" w:themeColor="accent1"/>
          <w:lang w:val="es-CO"/>
        </w:rPr>
        <w:t xml:space="preserve">la </w:t>
      </w:r>
      <w:r w:rsidRPr="00A6226B" w:rsidR="00C56D2D">
        <w:rPr>
          <w:rFonts w:asciiTheme="minorHAnsi" w:hAnsiTheme="minorHAnsi" w:cstheme="minorHAnsi"/>
          <w:color w:val="4F81BD" w:themeColor="accent1"/>
          <w:lang w:val="es-CO"/>
        </w:rPr>
        <w:t xml:space="preserve"> </w:t>
      </w:r>
      <w:r w:rsidRPr="00A6226B" w:rsidR="00D37DB8">
        <w:rPr>
          <w:rFonts w:asciiTheme="minorHAnsi" w:hAnsiTheme="minorHAnsi" w:cstheme="minorHAnsi"/>
          <w:color w:val="4F81BD" w:themeColor="accent1"/>
          <w:lang w:val="es-CO"/>
        </w:rPr>
        <w:t>reducción</w:t>
      </w:r>
      <w:proofErr w:type="gramEnd"/>
      <w:r w:rsidRPr="00A6226B" w:rsidR="00D37DB8">
        <w:rPr>
          <w:rFonts w:asciiTheme="minorHAnsi" w:hAnsiTheme="minorHAnsi" w:cstheme="minorHAnsi"/>
          <w:color w:val="4F81BD" w:themeColor="accent1"/>
          <w:lang w:val="es-CO"/>
        </w:rPr>
        <w:t xml:space="preserve"> de </w:t>
      </w:r>
      <w:r w:rsidRPr="00A6226B" w:rsidR="00C56D2D">
        <w:rPr>
          <w:rFonts w:asciiTheme="minorHAnsi" w:hAnsiTheme="minorHAnsi" w:cstheme="minorHAnsi"/>
          <w:color w:val="4F81BD" w:themeColor="accent1"/>
          <w:lang w:val="es-CO"/>
        </w:rPr>
        <w:t xml:space="preserve">vulnerabilidades </w:t>
      </w:r>
      <w:r w:rsidRPr="00A6226B" w:rsidR="00AB7700">
        <w:rPr>
          <w:rFonts w:asciiTheme="minorHAnsi" w:hAnsiTheme="minorHAnsi" w:cstheme="minorHAnsi"/>
          <w:color w:val="4F81BD" w:themeColor="accent1"/>
          <w:lang w:val="es-CO"/>
        </w:rPr>
        <w:t>frente</w:t>
      </w:r>
      <w:r w:rsidRPr="00A6226B" w:rsidR="00C56D2D">
        <w:rPr>
          <w:rFonts w:asciiTheme="minorHAnsi" w:hAnsiTheme="minorHAnsi" w:cstheme="minorHAnsi"/>
          <w:color w:val="4F81BD" w:themeColor="accent1"/>
          <w:lang w:val="es-CO"/>
        </w:rPr>
        <w:t xml:space="preserve"> a desplazamiento climático.</w:t>
      </w:r>
    </w:p>
    <w:p w:rsidRPr="0057758B" w:rsidR="00FE5C25" w:rsidP="0074661A" w:rsidRDefault="00FE5C25" w14:paraId="1618C8F0" w14:textId="77777777">
      <w:pPr>
        <w:pStyle w:val="Textoindependiente"/>
        <w:jc w:val="both"/>
        <w:rPr>
          <w:rFonts w:asciiTheme="minorHAnsi" w:hAnsiTheme="minorHAnsi" w:cstheme="minorHAnsi"/>
        </w:rPr>
      </w:pPr>
    </w:p>
    <w:p w:rsidRPr="00A6226B" w:rsidR="00116D02" w:rsidP="0EE39720" w:rsidRDefault="0CE59372" w14:paraId="48D851F1" w14:textId="527B23A3">
      <w:pPr>
        <w:pStyle w:val="Textoindependiente"/>
        <w:jc w:val="both"/>
        <w:rPr>
          <w:rFonts w:asciiTheme="minorHAnsi" w:hAnsiTheme="minorHAnsi" w:cstheme="minorHAnsi"/>
        </w:rPr>
      </w:pPr>
      <w:r w:rsidRPr="00A6226B">
        <w:rPr>
          <w:rFonts w:asciiTheme="minorHAnsi" w:hAnsiTheme="minorHAnsi" w:cstheme="minorHAnsi"/>
        </w:rPr>
        <w:t xml:space="preserve">En el Output 8 </w:t>
      </w:r>
      <w:r w:rsidRPr="00A6226B" w:rsidR="25CC60C3">
        <w:rPr>
          <w:rFonts w:asciiTheme="minorHAnsi" w:hAnsiTheme="minorHAnsi" w:cstheme="minorHAnsi"/>
        </w:rPr>
        <w:t xml:space="preserve">prioriza </w:t>
      </w:r>
      <w:r w:rsidRPr="00A6226B">
        <w:rPr>
          <w:rFonts w:asciiTheme="minorHAnsi" w:hAnsiTheme="minorHAnsi" w:cstheme="minorHAnsi"/>
        </w:rPr>
        <w:t>estrategias para el fortalecimiento de las capacidades de mujeres indígenas en la gestión comunitaria del riesgo de desastres, en coordinación con la Unidad Nacional para la Gestión del Riesgo de Desastres (UNGRD). La implementación se realizará mediante procesos formativos con enfoque intercultural, de género y territorial, orientados a la formación de formadoras comunitarias</w:t>
      </w:r>
      <w:r w:rsidRPr="00A6226B" w:rsidR="0070595A">
        <w:rPr>
          <w:rFonts w:asciiTheme="minorHAnsi" w:hAnsiTheme="minorHAnsi" w:cstheme="minorHAnsi"/>
        </w:rPr>
        <w:t xml:space="preserve"> </w:t>
      </w:r>
      <w:r w:rsidRPr="00A6226B" w:rsidR="0070595A">
        <w:rPr>
          <w:rFonts w:asciiTheme="minorHAnsi" w:hAnsiTheme="minorHAnsi" w:cstheme="minorHAnsi"/>
          <w:color w:val="4F81BD" w:themeColor="accent1"/>
        </w:rPr>
        <w:t>y</w:t>
      </w:r>
      <w:r w:rsidRPr="00A6226B">
        <w:rPr>
          <w:rFonts w:asciiTheme="minorHAnsi" w:hAnsiTheme="minorHAnsi" w:cstheme="minorHAnsi"/>
        </w:rPr>
        <w:t xml:space="preserve"> el fortalecimiento del liderazgo en GRD. La estrategia incorpora metodologías participativas como la cartografía social de riesgos y violencias en contextos de desastres, con el propósito de promover la autonomía, la protección del territorio y la transformación de las condiciones estructurales de vulnerabilidad</w:t>
      </w:r>
      <w:r w:rsidRPr="00A6226B">
        <w:rPr>
          <w:rFonts w:asciiTheme="minorHAnsi" w:hAnsiTheme="minorHAnsi" w:cstheme="minorHAnsi"/>
          <w:color w:val="4F81BD" w:themeColor="accent1"/>
        </w:rPr>
        <w:t>.</w:t>
      </w:r>
      <w:r w:rsidRPr="00A6226B" w:rsidR="00E87CF0">
        <w:rPr>
          <w:rFonts w:asciiTheme="minorHAnsi" w:hAnsiTheme="minorHAnsi" w:cstheme="minorHAnsi"/>
          <w:color w:val="4F81BD" w:themeColor="accent1"/>
        </w:rPr>
        <w:t xml:space="preserve"> </w:t>
      </w:r>
      <w:r w:rsidRPr="00A6226B" w:rsidR="00E13DF0">
        <w:rPr>
          <w:rFonts w:asciiTheme="minorHAnsi" w:hAnsiTheme="minorHAnsi" w:cstheme="minorHAnsi"/>
          <w:color w:val="4F81BD" w:themeColor="accent1"/>
        </w:rPr>
        <w:t xml:space="preserve">Asimismo, el proceso contempla el desarrollo de contenidos interculturales, la sistematización de aprendizajes territoriales y el acompañamiento técnico para la formulación e implementación de iniciativas comunitarias </w:t>
      </w:r>
      <w:r w:rsidRPr="00A6226B" w:rsidR="00415A6E">
        <w:rPr>
          <w:rFonts w:asciiTheme="minorHAnsi" w:hAnsiTheme="minorHAnsi" w:cstheme="minorHAnsi"/>
          <w:color w:val="4F81BD" w:themeColor="accent1"/>
        </w:rPr>
        <w:t>em reducción del riesgo de desastres</w:t>
      </w:r>
      <w:r w:rsidRPr="00A6226B" w:rsidR="00E13DF0">
        <w:rPr>
          <w:rFonts w:asciiTheme="minorHAnsi" w:hAnsiTheme="minorHAnsi" w:cstheme="minorHAnsi"/>
          <w:color w:val="4F81BD" w:themeColor="accent1"/>
        </w:rPr>
        <w:t xml:space="preserve">, mediante mecanismos como Subvenciones de Bajo Valor (SBV) que faciliten la puesta en marcha de las iniciativas lideradas por las </w:t>
      </w:r>
      <w:r w:rsidRPr="00A6226B" w:rsidR="00415A6E">
        <w:rPr>
          <w:rFonts w:asciiTheme="minorHAnsi" w:hAnsiTheme="minorHAnsi" w:cstheme="minorHAnsi"/>
          <w:color w:val="4F81BD" w:themeColor="accent1"/>
        </w:rPr>
        <w:t>comunidades</w:t>
      </w:r>
      <w:r w:rsidRPr="00A6226B" w:rsidR="00E13DF0">
        <w:rPr>
          <w:rFonts w:asciiTheme="minorHAnsi" w:hAnsiTheme="minorHAnsi" w:cstheme="minorHAnsi"/>
          <w:color w:val="4F81BD" w:themeColor="accent1"/>
        </w:rPr>
        <w:t xml:space="preserve">. </w:t>
      </w:r>
    </w:p>
    <w:p w:rsidRPr="0057758B" w:rsidR="008B6BB2" w:rsidP="0074661A" w:rsidRDefault="008B6BB2" w14:paraId="50381A32" w14:textId="77777777">
      <w:pPr>
        <w:pStyle w:val="Textoindependiente"/>
        <w:jc w:val="both"/>
        <w:rPr>
          <w:rFonts w:asciiTheme="minorHAnsi" w:hAnsiTheme="minorHAnsi" w:cstheme="minorHAnsi"/>
        </w:rPr>
      </w:pPr>
    </w:p>
    <w:p w:rsidRPr="0057758B" w:rsidR="008B6BB2" w:rsidP="0074661A" w:rsidRDefault="008B6BB2" w14:paraId="470F53E2" w14:textId="4201AD18">
      <w:pPr>
        <w:pStyle w:val="Textoindependiente"/>
        <w:jc w:val="both"/>
        <w:rPr>
          <w:rFonts w:asciiTheme="minorHAnsi" w:hAnsiTheme="minorHAnsi" w:cstheme="minorHAnsi"/>
        </w:rPr>
      </w:pPr>
      <w:r w:rsidRPr="0057758B">
        <w:rPr>
          <w:rFonts w:asciiTheme="minorHAnsi" w:hAnsiTheme="minorHAnsi" w:cstheme="minorHAnsi"/>
        </w:rPr>
        <w:t>El Output 9 se orienta al fortalecimiento de las capacidades comunitarias e institucionales para la gestión del riesgo de desastres mediante procesos de comunicación, educación, trabajo en red, monitoreo y sistemas de alerta temprana, a través de metodologías y plataformas digitales que promueven la interacción, la accesibilidad, la participación y la innovación social. Su propósito es promover la gestión del conocimiento del riesgo como un pilar de la resiliencia territorial, facilitando el acceso equitativo a la información, la formación continua y la innovación social.</w:t>
      </w:r>
    </w:p>
    <w:p w:rsidRPr="0057758B" w:rsidR="00BB6C77" w:rsidP="0074661A" w:rsidRDefault="00BB6C77" w14:paraId="3DE6AA85" w14:textId="77777777">
      <w:pPr>
        <w:pStyle w:val="Textoindependiente"/>
        <w:jc w:val="both"/>
        <w:rPr>
          <w:rFonts w:asciiTheme="minorHAnsi" w:hAnsiTheme="minorHAnsi" w:cstheme="minorHAnsi"/>
          <w:lang w:val="es-CO"/>
        </w:rPr>
      </w:pPr>
    </w:p>
    <w:p w:rsidRPr="00A6226B" w:rsidR="62871E3E" w:rsidP="00A6226B" w:rsidRDefault="73C4BDA7" w14:paraId="003F4F62" w14:textId="642679E9">
      <w:pPr>
        <w:pStyle w:val="Textoindependiente"/>
        <w:jc w:val="both"/>
        <w:rPr>
          <w:rFonts w:eastAsia="Calibri" w:asciiTheme="minorHAnsi" w:hAnsiTheme="minorHAnsi" w:cstheme="minorHAnsi"/>
          <w:color w:val="4F81BD" w:themeColor="accent1"/>
          <w:lang w:val="es-CO"/>
        </w:rPr>
      </w:pPr>
      <w:r w:rsidRPr="00A6226B">
        <w:rPr>
          <w:rFonts w:eastAsia="Calibri" w:asciiTheme="minorHAnsi" w:hAnsiTheme="minorHAnsi" w:cstheme="minorHAnsi"/>
          <w:color w:val="4F81BD" w:themeColor="accent1"/>
          <w:lang w:val="es-CO"/>
        </w:rPr>
        <w:t xml:space="preserve">El proyecto tiene un valor esperado de </w:t>
      </w:r>
      <w:r w:rsidRPr="00A6226B">
        <w:rPr>
          <w:rFonts w:asciiTheme="minorHAnsi" w:hAnsiTheme="minorHAnsi" w:eastAsiaTheme="minorEastAsia" w:cstheme="minorHAnsi"/>
          <w:color w:val="4F81BD" w:themeColor="accent1"/>
          <w:lang w:val="es-CO"/>
        </w:rPr>
        <w:t xml:space="preserve">USD </w:t>
      </w:r>
      <w:r w:rsidRPr="00A6226B" w:rsidR="2396610E">
        <w:rPr>
          <w:rFonts w:asciiTheme="minorHAnsi" w:hAnsiTheme="minorHAnsi" w:eastAsiaTheme="minorEastAsia" w:cstheme="minorHAnsi"/>
          <w:color w:val="4F81BD" w:themeColor="accent1"/>
          <w:lang w:val="es-MX"/>
        </w:rPr>
        <w:t>$</w:t>
      </w:r>
      <w:r w:rsidRPr="00A6226B" w:rsidR="28347C1B">
        <w:rPr>
          <w:rFonts w:asciiTheme="minorHAnsi" w:hAnsiTheme="minorHAnsi" w:eastAsiaTheme="minorEastAsia" w:cstheme="minorHAnsi"/>
          <w:color w:val="4F81BD" w:themeColor="accent1"/>
          <w:lang w:val="es-MX"/>
        </w:rPr>
        <w:t>11.</w:t>
      </w:r>
      <w:r w:rsidRPr="00A6226B" w:rsidR="2424AED2">
        <w:rPr>
          <w:rFonts w:asciiTheme="minorHAnsi" w:hAnsiTheme="minorHAnsi" w:eastAsiaTheme="minorEastAsia" w:cstheme="minorHAnsi"/>
          <w:color w:val="4F81BD" w:themeColor="accent1"/>
          <w:lang w:val="es-MX"/>
        </w:rPr>
        <w:t>856.183</w:t>
      </w:r>
      <w:r w:rsidRPr="00A6226B" w:rsidR="28347C1B">
        <w:rPr>
          <w:rFonts w:asciiTheme="minorHAnsi" w:hAnsiTheme="minorHAnsi" w:eastAsiaTheme="minorEastAsia" w:cstheme="minorHAnsi"/>
          <w:color w:val="4F81BD" w:themeColor="accent1"/>
          <w:lang w:val="es-MX"/>
        </w:rPr>
        <w:t>,65</w:t>
      </w:r>
      <w:r w:rsidRPr="00A6226B">
        <w:rPr>
          <w:rFonts w:asciiTheme="minorHAnsi" w:hAnsiTheme="minorHAnsi" w:eastAsiaTheme="minorEastAsia" w:cstheme="minorHAnsi"/>
          <w:color w:val="4F81BD" w:themeColor="accent1"/>
          <w:lang w:val="es-CO"/>
        </w:rPr>
        <w:t>,</w:t>
      </w:r>
      <w:r w:rsidRPr="00A6226B">
        <w:rPr>
          <w:rFonts w:eastAsia="Calibri" w:asciiTheme="minorHAnsi" w:hAnsiTheme="minorHAnsi" w:cstheme="minorHAnsi"/>
          <w:color w:val="4F81BD" w:themeColor="accent1"/>
          <w:lang w:val="es-CO"/>
        </w:rPr>
        <w:t xml:space="preserve"> que se espera movilizar en los próximos tres años. El proyecto cuenta con recursos apalancados provenientes de; i) réditos del plan iniciación de migración por un valor de USD $188</w:t>
      </w:r>
      <w:r w:rsidRPr="00A6226B" w:rsidR="78BF5390">
        <w:rPr>
          <w:rFonts w:eastAsia="Calibri" w:asciiTheme="minorHAnsi" w:hAnsiTheme="minorHAnsi" w:cstheme="minorHAnsi"/>
          <w:color w:val="4F81BD" w:themeColor="accent1"/>
          <w:lang w:val="es-CO"/>
        </w:rPr>
        <w:t>.</w:t>
      </w:r>
      <w:r w:rsidRPr="00A6226B">
        <w:rPr>
          <w:rFonts w:eastAsia="Calibri" w:asciiTheme="minorHAnsi" w:hAnsiTheme="minorHAnsi" w:cstheme="minorHAnsi"/>
          <w:color w:val="4F81BD" w:themeColor="accent1"/>
          <w:lang w:val="es-CO"/>
        </w:rPr>
        <w:t>950</w:t>
      </w:r>
      <w:r w:rsidRPr="00A6226B" w:rsidR="78BF5390">
        <w:rPr>
          <w:rFonts w:eastAsia="Calibri" w:asciiTheme="minorHAnsi" w:hAnsiTheme="minorHAnsi" w:cstheme="minorHAnsi"/>
          <w:color w:val="4F81BD" w:themeColor="accent1"/>
          <w:lang w:val="es-CO"/>
        </w:rPr>
        <w:t>,</w:t>
      </w:r>
      <w:r w:rsidRPr="00A6226B">
        <w:rPr>
          <w:rFonts w:eastAsia="Calibri" w:asciiTheme="minorHAnsi" w:hAnsiTheme="minorHAnsi" w:cstheme="minorHAnsi"/>
          <w:color w:val="4F81BD" w:themeColor="accent1"/>
          <w:lang w:val="es-CO"/>
        </w:rPr>
        <w:t xml:space="preserve">70; </w:t>
      </w:r>
      <w:proofErr w:type="spellStart"/>
      <w:r w:rsidRPr="00A6226B">
        <w:rPr>
          <w:rFonts w:eastAsia="Calibri" w:asciiTheme="minorHAnsi" w:hAnsiTheme="minorHAnsi" w:cstheme="minorHAnsi"/>
          <w:color w:val="4F81BD" w:themeColor="accent1"/>
          <w:lang w:val="es-CO"/>
        </w:rPr>
        <w:t>ii</w:t>
      </w:r>
      <w:proofErr w:type="spellEnd"/>
      <w:r w:rsidRPr="00A6226B">
        <w:rPr>
          <w:rFonts w:eastAsia="Calibri" w:asciiTheme="minorHAnsi" w:hAnsiTheme="minorHAnsi" w:cstheme="minorHAnsi"/>
          <w:color w:val="4F81BD" w:themeColor="accent1"/>
          <w:lang w:val="es-CO"/>
        </w:rPr>
        <w:t xml:space="preserve">) </w:t>
      </w:r>
      <w:proofErr w:type="spellStart"/>
      <w:r w:rsidRPr="00A6226B">
        <w:rPr>
          <w:rFonts w:eastAsia="Calibri" w:asciiTheme="minorHAnsi" w:hAnsiTheme="minorHAnsi" w:cstheme="minorHAnsi"/>
          <w:color w:val="4F81BD" w:themeColor="accent1"/>
          <w:lang w:val="es-CO"/>
        </w:rPr>
        <w:t>Internal</w:t>
      </w:r>
      <w:proofErr w:type="spellEnd"/>
      <w:r w:rsidRPr="00A6226B">
        <w:rPr>
          <w:rFonts w:eastAsia="Calibri" w:asciiTheme="minorHAnsi" w:hAnsiTheme="minorHAnsi" w:cstheme="minorHAnsi"/>
          <w:color w:val="4F81BD" w:themeColor="accent1"/>
          <w:lang w:val="es-CO"/>
        </w:rPr>
        <w:t xml:space="preserve"> </w:t>
      </w:r>
      <w:proofErr w:type="spellStart"/>
      <w:r w:rsidRPr="00A6226B">
        <w:rPr>
          <w:rFonts w:eastAsia="Calibri" w:asciiTheme="minorHAnsi" w:hAnsiTheme="minorHAnsi" w:cstheme="minorHAnsi"/>
          <w:color w:val="4F81BD" w:themeColor="accent1"/>
          <w:lang w:val="es-CO"/>
        </w:rPr>
        <w:t>Displacement</w:t>
      </w:r>
      <w:proofErr w:type="spellEnd"/>
      <w:r w:rsidRPr="00A6226B">
        <w:rPr>
          <w:rFonts w:eastAsia="Calibri" w:asciiTheme="minorHAnsi" w:hAnsiTheme="minorHAnsi" w:cstheme="minorHAnsi"/>
          <w:color w:val="4F81BD" w:themeColor="accent1"/>
          <w:lang w:val="es-CO"/>
        </w:rPr>
        <w:t xml:space="preserve"> </w:t>
      </w:r>
      <w:proofErr w:type="spellStart"/>
      <w:r w:rsidRPr="00A6226B">
        <w:rPr>
          <w:rFonts w:eastAsia="Calibri" w:asciiTheme="minorHAnsi" w:hAnsiTheme="minorHAnsi" w:cstheme="minorHAnsi"/>
          <w:color w:val="4F81BD" w:themeColor="accent1"/>
          <w:lang w:val="es-CO"/>
        </w:rPr>
        <w:t>Solutions</w:t>
      </w:r>
      <w:proofErr w:type="spellEnd"/>
      <w:r w:rsidRPr="00A6226B">
        <w:rPr>
          <w:rFonts w:eastAsia="Calibri" w:asciiTheme="minorHAnsi" w:hAnsiTheme="minorHAnsi" w:cstheme="minorHAnsi"/>
          <w:color w:val="4F81BD" w:themeColor="accent1"/>
          <w:lang w:val="es-CO"/>
        </w:rPr>
        <w:t xml:space="preserve"> Fund (IDSF) por un valor de USD $939.355,0</w:t>
      </w:r>
      <w:r w:rsidRPr="00A6226B" w:rsidR="647740C2">
        <w:rPr>
          <w:rFonts w:eastAsia="Calibri" w:asciiTheme="minorHAnsi" w:hAnsiTheme="minorHAnsi" w:cstheme="minorHAnsi"/>
          <w:color w:val="4F81BD" w:themeColor="accent1"/>
          <w:lang w:val="es-CO"/>
        </w:rPr>
        <w:t>6</w:t>
      </w:r>
      <w:r w:rsidRPr="00A6226B" w:rsidR="6446425F">
        <w:rPr>
          <w:rFonts w:eastAsia="Calibri" w:asciiTheme="minorHAnsi" w:hAnsiTheme="minorHAnsi" w:cstheme="minorHAnsi"/>
          <w:color w:val="4F81BD" w:themeColor="accent1"/>
          <w:lang w:val="es-CO"/>
        </w:rPr>
        <w:t>;</w:t>
      </w:r>
      <w:r w:rsidRPr="00A6226B">
        <w:rPr>
          <w:rFonts w:eastAsia="Calibri" w:asciiTheme="minorHAnsi" w:hAnsiTheme="minorHAnsi" w:cstheme="minorHAnsi"/>
          <w:color w:val="4F81BD" w:themeColor="accent1"/>
          <w:lang w:val="es-CO"/>
        </w:rPr>
        <w:t xml:space="preserve"> </w:t>
      </w:r>
      <w:proofErr w:type="spellStart"/>
      <w:r w:rsidRPr="00A6226B">
        <w:rPr>
          <w:rFonts w:eastAsia="Calibri" w:asciiTheme="minorHAnsi" w:hAnsiTheme="minorHAnsi" w:cstheme="minorHAnsi"/>
          <w:color w:val="4F81BD" w:themeColor="accent1"/>
          <w:lang w:val="es-CO"/>
        </w:rPr>
        <w:t>iii</w:t>
      </w:r>
      <w:proofErr w:type="spellEnd"/>
      <w:r w:rsidRPr="00A6226B">
        <w:rPr>
          <w:rFonts w:eastAsia="Calibri" w:asciiTheme="minorHAnsi" w:hAnsiTheme="minorHAnsi" w:cstheme="minorHAnsi"/>
          <w:color w:val="4F81BD" w:themeColor="accent1"/>
          <w:lang w:val="es-CO"/>
        </w:rPr>
        <w:t>) del TRAC 3 del Crisis Bureau por valor de USD $</w:t>
      </w:r>
      <w:r w:rsidRPr="00A6226B" w:rsidR="5FC9A7C8">
        <w:rPr>
          <w:rFonts w:eastAsia="Calibri" w:asciiTheme="minorHAnsi" w:hAnsiTheme="minorHAnsi" w:cstheme="minorHAnsi"/>
          <w:color w:val="4F81BD" w:themeColor="accent1"/>
          <w:lang w:val="es-CO"/>
        </w:rPr>
        <w:t>330.</w:t>
      </w:r>
      <w:r w:rsidRPr="00A6226B" w:rsidR="044EC24C">
        <w:rPr>
          <w:rFonts w:eastAsia="Calibri" w:asciiTheme="minorHAnsi" w:hAnsiTheme="minorHAnsi" w:cstheme="minorHAnsi"/>
          <w:color w:val="4F81BD" w:themeColor="accent1"/>
          <w:lang w:val="es-CO"/>
        </w:rPr>
        <w:t>0</w:t>
      </w:r>
      <w:r w:rsidRPr="00A6226B" w:rsidR="6FDFA2A6">
        <w:rPr>
          <w:rFonts w:eastAsia="Calibri" w:asciiTheme="minorHAnsi" w:hAnsiTheme="minorHAnsi" w:cstheme="minorHAnsi"/>
          <w:color w:val="4F81BD" w:themeColor="accent1"/>
          <w:lang w:val="es-CO"/>
        </w:rPr>
        <w:t>00</w:t>
      </w:r>
      <w:r w:rsidRPr="00A6226B">
        <w:rPr>
          <w:rFonts w:eastAsia="Calibri" w:asciiTheme="minorHAnsi" w:hAnsiTheme="minorHAnsi" w:cstheme="minorHAnsi"/>
          <w:color w:val="4F81BD" w:themeColor="accent1"/>
          <w:lang w:val="es-CO"/>
        </w:rPr>
        <w:t>; y de la UNGRD por un valor de USD $</w:t>
      </w:r>
      <w:r w:rsidRPr="00A6226B" w:rsidR="54668EE1">
        <w:rPr>
          <w:rFonts w:eastAsia="Calibri" w:asciiTheme="minorHAnsi" w:hAnsiTheme="minorHAnsi" w:cstheme="minorHAnsi"/>
          <w:color w:val="4F81BD" w:themeColor="accent1"/>
          <w:lang w:val="es-CO"/>
        </w:rPr>
        <w:t>10.110.872,89</w:t>
      </w:r>
      <w:r w:rsidRPr="00A6226B">
        <w:rPr>
          <w:rFonts w:eastAsia="Calibri" w:asciiTheme="minorHAnsi" w:hAnsiTheme="minorHAnsi" w:cstheme="minorHAnsi"/>
          <w:color w:val="4F81BD" w:themeColor="accent1"/>
          <w:lang w:val="es-CO"/>
        </w:rPr>
        <w:t xml:space="preserve"> </w:t>
      </w:r>
      <w:proofErr w:type="spellStart"/>
      <w:r w:rsidRPr="00A6226B" w:rsidR="3761C92D">
        <w:rPr>
          <w:rFonts w:eastAsia="Calibri" w:asciiTheme="minorHAnsi" w:hAnsiTheme="minorHAnsi" w:cstheme="minorHAnsi"/>
          <w:color w:val="4F81BD" w:themeColor="accent1"/>
          <w:lang w:val="es-CO"/>
        </w:rPr>
        <w:t>iv</w:t>
      </w:r>
      <w:proofErr w:type="spellEnd"/>
      <w:r w:rsidRPr="00A6226B" w:rsidR="3761C92D">
        <w:rPr>
          <w:rFonts w:eastAsia="Calibri" w:asciiTheme="minorHAnsi" w:hAnsiTheme="minorHAnsi" w:cstheme="minorHAnsi"/>
          <w:color w:val="4F81BD" w:themeColor="accent1"/>
          <w:lang w:val="es-CO"/>
        </w:rPr>
        <w:t xml:space="preserve">) Participación de PNUD en el </w:t>
      </w:r>
      <w:r w:rsidRPr="00A6226B" w:rsidR="3761C92D">
        <w:rPr>
          <w:rFonts w:eastAsia="Calibri" w:asciiTheme="minorHAnsi" w:hAnsiTheme="minorHAnsi" w:cstheme="minorHAnsi"/>
          <w:color w:val="4F81BD" w:themeColor="accent1"/>
          <w:lang w:val="es-CO"/>
        </w:rPr>
        <w:t xml:space="preserve">proyecto </w:t>
      </w:r>
      <w:proofErr w:type="spellStart"/>
      <w:r w:rsidRPr="00A6226B" w:rsidR="3761C92D">
        <w:rPr>
          <w:rFonts w:eastAsia="Calibri" w:asciiTheme="minorHAnsi" w:hAnsiTheme="minorHAnsi" w:cstheme="minorHAnsi"/>
          <w:color w:val="4F81BD" w:themeColor="accent1"/>
          <w:lang w:val="es-CO"/>
        </w:rPr>
        <w:t>interagencial</w:t>
      </w:r>
      <w:proofErr w:type="spellEnd"/>
      <w:r w:rsidRPr="00A6226B" w:rsidR="3761C92D">
        <w:rPr>
          <w:rFonts w:eastAsia="Calibri" w:asciiTheme="minorHAnsi" w:hAnsiTheme="minorHAnsi" w:cstheme="minorHAnsi"/>
          <w:color w:val="4F81BD" w:themeColor="accent1"/>
          <w:lang w:val="es-CO"/>
        </w:rPr>
        <w:t xml:space="preserve"> Conexión </w:t>
      </w:r>
      <w:proofErr w:type="spellStart"/>
      <w:r w:rsidRPr="00A6226B" w:rsidR="3761C92D">
        <w:rPr>
          <w:rFonts w:eastAsia="Calibri" w:asciiTheme="minorHAnsi" w:hAnsiTheme="minorHAnsi" w:cstheme="minorHAnsi"/>
          <w:color w:val="4F81BD" w:themeColor="accent1"/>
          <w:lang w:val="es-CO"/>
        </w:rPr>
        <w:t>Pazífico</w:t>
      </w:r>
      <w:proofErr w:type="spellEnd"/>
      <w:r w:rsidRPr="00A6226B" w:rsidR="3761C92D">
        <w:rPr>
          <w:rFonts w:eastAsia="Calibri" w:asciiTheme="minorHAnsi" w:hAnsiTheme="minorHAnsi" w:cstheme="minorHAnsi"/>
          <w:color w:val="4F81BD" w:themeColor="accent1"/>
          <w:lang w:val="es-CO"/>
        </w:rPr>
        <w:t xml:space="preserve"> Sostenible </w:t>
      </w:r>
      <w:r w:rsidRPr="00A6226B" w:rsidR="10E0F704">
        <w:rPr>
          <w:rFonts w:eastAsia="Calibri" w:asciiTheme="minorHAnsi" w:hAnsiTheme="minorHAnsi" w:cstheme="minorHAnsi"/>
          <w:color w:val="4F81BD" w:themeColor="accent1"/>
          <w:lang w:val="es-CO"/>
        </w:rPr>
        <w:t xml:space="preserve">del </w:t>
      </w:r>
      <w:r w:rsidRPr="00A6226B" w:rsidR="3761C92D">
        <w:rPr>
          <w:rFonts w:eastAsia="Calibri" w:asciiTheme="minorHAnsi" w:hAnsiTheme="minorHAnsi" w:cstheme="minorHAnsi"/>
          <w:color w:val="4F81BD" w:themeColor="accent1"/>
          <w:lang w:val="es-CO"/>
        </w:rPr>
        <w:t>MPTF</w:t>
      </w:r>
      <w:r w:rsidRPr="00A6226B" w:rsidR="10E0F704">
        <w:rPr>
          <w:rFonts w:eastAsia="Calibri" w:asciiTheme="minorHAnsi" w:hAnsiTheme="minorHAnsi" w:cstheme="minorHAnsi"/>
          <w:color w:val="4F81BD" w:themeColor="accent1"/>
          <w:lang w:val="es-CO"/>
        </w:rPr>
        <w:t xml:space="preserve"> por un valor de</w:t>
      </w:r>
      <w:r w:rsidRPr="00A6226B" w:rsidR="0E89F9BB">
        <w:rPr>
          <w:rFonts w:eastAsia="Calibri" w:asciiTheme="minorHAnsi" w:hAnsiTheme="minorHAnsi" w:cstheme="minorHAnsi"/>
          <w:color w:val="4F81BD" w:themeColor="accent1"/>
          <w:lang w:val="es-CO"/>
        </w:rPr>
        <w:t xml:space="preserve"> </w:t>
      </w:r>
      <w:r w:rsidRPr="00A6226B" w:rsidR="2FD1826B">
        <w:rPr>
          <w:rFonts w:eastAsia="Calibri" w:asciiTheme="minorHAnsi" w:hAnsiTheme="minorHAnsi" w:cstheme="minorHAnsi"/>
          <w:color w:val="4F81BD" w:themeColor="accent1"/>
          <w:lang w:val="es-CO"/>
        </w:rPr>
        <w:t>USD $287.005</w:t>
      </w:r>
      <w:r w:rsidRPr="00A6226B" w:rsidR="10E0F704">
        <w:rPr>
          <w:rFonts w:eastAsia="Calibri" w:asciiTheme="minorHAnsi" w:hAnsiTheme="minorHAnsi" w:cstheme="minorHAnsi"/>
          <w:color w:val="4F81BD" w:themeColor="accent1"/>
          <w:lang w:val="es-CO"/>
        </w:rPr>
        <w:t xml:space="preserve">, </w:t>
      </w:r>
      <w:r w:rsidRPr="00A6226B" w:rsidR="5340D905">
        <w:rPr>
          <w:rFonts w:eastAsia="Calibri" w:asciiTheme="minorHAnsi" w:hAnsiTheme="minorHAnsi" w:cstheme="minorHAnsi"/>
          <w:color w:val="4F81BD" w:themeColor="accent1"/>
          <w:lang w:val="es-CO"/>
        </w:rPr>
        <w:t xml:space="preserve">para un total </w:t>
      </w:r>
      <w:r w:rsidRPr="00A6226B" w:rsidR="221648E7">
        <w:rPr>
          <w:rFonts w:eastAsia="Calibri" w:asciiTheme="minorHAnsi" w:hAnsiTheme="minorHAnsi" w:cstheme="minorHAnsi"/>
          <w:color w:val="4F81BD" w:themeColor="accent1"/>
          <w:lang w:val="es-CO"/>
        </w:rPr>
        <w:t>de recursos movilizados</w:t>
      </w:r>
      <w:r w:rsidRPr="00A6226B" w:rsidR="5340D905">
        <w:rPr>
          <w:rFonts w:eastAsia="Calibri" w:asciiTheme="minorHAnsi" w:hAnsiTheme="minorHAnsi" w:cstheme="minorHAnsi"/>
          <w:color w:val="4F81BD" w:themeColor="accent1"/>
          <w:lang w:val="es-CO"/>
        </w:rPr>
        <w:t xml:space="preserve"> de USD</w:t>
      </w:r>
      <w:r w:rsidRPr="00A6226B" w:rsidR="24FD29E9">
        <w:rPr>
          <w:rFonts w:eastAsia="Calibri" w:asciiTheme="minorHAnsi" w:hAnsiTheme="minorHAnsi" w:cstheme="minorHAnsi"/>
          <w:color w:val="4F81BD" w:themeColor="accent1"/>
          <w:lang w:val="es-CO"/>
        </w:rPr>
        <w:t xml:space="preserve"> </w:t>
      </w:r>
      <w:r w:rsidRPr="00A6226B" w:rsidR="278613E0">
        <w:rPr>
          <w:rFonts w:asciiTheme="minorHAnsi" w:hAnsiTheme="minorHAnsi" w:eastAsiaTheme="minorEastAsia" w:cstheme="minorHAnsi"/>
          <w:color w:val="4F81BD" w:themeColor="accent1"/>
          <w:lang w:val="es-CO"/>
        </w:rPr>
        <w:t>$</w:t>
      </w:r>
      <w:r w:rsidRPr="00A6226B" w:rsidR="4022A7D7">
        <w:rPr>
          <w:rFonts w:asciiTheme="minorHAnsi" w:hAnsiTheme="minorHAnsi" w:eastAsiaTheme="minorEastAsia" w:cstheme="minorHAnsi"/>
          <w:color w:val="4F81BD" w:themeColor="accent1"/>
          <w:lang w:val="es-MX"/>
        </w:rPr>
        <w:t>11.</w:t>
      </w:r>
      <w:r w:rsidRPr="00A6226B" w:rsidR="0252D596">
        <w:rPr>
          <w:rFonts w:asciiTheme="minorHAnsi" w:hAnsiTheme="minorHAnsi" w:eastAsiaTheme="minorEastAsia" w:cstheme="minorHAnsi"/>
          <w:color w:val="4F81BD" w:themeColor="accent1"/>
          <w:lang w:val="es-MX"/>
        </w:rPr>
        <w:t>856.183</w:t>
      </w:r>
      <w:r w:rsidRPr="00A6226B" w:rsidR="4022A7D7">
        <w:rPr>
          <w:rFonts w:asciiTheme="minorHAnsi" w:hAnsiTheme="minorHAnsi" w:eastAsiaTheme="minorEastAsia" w:cstheme="minorHAnsi"/>
          <w:color w:val="4F81BD" w:themeColor="accent1"/>
          <w:lang w:val="es-MX"/>
        </w:rPr>
        <w:t>,65</w:t>
      </w:r>
      <w:r w:rsidRPr="00A6226B" w:rsidR="5422DC10">
        <w:rPr>
          <w:rFonts w:asciiTheme="minorHAnsi" w:hAnsiTheme="minorHAnsi" w:eastAsiaTheme="minorEastAsia" w:cstheme="minorHAnsi"/>
          <w:color w:val="4F81BD" w:themeColor="accent1"/>
          <w:lang w:val="es-CO"/>
        </w:rPr>
        <w:t>.</w:t>
      </w:r>
    </w:p>
    <w:p w:rsidR="00AF271B" w:rsidP="0074661A" w:rsidRDefault="00AF271B" w14:paraId="7C1BADDD" w14:textId="77777777">
      <w:pPr>
        <w:pStyle w:val="Textoindependiente"/>
        <w:ind w:right="227"/>
        <w:jc w:val="both"/>
        <w:rPr>
          <w:rFonts w:asciiTheme="minorHAnsi" w:hAnsiTheme="minorHAnsi" w:cstheme="minorHAnsi"/>
          <w:spacing w:val="-2"/>
        </w:rPr>
      </w:pPr>
    </w:p>
    <w:p w:rsidRPr="00A6226B" w:rsidR="00AF271B" w:rsidP="0EE39720" w:rsidRDefault="000A0177" w14:paraId="32B30394" w14:textId="67916582">
      <w:pPr>
        <w:pStyle w:val="Textoindependiente"/>
        <w:ind w:right="227"/>
        <w:jc w:val="both"/>
        <w:rPr>
          <w:rFonts w:asciiTheme="minorHAnsi" w:hAnsiTheme="minorHAnsi" w:cstheme="minorHAnsi"/>
          <w:spacing w:val="-2"/>
        </w:rPr>
      </w:pPr>
      <w:r w:rsidRPr="00A6226B">
        <w:rPr>
          <w:rFonts w:asciiTheme="minorHAnsi" w:hAnsiTheme="minorHAnsi" w:cstheme="minorHAnsi"/>
          <w:color w:val="4F81BD" w:themeColor="accent1"/>
          <w:spacing w:val="-2"/>
        </w:rPr>
        <w:t xml:space="preserve">Así mismos, </w:t>
      </w:r>
      <w:r w:rsidRPr="00A6226B" w:rsidR="00376328">
        <w:rPr>
          <w:rFonts w:asciiTheme="minorHAnsi" w:hAnsiTheme="minorHAnsi" w:cstheme="minorHAnsi"/>
          <w:color w:val="4F81BD" w:themeColor="accent1"/>
          <w:spacing w:val="-2"/>
        </w:rPr>
        <w:t>s</w:t>
      </w:r>
      <w:r w:rsidRPr="00A6226B" w:rsidR="1B2948A1">
        <w:rPr>
          <w:rFonts w:asciiTheme="minorHAnsi" w:hAnsiTheme="minorHAnsi" w:cstheme="minorHAnsi"/>
          <w:color w:val="4F81BD" w:themeColor="accent1"/>
          <w:spacing w:val="-2"/>
        </w:rPr>
        <w:t xml:space="preserve">e </w:t>
      </w:r>
      <w:r w:rsidRPr="00A6226B" w:rsidR="00DC7C17">
        <w:rPr>
          <w:rFonts w:asciiTheme="minorHAnsi" w:hAnsiTheme="minorHAnsi" w:cstheme="minorHAnsi"/>
          <w:color w:val="4F81BD" w:themeColor="accent1"/>
          <w:spacing w:val="-2"/>
        </w:rPr>
        <w:t xml:space="preserve">cuenta con </w:t>
      </w:r>
      <w:r w:rsidRPr="00A6226B" w:rsidR="1B2948A1">
        <w:rPr>
          <w:rFonts w:asciiTheme="minorHAnsi" w:hAnsiTheme="minorHAnsi" w:cstheme="minorHAnsi"/>
          <w:color w:val="4F81BD" w:themeColor="accent1"/>
          <w:spacing w:val="-2"/>
        </w:rPr>
        <w:t xml:space="preserve">recursos </w:t>
      </w:r>
      <w:r w:rsidRPr="00A6226B" w:rsidR="00CB14FA">
        <w:rPr>
          <w:rFonts w:asciiTheme="minorHAnsi" w:hAnsiTheme="minorHAnsi" w:cstheme="minorHAnsi"/>
          <w:color w:val="4F81BD" w:themeColor="accent1"/>
          <w:spacing w:val="-2"/>
        </w:rPr>
        <w:t xml:space="preserve">provenientes de </w:t>
      </w:r>
      <w:r w:rsidRPr="00A6226B" w:rsidR="1B2948A1">
        <w:rPr>
          <w:rFonts w:asciiTheme="minorHAnsi" w:hAnsiTheme="minorHAnsi" w:cstheme="minorHAnsi"/>
          <w:color w:val="4F81BD" w:themeColor="accent1"/>
          <w:spacing w:val="-2"/>
        </w:rPr>
        <w:t xml:space="preserve">un proyecto </w:t>
      </w:r>
      <w:proofErr w:type="spellStart"/>
      <w:r w:rsidRPr="00A6226B" w:rsidR="1B2948A1">
        <w:rPr>
          <w:rFonts w:asciiTheme="minorHAnsi" w:hAnsiTheme="minorHAnsi" w:cstheme="minorHAnsi"/>
          <w:color w:val="4F81BD" w:themeColor="accent1"/>
          <w:spacing w:val="-2"/>
        </w:rPr>
        <w:t>interagencial</w:t>
      </w:r>
      <w:proofErr w:type="spellEnd"/>
      <w:r w:rsidRPr="00A6226B" w:rsidR="1B2948A1">
        <w:rPr>
          <w:rFonts w:asciiTheme="minorHAnsi" w:hAnsiTheme="minorHAnsi" w:cstheme="minorHAnsi"/>
          <w:color w:val="4F81BD" w:themeColor="accent1"/>
          <w:spacing w:val="-2"/>
        </w:rPr>
        <w:t xml:space="preserve"> </w:t>
      </w:r>
      <w:r w:rsidRPr="00A6226B" w:rsidR="00CB14FA">
        <w:rPr>
          <w:rFonts w:asciiTheme="minorHAnsi" w:hAnsiTheme="minorHAnsi" w:cstheme="minorHAnsi"/>
          <w:color w:val="4F81BD" w:themeColor="accent1"/>
          <w:spacing w:val="-2"/>
        </w:rPr>
        <w:t xml:space="preserve">financiado a través del Fondo Fiduciario </w:t>
      </w:r>
      <w:proofErr w:type="spellStart"/>
      <w:r w:rsidRPr="00A6226B" w:rsidR="00CB14FA">
        <w:rPr>
          <w:rFonts w:asciiTheme="minorHAnsi" w:hAnsiTheme="minorHAnsi" w:cstheme="minorHAnsi"/>
          <w:color w:val="4F81BD" w:themeColor="accent1"/>
          <w:spacing w:val="-2"/>
        </w:rPr>
        <w:t>Multipartner</w:t>
      </w:r>
      <w:proofErr w:type="spellEnd"/>
      <w:r w:rsidRPr="00A6226B" w:rsidR="00CB14FA">
        <w:rPr>
          <w:rFonts w:asciiTheme="minorHAnsi" w:hAnsiTheme="minorHAnsi" w:cstheme="minorHAnsi"/>
          <w:color w:val="4F81BD" w:themeColor="accent1"/>
          <w:spacing w:val="-2"/>
        </w:rPr>
        <w:t xml:space="preserve"> Trust Fund (MPTF), </w:t>
      </w:r>
      <w:r w:rsidRPr="00A6226B" w:rsidR="1B2948A1">
        <w:rPr>
          <w:rFonts w:asciiTheme="minorHAnsi" w:hAnsiTheme="minorHAnsi" w:cstheme="minorHAnsi"/>
          <w:color w:val="4F81BD" w:themeColor="accent1"/>
          <w:spacing w:val="-2"/>
        </w:rPr>
        <w:t>orientado a fortalecer la estabilización socioeconómica y territorial en contextos urbanos de alta vulnerabilidad</w:t>
      </w:r>
      <w:r w:rsidRPr="00A6226B" w:rsidR="5BE5DA4E">
        <w:rPr>
          <w:rFonts w:asciiTheme="minorHAnsi" w:hAnsiTheme="minorHAnsi" w:cstheme="minorHAnsi"/>
          <w:color w:val="4F81BD" w:themeColor="accent1"/>
          <w:spacing w:val="-2"/>
        </w:rPr>
        <w:t xml:space="preserve"> en Tumaco</w:t>
      </w:r>
      <w:r w:rsidRPr="00A6226B" w:rsidR="00CB14FA">
        <w:rPr>
          <w:rFonts w:asciiTheme="minorHAnsi" w:hAnsiTheme="minorHAnsi" w:cstheme="minorHAnsi"/>
          <w:color w:val="4F81BD" w:themeColor="accent1"/>
          <w:spacing w:val="-2"/>
        </w:rPr>
        <w:t>. La iniciativa es implementada</w:t>
      </w:r>
      <w:r w:rsidRPr="00A6226B" w:rsidR="1B2948A1">
        <w:rPr>
          <w:rFonts w:asciiTheme="minorHAnsi" w:hAnsiTheme="minorHAnsi" w:cstheme="minorHAnsi"/>
          <w:color w:val="4F81BD" w:themeColor="accent1"/>
          <w:spacing w:val="-2"/>
        </w:rPr>
        <w:t xml:space="preserve"> de manera conjunta por el PNUD, </w:t>
      </w:r>
      <w:r w:rsidRPr="00A6226B" w:rsidR="00CB14FA">
        <w:rPr>
          <w:rFonts w:asciiTheme="minorHAnsi" w:hAnsiTheme="minorHAnsi" w:cstheme="minorHAnsi"/>
          <w:color w:val="4F81BD" w:themeColor="accent1"/>
          <w:spacing w:val="-2"/>
        </w:rPr>
        <w:t>la Organización Internacional para las Migraciones (</w:t>
      </w:r>
      <w:r w:rsidRPr="00A6226B" w:rsidR="1B2948A1">
        <w:rPr>
          <w:rFonts w:asciiTheme="minorHAnsi" w:hAnsiTheme="minorHAnsi" w:cstheme="minorHAnsi"/>
          <w:color w:val="4F81BD" w:themeColor="accent1"/>
          <w:spacing w:val="-2"/>
        </w:rPr>
        <w:t>OIM</w:t>
      </w:r>
      <w:r w:rsidRPr="00A6226B" w:rsidR="00CB14FA">
        <w:rPr>
          <w:rFonts w:asciiTheme="minorHAnsi" w:hAnsiTheme="minorHAnsi" w:cstheme="minorHAnsi"/>
          <w:color w:val="4F81BD" w:themeColor="accent1"/>
          <w:spacing w:val="-2"/>
        </w:rPr>
        <w:t>)</w:t>
      </w:r>
      <w:r w:rsidRPr="00A6226B" w:rsidR="1B2948A1">
        <w:rPr>
          <w:rFonts w:asciiTheme="minorHAnsi" w:hAnsiTheme="minorHAnsi" w:cstheme="minorHAnsi"/>
          <w:color w:val="4F81BD" w:themeColor="accent1"/>
          <w:spacing w:val="-2"/>
        </w:rPr>
        <w:t xml:space="preserve"> y ONU-Hábitat</w:t>
      </w:r>
      <w:r w:rsidRPr="00A6226B" w:rsidR="00CB14FA">
        <w:rPr>
          <w:rFonts w:asciiTheme="minorHAnsi" w:hAnsiTheme="minorHAnsi" w:cstheme="minorHAnsi"/>
          <w:color w:val="4F81BD" w:themeColor="accent1"/>
          <w:spacing w:val="-2"/>
        </w:rPr>
        <w:t>, articulando</w:t>
      </w:r>
      <w:r w:rsidRPr="00A6226B" w:rsidR="1B2948A1">
        <w:rPr>
          <w:rFonts w:asciiTheme="minorHAnsi" w:hAnsiTheme="minorHAnsi" w:cstheme="minorHAnsi"/>
          <w:color w:val="4F81BD" w:themeColor="accent1"/>
          <w:spacing w:val="-2"/>
        </w:rPr>
        <w:t xml:space="preserve"> capacidades técnicas complementarias para promover soluciones sostenibles, integración económica y fortalecimiento territorial en </w:t>
      </w:r>
      <w:r w:rsidRPr="00A6226B" w:rsidR="5BE5DA4E">
        <w:rPr>
          <w:rFonts w:asciiTheme="minorHAnsi" w:hAnsiTheme="minorHAnsi" w:cstheme="minorHAnsi"/>
          <w:color w:val="4F81BD" w:themeColor="accent1"/>
          <w:spacing w:val="-2"/>
        </w:rPr>
        <w:t>barrios</w:t>
      </w:r>
      <w:r w:rsidRPr="00A6226B" w:rsidR="1B2948A1">
        <w:rPr>
          <w:rFonts w:asciiTheme="minorHAnsi" w:hAnsiTheme="minorHAnsi" w:cstheme="minorHAnsi"/>
          <w:color w:val="4F81BD" w:themeColor="accent1"/>
          <w:spacing w:val="-2"/>
        </w:rPr>
        <w:t xml:space="preserve"> priorizados</w:t>
      </w:r>
      <w:r w:rsidRPr="00A6226B" w:rsidR="00CB14FA">
        <w:rPr>
          <w:rFonts w:asciiTheme="minorHAnsi" w:hAnsiTheme="minorHAnsi" w:cstheme="minorHAnsi"/>
          <w:color w:val="4F81BD" w:themeColor="accent1"/>
          <w:spacing w:val="-2"/>
        </w:rPr>
        <w:t xml:space="preserve">. Esta </w:t>
      </w:r>
      <w:r w:rsidRPr="00A6226B" w:rsidR="5BE5DA4E">
        <w:rPr>
          <w:rFonts w:asciiTheme="minorHAnsi" w:hAnsiTheme="minorHAnsi" w:cstheme="minorHAnsi"/>
          <w:color w:val="4F81BD" w:themeColor="accent1"/>
          <w:spacing w:val="-2"/>
        </w:rPr>
        <w:t xml:space="preserve">intervención </w:t>
      </w:r>
      <w:r w:rsidRPr="00A6226B" w:rsidR="00CB14FA">
        <w:rPr>
          <w:rFonts w:asciiTheme="minorHAnsi" w:hAnsiTheme="minorHAnsi" w:cstheme="minorHAnsi"/>
          <w:color w:val="4F81BD" w:themeColor="accent1"/>
          <w:spacing w:val="-2"/>
        </w:rPr>
        <w:t>se desarrolla en complementariedad con las acciones que el PNUD viene implementando en el marco del Fondo de Soluciones Duraderas (</w:t>
      </w:r>
      <w:r w:rsidRPr="00A6226B" w:rsidR="5BE5DA4E">
        <w:rPr>
          <w:rFonts w:asciiTheme="minorHAnsi" w:hAnsiTheme="minorHAnsi" w:cstheme="minorHAnsi"/>
          <w:color w:val="4F81BD" w:themeColor="accent1"/>
          <w:spacing w:val="-2"/>
        </w:rPr>
        <w:t>IDSF</w:t>
      </w:r>
      <w:r w:rsidRPr="00A6226B" w:rsidR="00CB14FA">
        <w:rPr>
          <w:rFonts w:asciiTheme="minorHAnsi" w:hAnsiTheme="minorHAnsi" w:cstheme="minorHAnsi"/>
          <w:color w:val="4F81BD" w:themeColor="accent1"/>
          <w:spacing w:val="-2"/>
        </w:rPr>
        <w:t>)</w:t>
      </w:r>
      <w:r w:rsidRPr="00A6226B" w:rsidR="38A86675">
        <w:rPr>
          <w:rFonts w:asciiTheme="minorHAnsi" w:hAnsiTheme="minorHAnsi" w:cstheme="minorHAnsi"/>
          <w:color w:val="4F81BD" w:themeColor="accent1"/>
          <w:spacing w:val="-2"/>
        </w:rPr>
        <w:t xml:space="preserve"> y </w:t>
      </w:r>
      <w:r w:rsidRPr="00A6226B" w:rsidR="00CB14FA">
        <w:rPr>
          <w:rFonts w:asciiTheme="minorHAnsi" w:hAnsiTheme="minorHAnsi" w:cstheme="minorHAnsi"/>
          <w:color w:val="4F81BD" w:themeColor="accent1"/>
          <w:spacing w:val="-2"/>
        </w:rPr>
        <w:t>contribuye a</w:t>
      </w:r>
      <w:r w:rsidRPr="00A6226B" w:rsidR="38A86675">
        <w:rPr>
          <w:rFonts w:asciiTheme="minorHAnsi" w:hAnsiTheme="minorHAnsi" w:cstheme="minorHAnsi"/>
          <w:color w:val="4F81BD" w:themeColor="accent1"/>
          <w:spacing w:val="-2"/>
        </w:rPr>
        <w:t xml:space="preserve"> los primeros pilotos de implementación </w:t>
      </w:r>
      <w:r w:rsidRPr="00A6226B" w:rsidR="00CB14FA">
        <w:rPr>
          <w:rFonts w:asciiTheme="minorHAnsi" w:hAnsiTheme="minorHAnsi" w:cstheme="minorHAnsi"/>
          <w:color w:val="4F81BD" w:themeColor="accent1"/>
          <w:spacing w:val="-2"/>
        </w:rPr>
        <w:t xml:space="preserve">territorial </w:t>
      </w:r>
      <w:r w:rsidRPr="00A6226B" w:rsidR="38A86675">
        <w:rPr>
          <w:rFonts w:asciiTheme="minorHAnsi" w:hAnsiTheme="minorHAnsi" w:cstheme="minorHAnsi"/>
          <w:color w:val="4F81BD" w:themeColor="accent1"/>
          <w:spacing w:val="-2"/>
        </w:rPr>
        <w:t xml:space="preserve">del CONPES de </w:t>
      </w:r>
      <w:r w:rsidRPr="00A6226B" w:rsidR="00CB14FA">
        <w:rPr>
          <w:rFonts w:asciiTheme="minorHAnsi" w:hAnsiTheme="minorHAnsi" w:cstheme="minorHAnsi"/>
          <w:color w:val="4F81BD" w:themeColor="accent1"/>
        </w:rPr>
        <w:t>Soluciones Duraderas.</w:t>
      </w:r>
    </w:p>
    <w:p w:rsidRPr="0057758B" w:rsidR="002725D1" w:rsidP="0074661A" w:rsidRDefault="002725D1" w14:paraId="25CC0459" w14:textId="77777777">
      <w:pPr>
        <w:pStyle w:val="Textoindependiente"/>
        <w:rPr>
          <w:rFonts w:asciiTheme="minorHAnsi" w:hAnsiTheme="minorHAnsi" w:cstheme="minorHAnsi"/>
          <w:spacing w:val="-2"/>
        </w:rPr>
      </w:pPr>
    </w:p>
    <w:p w:rsidRPr="00A6226B" w:rsidR="002725D1" w:rsidP="0074661A" w:rsidRDefault="00585D1F" w14:paraId="1ECF8F1E" w14:textId="72B2B92E">
      <w:pPr>
        <w:pStyle w:val="Textoindependiente"/>
        <w:ind w:right="229"/>
        <w:jc w:val="both"/>
        <w:rPr>
          <w:rFonts w:asciiTheme="minorHAnsi" w:hAnsiTheme="minorHAnsi" w:cstheme="minorHAnsi"/>
          <w:spacing w:val="-2"/>
        </w:rPr>
      </w:pPr>
      <w:r w:rsidRPr="00A6226B">
        <w:rPr>
          <w:rFonts w:asciiTheme="minorHAnsi" w:hAnsiTheme="minorHAnsi" w:cstheme="minorHAnsi"/>
          <w:spacing w:val="-2"/>
        </w:rPr>
        <w:t>El proyecto también se orienta a maximizar los recursos disponibles</w:t>
      </w:r>
      <w:r w:rsidRPr="00A6226B" w:rsidR="00B625D1">
        <w:rPr>
          <w:rFonts w:asciiTheme="minorHAnsi" w:hAnsiTheme="minorHAnsi" w:cstheme="minorHAnsi"/>
          <w:spacing w:val="-2"/>
        </w:rPr>
        <w:t>,</w:t>
      </w:r>
      <w:r w:rsidRPr="00A6226B">
        <w:rPr>
          <w:rFonts w:asciiTheme="minorHAnsi" w:hAnsiTheme="minorHAnsi" w:cstheme="minorHAnsi"/>
          <w:spacing w:val="-2"/>
        </w:rPr>
        <w:t xml:space="preserve"> mediante la expansión de alianzas estratégicas con entidades gubernamentales. Esto incluye el acceso a la implementación de recursos del gobierno nacional, que se facilitará mediante sinergias creadas con los outputs que ya están recibiendo financiamiento. Esta aproximación multidimensional y colaborativa asegura no solo la sostenibilidad del proyecto, sino también su alineación con los esfuerzos nacionales e internacionales para proporcionar respuestas integradas y sostenibles a los desafíos de la movilidad y las crisis humanitarias.</w:t>
      </w:r>
    </w:p>
    <w:p w:rsidRPr="0057758B" w:rsidR="00D14D22" w:rsidP="0074661A" w:rsidRDefault="00D14D22" w14:paraId="77D2597F" w14:textId="77777777">
      <w:pPr>
        <w:pStyle w:val="Textoindependiente"/>
        <w:ind w:right="228"/>
        <w:jc w:val="both"/>
        <w:rPr>
          <w:rFonts w:asciiTheme="minorHAnsi" w:hAnsiTheme="minorHAnsi" w:cstheme="minorHAnsi"/>
          <w:spacing w:val="-2"/>
        </w:rPr>
      </w:pPr>
    </w:p>
    <w:p w:rsidRPr="0057758B" w:rsidR="002725D1" w:rsidP="0074661A" w:rsidRDefault="00585D1F" w14:paraId="209AB426" w14:textId="347E9978">
      <w:pPr>
        <w:pStyle w:val="Textoindependiente"/>
        <w:ind w:right="228"/>
        <w:jc w:val="both"/>
        <w:rPr>
          <w:rFonts w:asciiTheme="minorHAnsi" w:hAnsiTheme="minorHAnsi" w:cstheme="minorHAnsi"/>
        </w:rPr>
      </w:pPr>
      <w:r w:rsidRPr="0057758B">
        <w:rPr>
          <w:rFonts w:asciiTheme="minorHAnsi" w:hAnsiTheme="minorHAnsi" w:cstheme="minorHAnsi"/>
          <w:spacing w:val="-2"/>
        </w:rPr>
        <w:t>Es importante señalar que parte del equipo de implementación del proyecto (personal administrativo y responsables de PMGE) complementa las funciones desarrolladas por el PNUD a nivel del Centro de Servicios y la Unidad de Apoyo Estratégico. Este grupo de profesionales tendrán la responsabilidad de gestionar y asesorar los requerimientos técnicos y administrativos para garantizar la adecuada implementación del plan de trabajo propuesto, a partir de las normas y procedimientos del PNUD</w:t>
      </w:r>
      <w:r w:rsidRPr="0057758B">
        <w:rPr>
          <w:rFonts w:asciiTheme="minorHAnsi" w:hAnsiTheme="minorHAnsi" w:cstheme="minorHAnsi"/>
        </w:rPr>
        <w:t>.</w:t>
      </w:r>
    </w:p>
    <w:p w:rsidRPr="0057758B" w:rsidR="00556AFC" w:rsidP="0074661A" w:rsidRDefault="00556AFC" w14:paraId="01F2F286" w14:textId="77777777">
      <w:pPr>
        <w:pStyle w:val="Ttulo5"/>
        <w:ind w:left="0"/>
        <w:rPr>
          <w:rFonts w:asciiTheme="minorHAnsi" w:hAnsiTheme="minorHAnsi" w:cstheme="minorHAnsi"/>
          <w:spacing w:val="-2"/>
        </w:rPr>
      </w:pPr>
    </w:p>
    <w:p w:rsidRPr="0057758B" w:rsidR="002725D1" w:rsidP="0074661A" w:rsidRDefault="00585D1F" w14:paraId="2492E524" w14:textId="0C826896">
      <w:pPr>
        <w:pStyle w:val="Ttulo5"/>
        <w:ind w:left="0"/>
        <w:rPr>
          <w:rFonts w:asciiTheme="minorHAnsi" w:hAnsiTheme="minorHAnsi" w:cstheme="minorHAnsi"/>
        </w:rPr>
      </w:pPr>
      <w:r w:rsidRPr="0057758B">
        <w:rPr>
          <w:rFonts w:asciiTheme="minorHAnsi" w:hAnsiTheme="minorHAnsi" w:cstheme="minorHAnsi"/>
          <w:spacing w:val="-2"/>
        </w:rPr>
        <w:t>Alianzas</w:t>
      </w:r>
    </w:p>
    <w:p w:rsidRPr="0057758B" w:rsidR="00D14D22" w:rsidP="0074661A" w:rsidRDefault="00D14D22" w14:paraId="50060C88" w14:textId="77777777">
      <w:pPr>
        <w:pStyle w:val="Textoindependiente"/>
        <w:ind w:right="228"/>
        <w:jc w:val="both"/>
        <w:rPr>
          <w:rFonts w:asciiTheme="minorHAnsi" w:hAnsiTheme="minorHAnsi" w:cstheme="minorHAnsi"/>
          <w:b/>
        </w:rPr>
      </w:pPr>
    </w:p>
    <w:p w:rsidRPr="0057758B" w:rsidR="4E04984E" w:rsidP="0074661A" w:rsidRDefault="4E04984E" w14:paraId="448DB5FD" w14:textId="0C231D73">
      <w:pPr>
        <w:pStyle w:val="Textoindependiente"/>
        <w:ind w:right="227"/>
        <w:jc w:val="both"/>
        <w:rPr>
          <w:rFonts w:asciiTheme="minorHAnsi" w:hAnsiTheme="minorHAnsi" w:cstheme="minorHAnsi"/>
        </w:rPr>
      </w:pPr>
      <w:r w:rsidRPr="0057758B">
        <w:rPr>
          <w:rFonts w:asciiTheme="minorHAnsi" w:hAnsiTheme="minorHAnsi" w:cstheme="minorHAnsi"/>
        </w:rPr>
        <w:t>Teniendo en cuenta el mandato de recuperación del PNUD, este proyecto alojará en los Output 1 y 2 los recursos que sean destinados por el Crisis Bureau para responder a situaciones</w:t>
      </w:r>
      <w:r w:rsidRPr="0057758B" w:rsidR="36026046">
        <w:rPr>
          <w:rFonts w:asciiTheme="minorHAnsi" w:hAnsiTheme="minorHAnsi" w:cstheme="minorHAnsi"/>
        </w:rPr>
        <w:t xml:space="preserve"> de crisis agudas con el objetivo de facilitar e informar el proceso de recuperación, así como para generar nuevas alianzas con contrapartes de gobierno a nivel nacional y territorial.</w:t>
      </w:r>
    </w:p>
    <w:p w:rsidRPr="0057758B" w:rsidR="1C5E0B2C" w:rsidP="0074661A" w:rsidRDefault="1C5E0B2C" w14:paraId="55768C20" w14:textId="7A5680BC">
      <w:pPr>
        <w:pStyle w:val="Textoindependiente"/>
        <w:ind w:right="227"/>
        <w:jc w:val="both"/>
        <w:rPr>
          <w:rFonts w:asciiTheme="minorHAnsi" w:hAnsiTheme="minorHAnsi" w:cstheme="minorHAnsi"/>
        </w:rPr>
      </w:pPr>
    </w:p>
    <w:p w:rsidRPr="0057758B" w:rsidR="00666A34" w:rsidP="0074661A" w:rsidRDefault="6DEF41FA" w14:paraId="0E049178" w14:textId="77777777">
      <w:pPr>
        <w:pStyle w:val="Textoindependiente"/>
        <w:ind w:right="227"/>
        <w:jc w:val="both"/>
        <w:rPr>
          <w:rFonts w:asciiTheme="minorHAnsi" w:hAnsiTheme="minorHAnsi" w:cstheme="minorHAnsi"/>
          <w:spacing w:val="-2"/>
        </w:rPr>
      </w:pPr>
      <w:r w:rsidRPr="0057758B">
        <w:rPr>
          <w:rFonts w:asciiTheme="minorHAnsi" w:hAnsiTheme="minorHAnsi" w:cstheme="minorHAnsi"/>
          <w:spacing w:val="-2"/>
        </w:rPr>
        <w:t>La alianza con la (UARIV), será vital para el proyecto, ya que, como líder de la Política de víctimas en Colombia, aportará información valiosa para la caracterización de la población desplazada, a través de la Red Nacional de Información y el Registro Único de Víctimas. Esta colaboración permitirá acceder a datos cruciales y a una comprensión profunda de las necesidades y los desafíos enfrentados por las personas desplazadas, facilitando así el diseño de intervenciones más efectivas y adaptadas a las realidades locales</w:t>
      </w:r>
      <w:r w:rsidRPr="0057758B" w:rsidR="00AC6754">
        <w:rPr>
          <w:rFonts w:asciiTheme="minorHAnsi" w:hAnsiTheme="minorHAnsi" w:cstheme="minorHAnsi"/>
          <w:spacing w:val="-2"/>
        </w:rPr>
        <w:t xml:space="preserve">. </w:t>
      </w:r>
    </w:p>
    <w:p w:rsidRPr="0057758B" w:rsidR="00666A34" w:rsidP="0074661A" w:rsidRDefault="00666A34" w14:paraId="15DCED2B" w14:textId="77777777">
      <w:pPr>
        <w:pStyle w:val="Textoindependiente"/>
        <w:ind w:right="227"/>
        <w:jc w:val="both"/>
        <w:rPr>
          <w:rFonts w:asciiTheme="minorHAnsi" w:hAnsiTheme="minorHAnsi" w:cstheme="minorHAnsi"/>
          <w:spacing w:val="-2"/>
        </w:rPr>
      </w:pPr>
    </w:p>
    <w:p w:rsidR="002725D1" w:rsidP="0074661A" w:rsidRDefault="00AC6754" w14:paraId="6FD80994" w14:textId="027040BF">
      <w:pPr>
        <w:pStyle w:val="Textoindependiente"/>
        <w:ind w:right="227"/>
        <w:jc w:val="both"/>
        <w:rPr>
          <w:rFonts w:asciiTheme="minorHAnsi" w:hAnsiTheme="minorHAnsi" w:cstheme="minorHAnsi"/>
          <w:spacing w:val="-2"/>
        </w:rPr>
      </w:pPr>
      <w:r w:rsidRPr="0057758B">
        <w:rPr>
          <w:rFonts w:asciiTheme="minorHAnsi" w:hAnsiTheme="minorHAnsi" w:cstheme="minorHAnsi"/>
          <w:spacing w:val="-2"/>
        </w:rPr>
        <w:t xml:space="preserve">Adicionalmente </w:t>
      </w:r>
      <w:r w:rsidRPr="0057758B" w:rsidR="00666A34">
        <w:rPr>
          <w:rFonts w:asciiTheme="minorHAnsi" w:hAnsiTheme="minorHAnsi" w:cstheme="minorHAnsi"/>
          <w:spacing w:val="-2"/>
        </w:rPr>
        <w:t xml:space="preserve">a través del fortalecimiento que se realizará al gobierno nacional para </w:t>
      </w:r>
      <w:r w:rsidRPr="0057758B" w:rsidR="008D6D66">
        <w:rPr>
          <w:rFonts w:asciiTheme="minorHAnsi" w:hAnsiTheme="minorHAnsi" w:cstheme="minorHAnsi"/>
          <w:spacing w:val="-2"/>
        </w:rPr>
        <w:t>el diseño e implementación de la política de soluciones duraderas, se consolida una ali</w:t>
      </w:r>
      <w:r w:rsidRPr="0057758B" w:rsidR="00B77533">
        <w:rPr>
          <w:rFonts w:asciiTheme="minorHAnsi" w:hAnsiTheme="minorHAnsi" w:cstheme="minorHAnsi"/>
          <w:spacing w:val="-2"/>
        </w:rPr>
        <w:t>anza con el DNP</w:t>
      </w:r>
      <w:r w:rsidRPr="0057758B" w:rsidR="007A06E3">
        <w:rPr>
          <w:rFonts w:asciiTheme="minorHAnsi" w:hAnsiTheme="minorHAnsi" w:cstheme="minorHAnsi"/>
          <w:spacing w:val="-2"/>
        </w:rPr>
        <w:t xml:space="preserve"> y el DANE para </w:t>
      </w:r>
      <w:r w:rsidRPr="0057758B" w:rsidR="00FA50F6">
        <w:rPr>
          <w:rFonts w:asciiTheme="minorHAnsi" w:hAnsiTheme="minorHAnsi" w:cstheme="minorHAnsi"/>
          <w:spacing w:val="-2"/>
        </w:rPr>
        <w:t>la puesta en marcha de la medición de soluciones duraderas la cual inicialmente se calculará con la información del Registro Social de Hogares alojado en el DNP</w:t>
      </w:r>
      <w:r w:rsidRPr="0057758B" w:rsidR="00FA649E">
        <w:rPr>
          <w:rFonts w:asciiTheme="minorHAnsi" w:hAnsiTheme="minorHAnsi" w:cstheme="minorHAnsi"/>
          <w:spacing w:val="-2"/>
        </w:rPr>
        <w:t>, con el posterior fortalecimiento de estos registros administrativos para su aprovechamiento estadístico con el apoyo del DANE, lo cual</w:t>
      </w:r>
      <w:r w:rsidRPr="0057758B">
        <w:rPr>
          <w:rFonts w:asciiTheme="minorHAnsi" w:hAnsiTheme="minorHAnsi" w:cstheme="minorHAnsi"/>
          <w:spacing w:val="-2"/>
        </w:rPr>
        <w:t xml:space="preserve"> </w:t>
      </w:r>
      <w:r w:rsidRPr="0057758B" w:rsidR="524B3F70">
        <w:rPr>
          <w:rFonts w:asciiTheme="minorHAnsi" w:hAnsiTheme="minorHAnsi" w:cstheme="minorHAnsi"/>
          <w:spacing w:val="-2"/>
        </w:rPr>
        <w:t>será fundamental para la implementación de los Output 3,</w:t>
      </w:r>
      <w:r w:rsidRPr="0057758B" w:rsidR="04D1B119">
        <w:rPr>
          <w:rFonts w:asciiTheme="minorHAnsi" w:hAnsiTheme="minorHAnsi" w:cstheme="minorHAnsi"/>
          <w:spacing w:val="-2"/>
        </w:rPr>
        <w:t xml:space="preserve"> </w:t>
      </w:r>
      <w:r w:rsidRPr="0057758B" w:rsidR="524B3F70">
        <w:rPr>
          <w:rFonts w:asciiTheme="minorHAnsi" w:hAnsiTheme="minorHAnsi" w:cstheme="minorHAnsi"/>
          <w:spacing w:val="-2"/>
        </w:rPr>
        <w:t>4,</w:t>
      </w:r>
      <w:r w:rsidRPr="0057758B" w:rsidR="04D1B119">
        <w:rPr>
          <w:rFonts w:asciiTheme="minorHAnsi" w:hAnsiTheme="minorHAnsi" w:cstheme="minorHAnsi"/>
          <w:spacing w:val="-2"/>
        </w:rPr>
        <w:t xml:space="preserve"> </w:t>
      </w:r>
      <w:r w:rsidRPr="0057758B" w:rsidR="524B3F70">
        <w:rPr>
          <w:rFonts w:asciiTheme="minorHAnsi" w:hAnsiTheme="minorHAnsi" w:cstheme="minorHAnsi"/>
          <w:spacing w:val="-2"/>
        </w:rPr>
        <w:t>5 y 6.</w:t>
      </w:r>
    </w:p>
    <w:p w:rsidR="00C1309D" w:rsidP="0074661A" w:rsidRDefault="00C1309D" w14:paraId="5F026B90" w14:textId="77777777">
      <w:pPr>
        <w:pStyle w:val="Textoindependiente"/>
        <w:ind w:right="227"/>
        <w:jc w:val="both"/>
        <w:rPr>
          <w:rFonts w:asciiTheme="minorHAnsi" w:hAnsiTheme="minorHAnsi" w:cstheme="minorHAnsi"/>
          <w:spacing w:val="-2"/>
        </w:rPr>
      </w:pPr>
    </w:p>
    <w:p w:rsidRPr="00A6226B" w:rsidR="00C1309D" w:rsidP="0074661A" w:rsidRDefault="00FF5115" w14:paraId="25BA8A93" w14:textId="3A99D2B2">
      <w:pPr>
        <w:pStyle w:val="Textoindependiente"/>
        <w:ind w:right="227"/>
        <w:jc w:val="both"/>
        <w:rPr>
          <w:rFonts w:asciiTheme="minorHAnsi" w:hAnsiTheme="minorHAnsi" w:cstheme="minorHAnsi"/>
          <w:color w:val="4F81BD" w:themeColor="accent1"/>
          <w:spacing w:val="-2"/>
        </w:rPr>
      </w:pPr>
      <w:r w:rsidRPr="00A6226B">
        <w:rPr>
          <w:rFonts w:asciiTheme="minorHAnsi" w:hAnsiTheme="minorHAnsi" w:cstheme="minorHAnsi"/>
          <w:color w:val="4F81BD" w:themeColor="accent1"/>
          <w:spacing w:val="-2"/>
        </w:rPr>
        <w:t xml:space="preserve">A su </w:t>
      </w:r>
      <w:proofErr w:type="gramStart"/>
      <w:r w:rsidRPr="00A6226B">
        <w:rPr>
          <w:rFonts w:asciiTheme="minorHAnsi" w:hAnsiTheme="minorHAnsi" w:cstheme="minorHAnsi"/>
          <w:color w:val="4F81BD" w:themeColor="accent1"/>
          <w:spacing w:val="-2"/>
        </w:rPr>
        <w:t>vez</w:t>
      </w:r>
      <w:r w:rsidRPr="00A6226B" w:rsidR="001F4E36">
        <w:rPr>
          <w:rFonts w:asciiTheme="minorHAnsi" w:hAnsiTheme="minorHAnsi" w:cstheme="minorHAnsi"/>
          <w:color w:val="4F81BD" w:themeColor="accent1"/>
          <w:spacing w:val="-2"/>
        </w:rPr>
        <w:t>,</w:t>
      </w:r>
      <w:r w:rsidRPr="00A6226B">
        <w:rPr>
          <w:rFonts w:asciiTheme="minorHAnsi" w:hAnsiTheme="minorHAnsi" w:cstheme="minorHAnsi"/>
          <w:color w:val="4F81BD" w:themeColor="accent1"/>
          <w:spacing w:val="-2"/>
        </w:rPr>
        <w:t xml:space="preserve"> </w:t>
      </w:r>
      <w:r w:rsidRPr="00A6226B" w:rsidR="00C1309D">
        <w:rPr>
          <w:rFonts w:asciiTheme="minorHAnsi" w:hAnsiTheme="minorHAnsi" w:cstheme="minorHAnsi"/>
          <w:color w:val="4F81BD" w:themeColor="accent1"/>
          <w:spacing w:val="-2"/>
        </w:rPr>
        <w:t xml:space="preserve"> </w:t>
      </w:r>
      <w:r w:rsidRPr="00A6226B" w:rsidR="00412BE0">
        <w:rPr>
          <w:rFonts w:asciiTheme="minorHAnsi" w:hAnsiTheme="minorHAnsi" w:cstheme="minorHAnsi"/>
          <w:color w:val="4F81BD" w:themeColor="accent1"/>
          <w:spacing w:val="-2"/>
        </w:rPr>
        <w:t>output</w:t>
      </w:r>
      <w:proofErr w:type="gramEnd"/>
      <w:r w:rsidRPr="00A6226B" w:rsidR="00C1309D">
        <w:rPr>
          <w:rFonts w:asciiTheme="minorHAnsi" w:hAnsiTheme="minorHAnsi" w:cstheme="minorHAnsi"/>
          <w:color w:val="4F81BD" w:themeColor="accent1"/>
          <w:spacing w:val="-2"/>
        </w:rPr>
        <w:t xml:space="preserve"> </w:t>
      </w:r>
      <w:r w:rsidRPr="00A6226B" w:rsidR="00DB11CF">
        <w:rPr>
          <w:rFonts w:asciiTheme="minorHAnsi" w:hAnsiTheme="minorHAnsi" w:cstheme="minorHAnsi"/>
          <w:color w:val="4F81BD" w:themeColor="accent1"/>
          <w:spacing w:val="-2"/>
        </w:rPr>
        <w:t>4</w:t>
      </w:r>
      <w:r w:rsidRPr="00A6226B" w:rsidR="00C1309D">
        <w:rPr>
          <w:rFonts w:asciiTheme="minorHAnsi" w:hAnsiTheme="minorHAnsi" w:cstheme="minorHAnsi"/>
          <w:color w:val="4F81BD" w:themeColor="accent1"/>
          <w:spacing w:val="-2"/>
        </w:rPr>
        <w:t xml:space="preserve"> se implementará</w:t>
      </w:r>
      <w:r w:rsidRPr="00A6226B" w:rsidR="0059328A">
        <w:rPr>
          <w:rFonts w:asciiTheme="minorHAnsi" w:hAnsiTheme="minorHAnsi" w:cstheme="minorHAnsi"/>
          <w:color w:val="4F81BD" w:themeColor="accent1"/>
          <w:spacing w:val="-2"/>
        </w:rPr>
        <w:t xml:space="preserve"> </w:t>
      </w:r>
      <w:r w:rsidRPr="00A6226B" w:rsidR="00C1309D">
        <w:rPr>
          <w:rFonts w:asciiTheme="minorHAnsi" w:hAnsiTheme="minorHAnsi" w:cstheme="minorHAnsi"/>
          <w:color w:val="4F81BD" w:themeColor="accent1"/>
          <w:spacing w:val="-2"/>
        </w:rPr>
        <w:t>en articulación con entidades del Gobierno Nacional responsables de la Ruta de Generación de Ingresos y empleabilidad, incluyendo el Ministerio del Trabajo, el Departamento para la Prosperidad Social, el SENA, el Ministerio de Comercio, Industria y Turismo y otras entidades sectoriales vinculadas a inclusión económica. A nivel territorial, se coordinará con autoridades locales y actores del ecosistema productivo para fortalecer la articulación institucional y la sostenibilidad de las intervenciones. Asimismo, se promoverán alianzas con el sector privado y organizaciones gremiales para facilitar encadenamientos productivos y acceso a mercados.</w:t>
      </w:r>
    </w:p>
    <w:p w:rsidRPr="0057758B" w:rsidR="00C50FBD" w:rsidP="0074661A" w:rsidRDefault="00C50FBD" w14:paraId="58A105C2" w14:textId="77777777">
      <w:pPr>
        <w:pStyle w:val="Textoindependiente"/>
        <w:ind w:right="227"/>
        <w:jc w:val="both"/>
        <w:rPr>
          <w:rFonts w:asciiTheme="minorHAnsi" w:hAnsiTheme="minorHAnsi" w:cstheme="minorHAnsi"/>
          <w:spacing w:val="-2"/>
          <w:highlight w:val="yellow"/>
        </w:rPr>
      </w:pPr>
    </w:p>
    <w:p w:rsidRPr="0057758B" w:rsidR="002725D1" w:rsidP="0074661A" w:rsidRDefault="00EF1EED" w14:paraId="6609317F" w14:textId="14924633">
      <w:pPr>
        <w:pStyle w:val="Textoindependiente"/>
        <w:ind w:right="227"/>
        <w:jc w:val="both"/>
        <w:rPr>
          <w:rFonts w:asciiTheme="minorHAnsi" w:hAnsiTheme="minorHAnsi" w:cstheme="minorHAnsi"/>
          <w:spacing w:val="-2"/>
        </w:rPr>
      </w:pPr>
      <w:r w:rsidRPr="0057758B">
        <w:rPr>
          <w:rFonts w:asciiTheme="minorHAnsi" w:hAnsiTheme="minorHAnsi" w:cstheme="minorHAnsi"/>
          <w:spacing w:val="-2"/>
        </w:rPr>
        <w:t>El trabajo con la Subdirección de Reducción del Riesgo de Desastres de la UNGRD será fundamental en el marco del Output 7</w:t>
      </w:r>
      <w:r w:rsidRPr="0057758B" w:rsidR="00960936">
        <w:rPr>
          <w:rFonts w:asciiTheme="minorHAnsi" w:hAnsiTheme="minorHAnsi" w:cstheme="minorHAnsi"/>
          <w:spacing w:val="-2"/>
        </w:rPr>
        <w:t xml:space="preserve">, orientado al diseño de </w:t>
      </w:r>
      <w:r w:rsidRPr="0057758B" w:rsidR="00585D1F">
        <w:rPr>
          <w:rFonts w:asciiTheme="minorHAnsi" w:hAnsiTheme="minorHAnsi" w:cstheme="minorHAnsi"/>
          <w:spacing w:val="-2"/>
        </w:rPr>
        <w:t>iniciativa</w:t>
      </w:r>
      <w:r w:rsidRPr="0057758B" w:rsidR="003A31E8">
        <w:rPr>
          <w:rFonts w:asciiTheme="minorHAnsi" w:hAnsiTheme="minorHAnsi" w:cstheme="minorHAnsi"/>
          <w:spacing w:val="-2"/>
        </w:rPr>
        <w:t xml:space="preserve">s y </w:t>
      </w:r>
      <w:r w:rsidRPr="0057758B" w:rsidR="00585D1F">
        <w:rPr>
          <w:rFonts w:asciiTheme="minorHAnsi" w:hAnsiTheme="minorHAnsi" w:cstheme="minorHAnsi"/>
          <w:spacing w:val="-2"/>
        </w:rPr>
        <w:t>estrategia</w:t>
      </w:r>
      <w:r w:rsidRPr="0057758B" w:rsidR="003A31E8">
        <w:rPr>
          <w:rFonts w:asciiTheme="minorHAnsi" w:hAnsiTheme="minorHAnsi" w:cstheme="minorHAnsi"/>
          <w:spacing w:val="-2"/>
        </w:rPr>
        <w:t>s</w:t>
      </w:r>
      <w:r w:rsidRPr="0057758B" w:rsidR="00585D1F">
        <w:rPr>
          <w:rFonts w:asciiTheme="minorHAnsi" w:hAnsiTheme="minorHAnsi" w:cstheme="minorHAnsi"/>
          <w:spacing w:val="-2"/>
        </w:rPr>
        <w:t xml:space="preserve"> de formación y sensibilización en gestión comunitaria del riesgo de desastres a partir de la articulación con entidades territoriales y ONG según las condiciones y necesidades de las comunidades, y </w:t>
      </w:r>
      <w:r w:rsidRPr="0057758B" w:rsidR="0B452ECA">
        <w:rPr>
          <w:rFonts w:asciiTheme="minorHAnsi" w:hAnsiTheme="minorHAnsi" w:cstheme="minorHAnsi"/>
          <w:spacing w:val="-2"/>
        </w:rPr>
        <w:t xml:space="preserve">el </w:t>
      </w:r>
      <w:r w:rsidRPr="0057758B" w:rsidR="00675093">
        <w:rPr>
          <w:rFonts w:asciiTheme="minorHAnsi" w:hAnsiTheme="minorHAnsi" w:cstheme="minorHAnsi"/>
          <w:spacing w:val="-2"/>
        </w:rPr>
        <w:t>desarrollo</w:t>
      </w:r>
      <w:r w:rsidRPr="0057758B" w:rsidR="00585D1F">
        <w:rPr>
          <w:rFonts w:asciiTheme="minorHAnsi" w:hAnsiTheme="minorHAnsi" w:cstheme="minorHAnsi"/>
          <w:spacing w:val="-2"/>
        </w:rPr>
        <w:t xml:space="preserve"> de </w:t>
      </w:r>
      <w:r w:rsidRPr="0057758B" w:rsidR="00675093">
        <w:rPr>
          <w:rFonts w:asciiTheme="minorHAnsi" w:hAnsiTheme="minorHAnsi" w:cstheme="minorHAnsi"/>
          <w:spacing w:val="-2"/>
        </w:rPr>
        <w:t>prototipos</w:t>
      </w:r>
      <w:r w:rsidRPr="0057758B" w:rsidR="00585D1F">
        <w:rPr>
          <w:rFonts w:asciiTheme="minorHAnsi" w:hAnsiTheme="minorHAnsi" w:cstheme="minorHAnsi"/>
          <w:spacing w:val="-2"/>
        </w:rPr>
        <w:t xml:space="preserve"> de SAT </w:t>
      </w:r>
      <w:r w:rsidRPr="0057758B" w:rsidR="7588787A">
        <w:rPr>
          <w:rFonts w:asciiTheme="minorHAnsi" w:hAnsiTheme="minorHAnsi" w:cstheme="minorHAnsi"/>
          <w:spacing w:val="-2"/>
        </w:rPr>
        <w:t>comunitari</w:t>
      </w:r>
      <w:r w:rsidRPr="0057758B" w:rsidR="03452C9A">
        <w:rPr>
          <w:rFonts w:asciiTheme="minorHAnsi" w:hAnsiTheme="minorHAnsi" w:cstheme="minorHAnsi"/>
          <w:spacing w:val="-2"/>
        </w:rPr>
        <w:t>o</w:t>
      </w:r>
      <w:r w:rsidRPr="0057758B" w:rsidR="7588787A">
        <w:rPr>
          <w:rFonts w:asciiTheme="minorHAnsi" w:hAnsiTheme="minorHAnsi" w:cstheme="minorHAnsi"/>
          <w:spacing w:val="-2"/>
        </w:rPr>
        <w:t>s</w:t>
      </w:r>
      <w:r w:rsidRPr="0057758B" w:rsidR="00585D1F">
        <w:rPr>
          <w:rFonts w:asciiTheme="minorHAnsi" w:hAnsiTheme="minorHAnsi" w:cstheme="minorHAnsi"/>
          <w:spacing w:val="-2"/>
        </w:rPr>
        <w:t xml:space="preserve"> que </w:t>
      </w:r>
      <w:r w:rsidRPr="0057758B" w:rsidR="003A31E8">
        <w:rPr>
          <w:rFonts w:asciiTheme="minorHAnsi" w:hAnsiTheme="minorHAnsi" w:cstheme="minorHAnsi"/>
          <w:spacing w:val="-2"/>
        </w:rPr>
        <w:t>contribuirán a la prevención de incendios forestales.</w:t>
      </w:r>
      <w:r w:rsidRPr="0057758B" w:rsidR="00585D1F">
        <w:rPr>
          <w:rFonts w:asciiTheme="minorHAnsi" w:hAnsiTheme="minorHAnsi" w:cstheme="minorHAnsi"/>
          <w:spacing w:val="-2"/>
        </w:rPr>
        <w:t xml:space="preserve"> </w:t>
      </w:r>
      <w:r w:rsidRPr="001426B9" w:rsidR="001761FD">
        <w:rPr>
          <w:rFonts w:asciiTheme="minorHAnsi" w:hAnsiTheme="minorHAnsi" w:cstheme="minorHAnsi"/>
          <w:color w:val="4F81BD" w:themeColor="accent1"/>
          <w:spacing w:val="-2"/>
        </w:rPr>
        <w:t xml:space="preserve">De igual manera </w:t>
      </w:r>
      <w:r w:rsidRPr="001426B9" w:rsidR="0052363D">
        <w:rPr>
          <w:rFonts w:asciiTheme="minorHAnsi" w:hAnsiTheme="minorHAnsi" w:cstheme="minorHAnsi"/>
          <w:color w:val="4F81BD" w:themeColor="accent1"/>
          <w:spacing w:val="-2"/>
        </w:rPr>
        <w:t xml:space="preserve">se </w:t>
      </w:r>
      <w:r w:rsidRPr="001426B9" w:rsidR="001426B9">
        <w:rPr>
          <w:rFonts w:asciiTheme="minorHAnsi" w:hAnsiTheme="minorHAnsi" w:cstheme="minorHAnsi"/>
          <w:color w:val="4F81BD" w:themeColor="accent1"/>
          <w:spacing w:val="-2"/>
        </w:rPr>
        <w:t>logrará</w:t>
      </w:r>
      <w:r w:rsidRPr="001426B9" w:rsidR="0052363D">
        <w:rPr>
          <w:rFonts w:asciiTheme="minorHAnsi" w:hAnsiTheme="minorHAnsi" w:cstheme="minorHAnsi"/>
          <w:color w:val="4F81BD" w:themeColor="accent1"/>
          <w:spacing w:val="-2"/>
        </w:rPr>
        <w:t xml:space="preserve"> contribuir</w:t>
      </w:r>
      <w:r w:rsidRPr="001426B9" w:rsidDel="00B04E46" w:rsidR="009A2488">
        <w:rPr>
          <w:rFonts w:asciiTheme="minorHAnsi" w:hAnsiTheme="minorHAnsi" w:cstheme="minorHAnsi"/>
          <w:color w:val="4F81BD" w:themeColor="accent1"/>
          <w:spacing w:val="-2"/>
        </w:rPr>
        <w:t xml:space="preserve"> </w:t>
      </w:r>
      <w:r w:rsidR="00B04E46">
        <w:rPr>
          <w:rFonts w:asciiTheme="minorHAnsi" w:hAnsiTheme="minorHAnsi" w:cstheme="minorHAnsi"/>
          <w:color w:val="4F81BD" w:themeColor="accent1"/>
          <w:spacing w:val="-2"/>
        </w:rPr>
        <w:t>a</w:t>
      </w:r>
      <w:r w:rsidRPr="001426B9" w:rsidR="009A2488">
        <w:rPr>
          <w:rFonts w:asciiTheme="minorHAnsi" w:hAnsiTheme="minorHAnsi" w:cstheme="minorHAnsi"/>
          <w:color w:val="4F81BD" w:themeColor="accent1"/>
          <w:spacing w:val="-2"/>
        </w:rPr>
        <w:t xml:space="preserve"> que las</w:t>
      </w:r>
      <w:r w:rsidRPr="001426B9" w:rsidR="007A6FB0">
        <w:rPr>
          <w:rFonts w:asciiTheme="minorHAnsi" w:hAnsiTheme="minorHAnsi" w:cstheme="minorHAnsi"/>
          <w:color w:val="4F81BD" w:themeColor="accent1"/>
          <w:spacing w:val="-2"/>
        </w:rPr>
        <w:t xml:space="preserve"> comunidades comprendan sus riesgos y participen en acciones de conservación y adaptación, reduciendo vulnerabilidades asociadas </w:t>
      </w:r>
      <w:r w:rsidRPr="00E15367" w:rsidR="00054A2D">
        <w:rPr>
          <w:rFonts w:asciiTheme="minorHAnsi" w:hAnsiTheme="minorHAnsi" w:cstheme="minorHAnsi"/>
          <w:color w:val="4F81BD" w:themeColor="accent1"/>
          <w:spacing w:val="-2"/>
        </w:rPr>
        <w:t>con</w:t>
      </w:r>
      <w:r w:rsidRPr="001426B9" w:rsidR="007A6FB0">
        <w:rPr>
          <w:rFonts w:asciiTheme="minorHAnsi" w:hAnsiTheme="minorHAnsi" w:cstheme="minorHAnsi"/>
          <w:color w:val="4F81BD" w:themeColor="accent1"/>
          <w:spacing w:val="-2"/>
        </w:rPr>
        <w:t xml:space="preserve"> desplazamiento climático</w:t>
      </w:r>
      <w:r w:rsidRPr="001426B9" w:rsidDel="00BD2A63" w:rsidR="003A31E8">
        <w:rPr>
          <w:rFonts w:asciiTheme="minorHAnsi" w:hAnsiTheme="minorHAnsi" w:cstheme="minorHAnsi"/>
          <w:color w:val="4F81BD" w:themeColor="accent1"/>
          <w:spacing w:val="-2"/>
        </w:rPr>
        <w:t>.</w:t>
      </w:r>
      <w:r w:rsidRPr="001426B9" w:rsidDel="00BD2A63" w:rsidR="00585D1F">
        <w:rPr>
          <w:rFonts w:asciiTheme="minorHAnsi" w:hAnsiTheme="minorHAnsi" w:cstheme="minorHAnsi"/>
          <w:color w:val="4F81BD" w:themeColor="accent1"/>
          <w:spacing w:val="-2"/>
        </w:rPr>
        <w:t xml:space="preserve"> </w:t>
      </w:r>
      <w:r w:rsidRPr="0057758B" w:rsidR="00585D1F">
        <w:rPr>
          <w:rFonts w:asciiTheme="minorHAnsi" w:hAnsiTheme="minorHAnsi" w:cstheme="minorHAnsi"/>
          <w:spacing w:val="-2"/>
        </w:rPr>
        <w:t>Estas actividades son cruciales para mejorar la resiliencia comunitaria frente a desastres y situaciones de desplazamiento, asegurando que las</w:t>
      </w:r>
      <w:r w:rsidRPr="001426B9" w:rsidR="00585D1F">
        <w:rPr>
          <w:rFonts w:asciiTheme="minorHAnsi" w:hAnsiTheme="minorHAnsi" w:cstheme="minorHAnsi"/>
          <w:color w:val="4F81BD" w:themeColor="accent1"/>
          <w:spacing w:val="-2"/>
        </w:rPr>
        <w:t xml:space="preserve"> </w:t>
      </w:r>
      <w:r w:rsidRPr="001426B9" w:rsidR="00462D44">
        <w:rPr>
          <w:rFonts w:asciiTheme="minorHAnsi" w:hAnsiTheme="minorHAnsi" w:cstheme="minorHAnsi"/>
          <w:color w:val="4F81BD" w:themeColor="accent1"/>
          <w:spacing w:val="-2"/>
        </w:rPr>
        <w:t>mismas</w:t>
      </w:r>
      <w:r w:rsidRPr="001426B9" w:rsidR="00585D1F">
        <w:rPr>
          <w:rFonts w:asciiTheme="minorHAnsi" w:hAnsiTheme="minorHAnsi" w:cstheme="minorHAnsi"/>
          <w:color w:val="4F81BD" w:themeColor="accent1"/>
          <w:spacing w:val="-2"/>
        </w:rPr>
        <w:t xml:space="preserve"> </w:t>
      </w:r>
      <w:r w:rsidRPr="0057758B" w:rsidR="00585D1F">
        <w:rPr>
          <w:rFonts w:asciiTheme="minorHAnsi" w:hAnsiTheme="minorHAnsi" w:cstheme="minorHAnsi"/>
          <w:spacing w:val="-2"/>
        </w:rPr>
        <w:t>estén mejor preparadas y puedan recuperarse más rápidamente y de manera sostenible tras los eventos disruptivos.</w:t>
      </w:r>
    </w:p>
    <w:p w:rsidRPr="0057758B" w:rsidR="00D926C1" w:rsidP="0074661A" w:rsidRDefault="00D926C1" w14:paraId="5DCBD568" w14:textId="77777777">
      <w:pPr>
        <w:pStyle w:val="Textoindependiente"/>
        <w:ind w:right="227"/>
        <w:jc w:val="both"/>
        <w:rPr>
          <w:rFonts w:asciiTheme="minorHAnsi" w:hAnsiTheme="minorHAnsi" w:cstheme="minorHAnsi"/>
          <w:spacing w:val="-2"/>
        </w:rPr>
      </w:pPr>
    </w:p>
    <w:p w:rsidRPr="00A6226B" w:rsidR="00D926C1" w:rsidP="0EE39720" w:rsidRDefault="3C4123FA" w14:paraId="3BEA56A8" w14:textId="78DA32F7">
      <w:pPr>
        <w:pStyle w:val="Textoindependiente"/>
        <w:ind w:right="227"/>
        <w:jc w:val="both"/>
        <w:rPr>
          <w:rFonts w:asciiTheme="minorHAnsi" w:hAnsiTheme="minorHAnsi" w:cstheme="minorHAnsi"/>
          <w:spacing w:val="-2"/>
        </w:rPr>
      </w:pPr>
      <w:r w:rsidRPr="00A6226B">
        <w:rPr>
          <w:rFonts w:asciiTheme="minorHAnsi" w:hAnsiTheme="minorHAnsi" w:cstheme="minorHAnsi"/>
          <w:spacing w:val="-2"/>
        </w:rPr>
        <w:t>Igualmente, el trabajo conjunto con la</w:t>
      </w:r>
      <w:r w:rsidRPr="00A6226B" w:rsidR="57ECF92E">
        <w:rPr>
          <w:rFonts w:asciiTheme="minorHAnsi" w:hAnsiTheme="minorHAnsi" w:cstheme="minorHAnsi"/>
          <w:spacing w:val="-2"/>
        </w:rPr>
        <w:t xml:space="preserve"> Subdirección de Reducción del Riesgo de Desastres de la</w:t>
      </w:r>
      <w:r w:rsidRPr="00A6226B">
        <w:rPr>
          <w:rFonts w:asciiTheme="minorHAnsi" w:hAnsiTheme="minorHAnsi" w:cstheme="minorHAnsi"/>
          <w:spacing w:val="-2"/>
        </w:rPr>
        <w:t xml:space="preserve"> UNGRD será clave en el </w:t>
      </w:r>
      <w:r w:rsidRPr="00A6226B">
        <w:rPr>
          <w:rFonts w:asciiTheme="minorHAnsi" w:hAnsiTheme="minorHAnsi" w:cstheme="minorHAnsi"/>
          <w:spacing w:val="-2"/>
        </w:rPr>
        <w:t>desarrollo del Output 8, en tanto permitirá articular acciones con entidades territoriales, organizaciones comunitarias y actores locales para fortalecer el rol de las mujeres indígenas en la gestión comunitaria del riesgo de desastres. A través de procesos de formación de formadoras</w:t>
      </w:r>
      <w:r w:rsidRPr="00A6226B" w:rsidR="00DA2E36">
        <w:rPr>
          <w:rFonts w:asciiTheme="minorHAnsi" w:hAnsiTheme="minorHAnsi" w:cstheme="minorHAnsi"/>
          <w:spacing w:val="-2"/>
        </w:rPr>
        <w:t xml:space="preserve"> y</w:t>
      </w:r>
      <w:r w:rsidRPr="00A6226B">
        <w:rPr>
          <w:rFonts w:asciiTheme="minorHAnsi" w:hAnsiTheme="minorHAnsi" w:cstheme="minorHAnsi"/>
        </w:rPr>
        <w:t xml:space="preserve"> estrategias de liderazgo, se promoverá su </w:t>
      </w:r>
      <w:r w:rsidRPr="00A6226B" w:rsidDel="3C4123FA" w:rsidR="67C855E0">
        <w:rPr>
          <w:rFonts w:asciiTheme="minorHAnsi" w:hAnsiTheme="minorHAnsi" w:cstheme="minorHAnsi"/>
          <w:spacing w:val="-2"/>
        </w:rPr>
        <w:t xml:space="preserve">participación </w:t>
      </w:r>
      <w:r w:rsidRPr="00A6226B">
        <w:rPr>
          <w:rFonts w:asciiTheme="minorHAnsi" w:hAnsiTheme="minorHAnsi" w:cstheme="minorHAnsi"/>
        </w:rPr>
        <w:t>en la prevención, preparación y recuperación frente a eventos adversos.</w:t>
      </w:r>
      <w:r w:rsidRPr="00A6226B">
        <w:rPr>
          <w:rFonts w:asciiTheme="minorHAnsi" w:hAnsiTheme="minorHAnsi" w:cstheme="minorHAnsi"/>
          <w:color w:val="4F81BD" w:themeColor="accent1"/>
          <w:spacing w:val="-2"/>
        </w:rPr>
        <w:t xml:space="preserve"> </w:t>
      </w:r>
      <w:r w:rsidRPr="00A6226B" w:rsidR="00B705FC">
        <w:rPr>
          <w:rFonts w:asciiTheme="minorHAnsi" w:hAnsiTheme="minorHAnsi" w:cstheme="minorHAnsi"/>
          <w:color w:val="4F81BD" w:themeColor="accent1"/>
          <w:spacing w:val="-2"/>
        </w:rPr>
        <w:t xml:space="preserve">Asimismo, se impulsará el acompañamiento técnico para la formulación e implementación de iniciativas comunitarias </w:t>
      </w:r>
      <w:r w:rsidRPr="00A6226B" w:rsidR="00815088">
        <w:rPr>
          <w:rFonts w:asciiTheme="minorHAnsi" w:hAnsiTheme="minorHAnsi" w:cstheme="minorHAnsi"/>
          <w:color w:val="4F81BD" w:themeColor="accent1"/>
          <w:spacing w:val="-2"/>
        </w:rPr>
        <w:t>en reducción del riesgo de desastres</w:t>
      </w:r>
      <w:r w:rsidRPr="00A6226B" w:rsidR="00B705FC">
        <w:rPr>
          <w:rFonts w:asciiTheme="minorHAnsi" w:hAnsiTheme="minorHAnsi" w:cstheme="minorHAnsi"/>
          <w:color w:val="4F81BD" w:themeColor="accent1"/>
          <w:spacing w:val="-2"/>
        </w:rPr>
        <w:t>, apoyadas mediante mecanismos como Subvenciones de Bajo Valor (SBV), así como la sistematización de aprendizajes territoriales y la producción de contenidos interculturales que visibilicen los resultados del proceso.</w:t>
      </w:r>
      <w:r w:rsidRPr="00A6226B">
        <w:rPr>
          <w:rFonts w:asciiTheme="minorHAnsi" w:hAnsiTheme="minorHAnsi" w:cstheme="minorHAnsi"/>
          <w:color w:val="4F81BD" w:themeColor="accent1"/>
          <w:spacing w:val="-2"/>
        </w:rPr>
        <w:t xml:space="preserve"> </w:t>
      </w:r>
      <w:r w:rsidRPr="00A6226B">
        <w:rPr>
          <w:rFonts w:asciiTheme="minorHAnsi" w:hAnsiTheme="minorHAnsi" w:cstheme="minorHAnsi"/>
          <w:spacing w:val="-2"/>
        </w:rPr>
        <w:t>Estas acciones no solo reforzarán la resiliencia comunitaria, sino que también contribuirán a transformar las condiciones estructurales que generan vulnerabilidad, asegurando una recuperación más sostenible e inclusiva</w:t>
      </w:r>
      <w:r w:rsidRPr="00A6226B" w:rsidR="5C5ADB38">
        <w:rPr>
          <w:rFonts w:asciiTheme="minorHAnsi" w:hAnsiTheme="minorHAnsi" w:cstheme="minorHAnsi"/>
        </w:rPr>
        <w:t>.</w:t>
      </w:r>
    </w:p>
    <w:p w:rsidRPr="00A6226B" w:rsidR="00CA5C57" w:rsidP="0EE39720" w:rsidRDefault="00CA5C57" w14:paraId="69EF86D7" w14:textId="77777777">
      <w:pPr>
        <w:pStyle w:val="Textoindependiente"/>
        <w:ind w:right="227"/>
        <w:jc w:val="both"/>
        <w:rPr>
          <w:rFonts w:asciiTheme="minorHAnsi" w:hAnsiTheme="minorHAnsi" w:cstheme="minorHAnsi"/>
          <w:spacing w:val="-2"/>
        </w:rPr>
      </w:pPr>
    </w:p>
    <w:p w:rsidRPr="0057758B" w:rsidR="00CA5C57" w:rsidP="0074661A" w:rsidRDefault="00CA5C57" w14:paraId="2BC34E2B" w14:textId="320C1EF4">
      <w:pPr>
        <w:pStyle w:val="Textoindependiente"/>
        <w:ind w:right="227"/>
        <w:jc w:val="both"/>
        <w:rPr>
          <w:rFonts w:asciiTheme="minorHAnsi" w:hAnsiTheme="minorHAnsi" w:cstheme="minorHAnsi"/>
          <w:spacing w:val="-2"/>
        </w:rPr>
      </w:pPr>
      <w:r w:rsidRPr="0057758B">
        <w:rPr>
          <w:rFonts w:asciiTheme="minorHAnsi" w:hAnsiTheme="minorHAnsi" w:cstheme="minorHAnsi"/>
          <w:spacing w:val="-2"/>
        </w:rPr>
        <w:t xml:space="preserve">De igual forma, el trabajo conjunto con la UNGRD, especialmente con la Subdirección del Conocimiento del Riesgo será esencial en el desarrollo del Output 9, al facilitar la articulación con entidades del Sistema Nacional de Gestión del Riesgo de Desastres (SNGRD), gobiernos territoriales, comunidades y organizaciones locales para fortalecer los procesos de conocimiento del riesgo. A través de la implementación de </w:t>
      </w:r>
      <w:r w:rsidRPr="0057758B" w:rsidR="00326CEB">
        <w:rPr>
          <w:rFonts w:asciiTheme="minorHAnsi" w:hAnsiTheme="minorHAnsi" w:cstheme="minorHAnsi"/>
          <w:spacing w:val="-2"/>
        </w:rPr>
        <w:t xml:space="preserve">procesos de comunicación, educación, trabajo en </w:t>
      </w:r>
      <w:r w:rsidRPr="0057758B" w:rsidR="0090500C">
        <w:rPr>
          <w:rFonts w:asciiTheme="minorHAnsi" w:hAnsiTheme="minorHAnsi" w:cstheme="minorHAnsi"/>
          <w:spacing w:val="-2"/>
        </w:rPr>
        <w:t>red, monitoreo</w:t>
      </w:r>
      <w:r w:rsidRPr="0057758B" w:rsidR="00326CEB">
        <w:rPr>
          <w:rFonts w:asciiTheme="minorHAnsi" w:hAnsiTheme="minorHAnsi" w:cstheme="minorHAnsi"/>
          <w:spacing w:val="-2"/>
        </w:rPr>
        <w:t xml:space="preserve"> y sistemas de alerta temprana</w:t>
      </w:r>
      <w:r w:rsidRPr="0057758B">
        <w:rPr>
          <w:rFonts w:asciiTheme="minorHAnsi" w:hAnsiTheme="minorHAnsi" w:cstheme="minorHAnsi"/>
          <w:spacing w:val="-2"/>
        </w:rPr>
        <w:t>, se promoverá la gestión y circulación del conocimiento del riesgo como eje trasversal de la reducción del riesgo y el manejo de desastres. Estas acciones permitirán consolidar un ecosistema colaborativo de saberes que fomente la apropiación social del conocimiento, la innovación territorial y la resiliencia comunitaria, contribuyendo a una gestión del riesgo más inclusiva, participativa y basada en evidencia.</w:t>
      </w:r>
    </w:p>
    <w:p w:rsidRPr="0057758B" w:rsidR="002725D1" w:rsidP="0074661A" w:rsidRDefault="002725D1" w14:paraId="09BCB918" w14:textId="77777777">
      <w:pPr>
        <w:pStyle w:val="Textoindependiente"/>
        <w:spacing w:before="12"/>
        <w:rPr>
          <w:rFonts w:asciiTheme="minorHAnsi" w:hAnsiTheme="minorHAnsi" w:cstheme="minorHAnsi"/>
        </w:rPr>
      </w:pPr>
    </w:p>
    <w:p w:rsidRPr="0057758B" w:rsidR="00015797" w:rsidP="0074661A" w:rsidRDefault="00585D1F" w14:paraId="77A6564F" w14:textId="25EBB1A7">
      <w:pPr>
        <w:pStyle w:val="Textoindependiente"/>
        <w:ind w:right="227"/>
        <w:jc w:val="both"/>
        <w:rPr>
          <w:rFonts w:asciiTheme="minorHAnsi" w:hAnsiTheme="minorHAnsi" w:cstheme="minorHAnsi"/>
          <w:spacing w:val="-2"/>
        </w:rPr>
      </w:pPr>
      <w:r w:rsidRPr="0057758B">
        <w:rPr>
          <w:rFonts w:asciiTheme="minorHAnsi" w:hAnsiTheme="minorHAnsi" w:cstheme="minorHAnsi"/>
          <w:spacing w:val="-2"/>
        </w:rPr>
        <w:t>Finalmente, el proyecto reconoce la importancia de trabajar directamente con las comunidades como actores principales en la gestión del riesgo</w:t>
      </w:r>
      <w:r w:rsidRPr="0057758B" w:rsidR="00512F53">
        <w:rPr>
          <w:rFonts w:asciiTheme="minorHAnsi" w:hAnsiTheme="minorHAnsi" w:cstheme="minorHAnsi"/>
          <w:spacing w:val="-2"/>
        </w:rPr>
        <w:t xml:space="preserve"> de desastres</w:t>
      </w:r>
      <w:r w:rsidRPr="0057758B">
        <w:rPr>
          <w:rFonts w:asciiTheme="minorHAnsi" w:hAnsiTheme="minorHAnsi" w:cstheme="minorHAnsi"/>
          <w:spacing w:val="-2"/>
        </w:rPr>
        <w:t xml:space="preserve"> y en las soluciones al desplazamiento. La integración local será un elemento central de la estrategia de soluciones, asegurando que las intervenciones sean relevantes, sostenibles y estén arraigadas en las necesidades y capacidades de las comunidades afectadas. Esta aproximación fomentará la participación de las comunidades en el diseño e implementación de las soluciones, promoviendo la apropiación local y fortaleciendo la resiliencia comunitaria.</w:t>
      </w:r>
    </w:p>
    <w:p w:rsidRPr="0057758B" w:rsidR="00015797" w:rsidP="0074661A" w:rsidRDefault="00015797" w14:paraId="081FD811" w14:textId="77777777">
      <w:pPr>
        <w:pStyle w:val="Textoindependiente"/>
        <w:ind w:right="227"/>
        <w:jc w:val="both"/>
        <w:rPr>
          <w:rFonts w:asciiTheme="minorHAnsi" w:hAnsiTheme="minorHAnsi" w:cstheme="minorHAnsi"/>
          <w:spacing w:val="-2"/>
        </w:rPr>
      </w:pPr>
    </w:p>
    <w:p w:rsidRPr="0057758B" w:rsidR="00015797" w:rsidP="0074661A" w:rsidRDefault="00585D1F" w14:paraId="30942089" w14:textId="77777777">
      <w:pPr>
        <w:pStyle w:val="Textoindependiente"/>
        <w:ind w:right="227"/>
        <w:jc w:val="both"/>
        <w:rPr>
          <w:rFonts w:asciiTheme="minorHAnsi" w:hAnsiTheme="minorHAnsi" w:cstheme="minorHAnsi"/>
          <w:b/>
          <w:bCs/>
          <w:i/>
          <w:iCs/>
          <w:spacing w:val="-2"/>
        </w:rPr>
      </w:pPr>
      <w:r w:rsidRPr="0057758B">
        <w:rPr>
          <w:rFonts w:asciiTheme="minorHAnsi" w:hAnsiTheme="minorHAnsi" w:cstheme="minorHAnsi"/>
          <w:b/>
          <w:bCs/>
          <w:i/>
          <w:iCs/>
          <w:spacing w:val="-2"/>
        </w:rPr>
        <w:t>Riesgos y Supuestos</w:t>
      </w:r>
    </w:p>
    <w:p w:rsidRPr="0057758B" w:rsidR="00015797" w:rsidP="0074661A" w:rsidRDefault="00015797" w14:paraId="486FA82D" w14:textId="77777777">
      <w:pPr>
        <w:pStyle w:val="Textoindependiente"/>
        <w:ind w:right="227"/>
        <w:jc w:val="both"/>
        <w:rPr>
          <w:rFonts w:asciiTheme="minorHAnsi" w:hAnsiTheme="minorHAnsi" w:cstheme="minorHAnsi"/>
          <w:spacing w:val="-2"/>
        </w:rPr>
      </w:pPr>
    </w:p>
    <w:p w:rsidRPr="0057758B" w:rsidR="002725D1" w:rsidP="0074661A" w:rsidRDefault="00585D1F" w14:paraId="0762D2D3" w14:textId="3DB0F339">
      <w:pPr>
        <w:pStyle w:val="Textoindependiente"/>
        <w:ind w:right="227"/>
        <w:jc w:val="both"/>
        <w:rPr>
          <w:rFonts w:asciiTheme="minorHAnsi" w:hAnsiTheme="minorHAnsi" w:cstheme="minorHAnsi"/>
          <w:spacing w:val="-2"/>
        </w:rPr>
      </w:pPr>
      <w:r w:rsidRPr="0057758B">
        <w:rPr>
          <w:rFonts w:asciiTheme="minorHAnsi" w:hAnsiTheme="minorHAnsi" w:cstheme="minorHAnsi"/>
          <w:spacing w:val="-2"/>
        </w:rPr>
        <w:t>Se identifican riesgos sociales, ambientales y organizacionales que podrían impactar el proyecto, para estos se plantean acciones para su gestión, que permitirán reducir o mitigar su impacto. En este marco, algunos de los riesgos identificados en el orden social, se vislumbran a razón de la consecuencia de la falta de espacios participativos que vinculen a la población y a los actores del proyecto. Por su parte, el riesgo ambiental es la consecuencia de la falta de focalizaciones territoriales sin tener en cuenta variables que permitan medir el nivel de ocurrencia de eventos. Finalmente, los riesgos organizacionales son la consecuencia de la falta de espacios informativos y de apropiación del proyecto dirigido tanto a las entidades como a la comunidad.</w:t>
      </w:r>
    </w:p>
    <w:p w:rsidRPr="0057758B" w:rsidR="00461F14" w:rsidP="0074661A" w:rsidRDefault="00461F14" w14:paraId="6089486C" w14:textId="77777777">
      <w:pPr>
        <w:pStyle w:val="Textoindependiente"/>
        <w:ind w:left="132" w:right="225"/>
        <w:jc w:val="both"/>
        <w:rPr>
          <w:rFonts w:asciiTheme="minorHAnsi" w:hAnsiTheme="minorHAnsi" w:cstheme="minorHAnsi"/>
          <w:spacing w:val="-2"/>
        </w:rPr>
      </w:pPr>
    </w:p>
    <w:tbl>
      <w:tblPr>
        <w:tblW w:w="9792"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32"/>
        <w:gridCol w:w="2978"/>
        <w:gridCol w:w="1423"/>
        <w:gridCol w:w="3559"/>
      </w:tblGrid>
      <w:tr w:rsidRPr="0057758B" w:rsidR="0057758B" w:rsidTr="5C0C6C61" w14:paraId="1AD30978"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57758B" w:rsidR="00461F14" w:rsidP="0074661A" w:rsidRDefault="00461F14" w14:paraId="7E9FE111" w14:textId="41BFFEAD">
            <w:pPr>
              <w:pStyle w:val="Textoindependiente"/>
              <w:ind w:left="132" w:right="225"/>
              <w:jc w:val="center"/>
              <w:rPr>
                <w:rFonts w:asciiTheme="minorHAnsi" w:hAnsiTheme="minorHAnsi" w:cstheme="minorHAnsi"/>
                <w:sz w:val="18"/>
                <w:szCs w:val="18"/>
                <w:lang w:val="es-CO"/>
              </w:rPr>
            </w:pPr>
            <w:r w:rsidRPr="0057758B">
              <w:rPr>
                <w:rFonts w:asciiTheme="minorHAnsi" w:hAnsiTheme="minorHAnsi" w:cstheme="minorHAnsi"/>
                <w:b/>
                <w:sz w:val="18"/>
                <w:szCs w:val="18"/>
                <w:lang w:val="es-CO"/>
              </w:rPr>
              <w:t>Categoría</w:t>
            </w:r>
          </w:p>
        </w:tc>
        <w:tc>
          <w:tcPr>
            <w:tcW w:w="2978" w:type="dxa"/>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57758B" w:rsidR="00461F14" w:rsidP="0074661A" w:rsidRDefault="00461F14" w14:paraId="568A38D1" w14:textId="7D9A033E">
            <w:pPr>
              <w:pStyle w:val="Textoindependiente"/>
              <w:ind w:left="132" w:right="225"/>
              <w:jc w:val="center"/>
              <w:rPr>
                <w:rFonts w:asciiTheme="minorHAnsi" w:hAnsiTheme="minorHAnsi" w:cstheme="minorHAnsi"/>
                <w:sz w:val="18"/>
                <w:szCs w:val="18"/>
                <w:lang w:val="es-CO"/>
              </w:rPr>
            </w:pPr>
            <w:r w:rsidRPr="0057758B">
              <w:rPr>
                <w:rFonts w:asciiTheme="minorHAnsi" w:hAnsiTheme="minorHAnsi" w:cstheme="minorHAnsi"/>
                <w:b/>
                <w:sz w:val="18"/>
                <w:szCs w:val="18"/>
                <w:lang w:val="es-CO"/>
              </w:rPr>
              <w:t xml:space="preserve">Riesgo </w:t>
            </w:r>
            <w:r w:rsidRPr="0057758B">
              <w:rPr>
                <w:rFonts w:asciiTheme="minorHAnsi" w:hAnsiTheme="minorHAnsi" w:cstheme="minorHAnsi"/>
                <w:sz w:val="18"/>
                <w:szCs w:val="18"/>
                <w:lang w:val="es-CO"/>
              </w:rPr>
              <w:t> </w:t>
            </w:r>
          </w:p>
        </w:tc>
        <w:tc>
          <w:tcPr>
            <w:tcW w:w="1423" w:type="dxa"/>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57758B" w:rsidR="00461F14" w:rsidP="0074661A" w:rsidRDefault="00461F14" w14:paraId="0FB29CA5" w14:textId="187B5DE8">
            <w:pPr>
              <w:pStyle w:val="Textoindependiente"/>
              <w:ind w:left="132" w:right="225"/>
              <w:jc w:val="center"/>
              <w:rPr>
                <w:rFonts w:asciiTheme="minorHAnsi" w:hAnsiTheme="minorHAnsi" w:cstheme="minorHAnsi"/>
                <w:sz w:val="18"/>
                <w:szCs w:val="18"/>
                <w:lang w:val="es-CO"/>
              </w:rPr>
            </w:pPr>
            <w:r w:rsidRPr="0057758B">
              <w:rPr>
                <w:rFonts w:asciiTheme="minorHAnsi" w:hAnsiTheme="minorHAnsi" w:cstheme="minorHAnsi"/>
                <w:b/>
                <w:sz w:val="18"/>
                <w:szCs w:val="18"/>
                <w:lang w:val="es-CO"/>
              </w:rPr>
              <w:t xml:space="preserve">Nivel </w:t>
            </w:r>
            <w:r w:rsidRPr="0057758B">
              <w:rPr>
                <w:rFonts w:asciiTheme="minorHAnsi" w:hAnsiTheme="minorHAnsi" w:cstheme="minorHAnsi"/>
                <w:sz w:val="18"/>
                <w:szCs w:val="18"/>
                <w:lang w:val="es-CO"/>
              </w:rPr>
              <w:t> </w:t>
            </w:r>
          </w:p>
        </w:tc>
        <w:tc>
          <w:tcPr>
            <w:tcW w:w="3559" w:type="dxa"/>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57758B" w:rsidR="00461F14" w:rsidP="0074661A" w:rsidRDefault="00461F14" w14:paraId="52301CF0" w14:textId="4FCE54D6">
            <w:pPr>
              <w:pStyle w:val="Textoindependiente"/>
              <w:ind w:left="132" w:right="225"/>
              <w:jc w:val="center"/>
              <w:rPr>
                <w:rFonts w:asciiTheme="minorHAnsi" w:hAnsiTheme="minorHAnsi" w:cstheme="minorHAnsi"/>
                <w:sz w:val="18"/>
                <w:szCs w:val="18"/>
                <w:lang w:val="es-CO"/>
              </w:rPr>
            </w:pPr>
            <w:r w:rsidRPr="0057758B">
              <w:rPr>
                <w:rFonts w:asciiTheme="minorHAnsi" w:hAnsiTheme="minorHAnsi" w:cstheme="minorHAnsi"/>
                <w:b/>
                <w:sz w:val="18"/>
                <w:szCs w:val="18"/>
                <w:lang w:val="es-CO"/>
              </w:rPr>
              <w:t xml:space="preserve">Medida de mitigación </w:t>
            </w:r>
            <w:r w:rsidRPr="0057758B">
              <w:rPr>
                <w:rFonts w:asciiTheme="minorHAnsi" w:hAnsiTheme="minorHAnsi" w:cstheme="minorHAnsi"/>
                <w:sz w:val="18"/>
                <w:szCs w:val="18"/>
                <w:lang w:val="es-CO"/>
              </w:rPr>
              <w:t> </w:t>
            </w:r>
          </w:p>
        </w:tc>
      </w:tr>
      <w:tr w:rsidRPr="0057758B" w:rsidR="0057758B" w:rsidTr="5C0C6C61" w14:paraId="5892BAF4"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hideMark/>
          </w:tcPr>
          <w:p w:rsidRPr="0057758B" w:rsidR="00461F14" w:rsidP="5C0C6C61" w:rsidRDefault="00461F14" w14:paraId="2D1EF1C0" w14:textId="397ECEC9">
            <w:pPr>
              <w:pStyle w:val="Textoindependiente"/>
              <w:ind w:left="132" w:right="225"/>
              <w:jc w:val="both"/>
              <w:rPr>
                <w:rFonts w:ascii="Calibri" w:hAnsi="Calibri" w:cs="Calibri" w:asciiTheme="minorAscii" w:hAnsiTheme="minorAscii" w:cstheme="minorAscii"/>
                <w:sz w:val="18"/>
                <w:szCs w:val="18"/>
                <w:lang w:val="es-CO"/>
              </w:rPr>
            </w:pPr>
            <w:r w:rsidRPr="5C0C6C61" w:rsidR="00461F14">
              <w:rPr>
                <w:rFonts w:ascii="Calibri" w:hAnsi="Calibri" w:cs="Calibri" w:asciiTheme="minorAscii" w:hAnsiTheme="minorAscii" w:cstheme="minorAscii"/>
                <w:sz w:val="18"/>
                <w:szCs w:val="18"/>
                <w:lang w:val="es-CO"/>
              </w:rPr>
              <w:t>1. SOCIAL Y AMBIENTAL</w:t>
            </w:r>
          </w:p>
        </w:tc>
        <w:tc>
          <w:tcPr>
            <w:tcW w:w="2978"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172D0C39"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Bajos niveles de participación de los actores institucionales, organizaciones y comunidad relacionados en el proceso. </w:t>
            </w:r>
          </w:p>
        </w:tc>
        <w:tc>
          <w:tcPr>
            <w:tcW w:w="1423"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4DB422CB" w14:paraId="363AA666" w14:textId="2CF2CD4C">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Moderado</w:t>
            </w:r>
          </w:p>
        </w:tc>
        <w:tc>
          <w:tcPr>
            <w:tcW w:w="3559"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030E59AC"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Mecanismos de participación de manera bilateral y de retroalimentación con el conjunto de actores </w:t>
            </w:r>
          </w:p>
        </w:tc>
      </w:tr>
      <w:tr w:rsidRPr="0057758B" w:rsidR="0057758B" w:rsidTr="5C0C6C61" w14:paraId="3C5FDB2F"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101B0793"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1. SOCIAL Y AMBIENTAL </w:t>
            </w:r>
          </w:p>
        </w:tc>
        <w:tc>
          <w:tcPr>
            <w:tcW w:w="2978"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77FE5037"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Resistencia comunitaria a las intervenciones del proyecto. </w:t>
            </w:r>
          </w:p>
        </w:tc>
        <w:tc>
          <w:tcPr>
            <w:tcW w:w="1423"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45082027" w14:paraId="7BC1ED03" w14:textId="2CF2CD4C">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Moderado</w:t>
            </w:r>
          </w:p>
          <w:p w:rsidRPr="0057758B" w:rsidR="00461F14" w:rsidP="0074661A" w:rsidRDefault="00461F14" w14:paraId="3FE49C72" w14:textId="404DBD75">
            <w:pPr>
              <w:pStyle w:val="Textoindependiente"/>
              <w:ind w:left="132" w:right="225"/>
              <w:jc w:val="both"/>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40529D0D"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Estrategias de comunicación y participación comunitaria efectivas, incluyendo la colaboración en el diseño y la implementación de las actividades del proyecto. </w:t>
            </w:r>
          </w:p>
        </w:tc>
      </w:tr>
      <w:tr w:rsidRPr="0057758B" w:rsidR="0057758B" w:rsidTr="5C0C6C61" w14:paraId="1FDE98C9"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44685D49"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1. SOCIAL Y AMBIENTAL </w:t>
            </w:r>
          </w:p>
        </w:tc>
        <w:tc>
          <w:tcPr>
            <w:tcW w:w="2978"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72CF90BC"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Focalización en territorios con alto riesgo de desastres. </w:t>
            </w:r>
          </w:p>
        </w:tc>
        <w:tc>
          <w:tcPr>
            <w:tcW w:w="1423"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79ADA52D" w14:paraId="7DC8DFAC" w14:textId="2CF2CD4C">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Moderado</w:t>
            </w:r>
          </w:p>
          <w:p w:rsidRPr="0057758B" w:rsidR="00461F14" w:rsidP="0074661A" w:rsidRDefault="00461F14" w14:paraId="649DB202" w14:textId="41CE5C32">
            <w:pPr>
              <w:pStyle w:val="Textoindependiente"/>
              <w:ind w:left="132" w:right="225"/>
              <w:jc w:val="both"/>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10C2E52D"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Realización de análisis de riesgos detallados, establecimiento de sistemas de alerta temprana y desarrollo de capacidades locales para la gestión y mitigación de desastres </w:t>
            </w:r>
          </w:p>
        </w:tc>
      </w:tr>
      <w:tr w:rsidRPr="0057758B" w:rsidR="0057758B" w:rsidTr="5C0C6C61" w14:paraId="7B9ECA27"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hideMark/>
          </w:tcPr>
          <w:p w:rsidRPr="0057758B" w:rsidR="00461F14" w:rsidP="5C0C6C61" w:rsidRDefault="00461F14" w14:paraId="39981BA8" w14:textId="73F45F0E">
            <w:pPr>
              <w:pStyle w:val="Textoindependiente"/>
              <w:ind w:left="132" w:right="225"/>
              <w:jc w:val="both"/>
              <w:rPr>
                <w:rFonts w:ascii="Calibri" w:hAnsi="Calibri" w:cs="Calibri" w:asciiTheme="minorAscii" w:hAnsiTheme="minorAscii" w:cstheme="minorAscii"/>
                <w:sz w:val="18"/>
                <w:szCs w:val="18"/>
                <w:lang w:val="es-CO"/>
              </w:rPr>
            </w:pPr>
            <w:r w:rsidRPr="5C0C6C61" w:rsidR="00461F14">
              <w:rPr>
                <w:rFonts w:ascii="Calibri" w:hAnsi="Calibri" w:cs="Calibri" w:asciiTheme="minorAscii" w:hAnsiTheme="minorAscii" w:cstheme="minorAscii"/>
                <w:sz w:val="18"/>
                <w:szCs w:val="18"/>
                <w:lang w:val="es-CO"/>
              </w:rPr>
              <w:t>4. ORGANIZACIONAL</w:t>
            </w:r>
          </w:p>
        </w:tc>
        <w:tc>
          <w:tcPr>
            <w:tcW w:w="2978"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1B69BE32"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Cambios en los funcionarios de enlace gubernamentales. </w:t>
            </w:r>
          </w:p>
        </w:tc>
        <w:tc>
          <w:tcPr>
            <w:tcW w:w="1423"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4350A944" w14:paraId="7011889C" w14:textId="2CF2CD4C">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Moderado</w:t>
            </w:r>
          </w:p>
          <w:p w:rsidRPr="0057758B" w:rsidR="00461F14" w:rsidP="0074661A" w:rsidRDefault="00461F14" w14:paraId="4C496684" w14:textId="77910C8F">
            <w:pPr>
              <w:pStyle w:val="Textoindependiente"/>
              <w:ind w:left="132" w:right="225"/>
              <w:jc w:val="both"/>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36EEA0E2" w14:textId="3999817D">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Garantizar que la comunicación o articulación con las entidades vincule a varios funcionarios </w:t>
            </w:r>
          </w:p>
        </w:tc>
      </w:tr>
      <w:tr w:rsidRPr="0057758B" w:rsidR="0057758B" w:rsidTr="5C0C6C61" w14:paraId="2056811A"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15BE2206"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4. ORGANIZACIONAL </w:t>
            </w:r>
          </w:p>
        </w:tc>
        <w:tc>
          <w:tcPr>
            <w:tcW w:w="2978"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3A2BEA5D"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Dilación en tiempos para la estructuración y formalización de las propuestas por parte de las entidades   </w:t>
            </w:r>
          </w:p>
        </w:tc>
        <w:tc>
          <w:tcPr>
            <w:tcW w:w="1423"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CFFD8B7" w14:paraId="2DF0DBB6" w14:textId="2CF2CD4C">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Moderado</w:t>
            </w:r>
          </w:p>
          <w:p w:rsidRPr="0057758B" w:rsidR="00461F14" w:rsidP="0074661A" w:rsidRDefault="00461F14" w14:paraId="1D769957" w14:textId="25FF8F5D">
            <w:pPr>
              <w:pStyle w:val="Textoindependiente"/>
              <w:ind w:left="132" w:right="225"/>
              <w:jc w:val="both"/>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69E564BC"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Planificación de las acciones e inicio del proceso en el menor tiempo posible, desarrollo de actividades de manera simultánea según sectores o actores involucrados </w:t>
            </w:r>
          </w:p>
        </w:tc>
      </w:tr>
      <w:tr w:rsidRPr="0057758B" w:rsidR="0057758B" w:rsidTr="5C0C6C61" w14:paraId="37D395FB"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31A37F23"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8. SEGURIDAD Y PROTECCION </w:t>
            </w:r>
          </w:p>
        </w:tc>
        <w:tc>
          <w:tcPr>
            <w:tcW w:w="2978"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A87B8D" w14:paraId="6851407F" w14:textId="7AC75636">
            <w:pPr>
              <w:pStyle w:val="Textoindependiente"/>
              <w:ind w:left="132" w:right="225"/>
              <w:jc w:val="both"/>
              <w:rPr>
                <w:rFonts w:asciiTheme="minorHAnsi" w:hAnsiTheme="minorHAnsi" w:cstheme="minorHAnsi"/>
                <w:sz w:val="18"/>
                <w:szCs w:val="18"/>
                <w:lang w:val="es-CO"/>
              </w:rPr>
            </w:pPr>
            <w:r w:rsidRPr="00027C83">
              <w:rPr>
                <w:rFonts w:asciiTheme="minorHAnsi" w:hAnsiTheme="minorHAnsi" w:cstheme="minorHAnsi"/>
                <w:sz w:val="18"/>
                <w:szCs w:val="18"/>
                <w:lang w:val="es-CO"/>
              </w:rPr>
              <w:t xml:space="preserve">Vulnerabilidad de la información sensible recopilada durante la evaluación, como datos personales </w:t>
            </w:r>
            <w:r w:rsidRPr="00027C83">
              <w:rPr>
                <w:rFonts w:asciiTheme="minorHAnsi" w:hAnsiTheme="minorHAnsi" w:cstheme="minorHAnsi"/>
                <w:sz w:val="18"/>
                <w:szCs w:val="18"/>
                <w:lang w:val="es-CO"/>
              </w:rPr>
              <w:t>de los afectados</w:t>
            </w:r>
            <w:r w:rsidRPr="00027C83" w:rsidR="00720B3D">
              <w:rPr>
                <w:rFonts w:asciiTheme="minorHAnsi" w:hAnsiTheme="minorHAnsi" w:cstheme="minorHAnsi"/>
                <w:sz w:val="18"/>
                <w:szCs w:val="18"/>
                <w:lang w:val="es-CO"/>
              </w:rPr>
              <w:t>.</w:t>
            </w:r>
          </w:p>
        </w:tc>
        <w:tc>
          <w:tcPr>
            <w:tcW w:w="1423" w:type="dxa"/>
            <w:tcBorders>
              <w:top w:val="single" w:color="auto" w:sz="6" w:space="0"/>
              <w:left w:val="single" w:color="auto" w:sz="6" w:space="0"/>
              <w:bottom w:val="single" w:color="auto" w:sz="6" w:space="0"/>
              <w:right w:val="single" w:color="auto" w:sz="6" w:space="0"/>
            </w:tcBorders>
            <w:tcMar/>
            <w:hideMark/>
          </w:tcPr>
          <w:p w:rsidRPr="00A6226B" w:rsidR="00A06DBF" w:rsidP="00A06DBF" w:rsidRDefault="00A06DBF" w14:paraId="4065C9EF" w14:textId="08A1E2FD">
            <w:pPr>
              <w:pStyle w:val="Textoindependiente"/>
              <w:ind w:left="132" w:right="225"/>
              <w:jc w:val="both"/>
              <w:rPr>
                <w:rFonts w:asciiTheme="minorHAnsi" w:hAnsiTheme="minorHAnsi" w:cstheme="minorHAnsi"/>
                <w:sz w:val="18"/>
                <w:szCs w:val="18"/>
                <w:lang w:val="es-CO"/>
              </w:rPr>
            </w:pPr>
            <w:r w:rsidRPr="00A6226B">
              <w:rPr>
                <w:rFonts w:asciiTheme="minorHAnsi" w:hAnsiTheme="minorHAnsi" w:cstheme="minorHAnsi"/>
                <w:sz w:val="18"/>
                <w:szCs w:val="18"/>
                <w:lang w:val="es-CO"/>
              </w:rPr>
              <w:t>Moderado</w:t>
            </w:r>
          </w:p>
          <w:p w:rsidRPr="0057758B" w:rsidR="00461F14" w:rsidP="0074661A" w:rsidRDefault="00461F14" w14:paraId="59AD7226" w14:textId="0B5DEAF7">
            <w:pPr>
              <w:pStyle w:val="Textoindependiente"/>
              <w:ind w:left="132" w:right="225"/>
              <w:jc w:val="both"/>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6E0102C1"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 xml:space="preserve">Establecer protocolos robustos de protección de datos, incluyendo el cifrado de información sensible, la autenticación de </w:t>
            </w:r>
            <w:r w:rsidRPr="0057758B">
              <w:rPr>
                <w:rFonts w:asciiTheme="minorHAnsi" w:hAnsiTheme="minorHAnsi" w:cstheme="minorHAnsi"/>
                <w:sz w:val="18"/>
                <w:szCs w:val="18"/>
                <w:lang w:val="es-CO"/>
              </w:rPr>
              <w:t>usuarios, y el acceso restringido a sistemas y bases de datos. </w:t>
            </w:r>
          </w:p>
        </w:tc>
      </w:tr>
      <w:tr w:rsidRPr="0057758B" w:rsidR="0057758B" w:rsidTr="5C0C6C61" w14:paraId="760A47C1"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4B2D9F5D"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7. Estratégico </w:t>
            </w:r>
          </w:p>
        </w:tc>
        <w:tc>
          <w:tcPr>
            <w:tcW w:w="2978"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3047A32E"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Cambio de funcionarios y equipos en la UNGRD </w:t>
            </w:r>
          </w:p>
        </w:tc>
        <w:tc>
          <w:tcPr>
            <w:tcW w:w="1423"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53277DAC" w14:paraId="3BEC495A" w14:textId="5DA03558">
            <w:pPr>
              <w:pStyle w:val="Textoindependiente"/>
              <w:ind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 xml:space="preserve">  Moderado</w:t>
            </w:r>
          </w:p>
          <w:p w:rsidRPr="0057758B" w:rsidR="00461F14" w:rsidP="0074661A" w:rsidRDefault="00461F14" w14:paraId="474BE0DF" w14:textId="469E0A1D">
            <w:pPr>
              <w:pStyle w:val="Textoindependiente"/>
              <w:ind w:right="225"/>
              <w:jc w:val="both"/>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44FE9797"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Por tratarse de un proyecto que principalmente se centra en brindar asistencia técnica no solamente a esta entidad sino a otras instituciones del Estado, se acordarán planes de trabajo y puntos focales de trabajo desde el inicio de la implementación de la iniciativa para dar un adecuado monitoreo e implementación. </w:t>
            </w:r>
          </w:p>
        </w:tc>
      </w:tr>
      <w:tr w:rsidRPr="0057758B" w:rsidR="0057758B" w:rsidTr="5C0C6C61" w14:paraId="6C5B93F6"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hideMark/>
          </w:tcPr>
          <w:p w:rsidRPr="0057758B" w:rsidR="00E33DF4" w:rsidP="0074661A" w:rsidRDefault="00E33DF4" w14:paraId="1F67B09B" w14:textId="77777777">
            <w:pPr>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8. SEGURIDAD Y PROTECCIÓN</w:t>
            </w:r>
          </w:p>
          <w:p w:rsidRPr="0057758B" w:rsidR="011768B3" w:rsidP="0074661A" w:rsidRDefault="011768B3" w14:paraId="4C00C70B" w14:textId="6D7793A2">
            <w:pPr>
              <w:pStyle w:val="Textoindependiente"/>
              <w:ind w:left="132" w:right="225"/>
              <w:jc w:val="both"/>
              <w:rPr>
                <w:rFonts w:asciiTheme="minorHAnsi" w:hAnsiTheme="minorHAnsi" w:cstheme="minorHAnsi"/>
                <w:sz w:val="18"/>
                <w:szCs w:val="18"/>
                <w:lang w:val="es-CO"/>
              </w:rPr>
            </w:pPr>
          </w:p>
        </w:tc>
        <w:tc>
          <w:tcPr>
            <w:tcW w:w="2978" w:type="dxa"/>
            <w:tcBorders>
              <w:top w:val="single" w:color="auto" w:sz="6" w:space="0"/>
              <w:left w:val="single" w:color="auto" w:sz="6" w:space="0"/>
              <w:bottom w:val="single" w:color="auto" w:sz="6" w:space="0"/>
              <w:right w:val="single" w:color="auto" w:sz="6" w:space="0"/>
            </w:tcBorders>
            <w:tcMar/>
            <w:hideMark/>
          </w:tcPr>
          <w:p w:rsidRPr="0057758B" w:rsidR="011768B3" w:rsidP="0074661A" w:rsidRDefault="011768B3" w14:paraId="644F9489"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Fuga de información relacionada con los datos personales de la población beneficiada, que podría conducir a conductas sexuales inapropiadas    </w:t>
            </w:r>
          </w:p>
        </w:tc>
        <w:tc>
          <w:tcPr>
            <w:tcW w:w="1423" w:type="dxa"/>
            <w:tcBorders>
              <w:top w:val="single" w:color="auto" w:sz="6" w:space="0"/>
              <w:left w:val="single" w:color="auto" w:sz="6" w:space="0"/>
              <w:bottom w:val="single" w:color="auto" w:sz="6" w:space="0"/>
              <w:right w:val="single" w:color="auto" w:sz="6" w:space="0"/>
            </w:tcBorders>
            <w:tcMar/>
            <w:hideMark/>
          </w:tcPr>
          <w:p w:rsidRPr="0057758B" w:rsidR="011768B3" w:rsidP="0074661A" w:rsidRDefault="4FEFD4E1" w14:paraId="31027602" w14:textId="2CF2CD4C">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Moderado</w:t>
            </w:r>
          </w:p>
          <w:p w:rsidRPr="0057758B" w:rsidR="011768B3" w:rsidP="0074661A" w:rsidRDefault="011768B3" w14:paraId="575D05B5" w14:textId="5B3EBDEC">
            <w:pPr>
              <w:pStyle w:val="Textoindependiente"/>
              <w:ind w:left="132" w:right="225"/>
              <w:jc w:val="both"/>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hideMark/>
          </w:tcPr>
          <w:p w:rsidRPr="0057758B" w:rsidR="011768B3" w:rsidP="0074661A" w:rsidRDefault="011768B3" w14:paraId="4812F986"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 xml:space="preserve">Implementar estrictos protocolos de seguridad de la información, incluyendo el cifrado de datos sensibles y la </w:t>
            </w:r>
            <w:proofErr w:type="spellStart"/>
            <w:r w:rsidRPr="0057758B">
              <w:rPr>
                <w:rFonts w:asciiTheme="minorHAnsi" w:hAnsiTheme="minorHAnsi" w:cstheme="minorHAnsi"/>
                <w:sz w:val="18"/>
                <w:szCs w:val="18"/>
                <w:lang w:val="es-CO"/>
              </w:rPr>
              <w:t>anonimización</w:t>
            </w:r>
            <w:proofErr w:type="spellEnd"/>
            <w:r w:rsidRPr="0057758B">
              <w:rPr>
                <w:rFonts w:asciiTheme="minorHAnsi" w:hAnsiTheme="minorHAnsi" w:cstheme="minorHAnsi"/>
                <w:sz w:val="18"/>
                <w:szCs w:val="18"/>
                <w:lang w:val="es-CO"/>
              </w:rPr>
              <w:t xml:space="preserve"> de datos relacionados con género, ubicación y edad. </w:t>
            </w:r>
          </w:p>
        </w:tc>
      </w:tr>
      <w:tr w:rsidRPr="0057758B" w:rsidR="0057758B" w:rsidTr="5C0C6C61" w14:paraId="2D5C0E24"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hideMark/>
          </w:tcPr>
          <w:p w:rsidRPr="0057758B" w:rsidR="011768B3" w:rsidP="5C0C6C61" w:rsidRDefault="00DB1529" w14:paraId="2D34E30A" w14:textId="2E00E95B">
            <w:pPr>
              <w:pStyle w:val="Textoindependiente"/>
              <w:ind w:left="132" w:right="225"/>
              <w:jc w:val="both"/>
              <w:rPr>
                <w:rFonts w:ascii="Calibri" w:hAnsi="Calibri" w:cs="Calibri" w:asciiTheme="minorAscii" w:hAnsiTheme="minorAscii" w:cstheme="minorAscii"/>
                <w:sz w:val="18"/>
                <w:szCs w:val="18"/>
                <w:lang w:val="es-CO"/>
              </w:rPr>
            </w:pPr>
            <w:r w:rsidRPr="5C0C6C61" w:rsidR="00DB1529">
              <w:rPr>
                <w:rFonts w:ascii="Calibri" w:hAnsi="Calibri" w:cs="Calibri" w:asciiTheme="minorAscii" w:hAnsiTheme="minorAscii" w:cstheme="minorAscii"/>
                <w:sz w:val="18"/>
                <w:szCs w:val="18"/>
                <w:lang w:val="es-CO"/>
              </w:rPr>
              <w:t>1. SOCIAL Y AMBIENTAL</w:t>
            </w:r>
          </w:p>
        </w:tc>
        <w:tc>
          <w:tcPr>
            <w:tcW w:w="2978" w:type="dxa"/>
            <w:tcBorders>
              <w:top w:val="single" w:color="auto" w:sz="6" w:space="0"/>
              <w:left w:val="single" w:color="auto" w:sz="6" w:space="0"/>
              <w:bottom w:val="single" w:color="auto" w:sz="6" w:space="0"/>
              <w:right w:val="single" w:color="auto" w:sz="6" w:space="0"/>
            </w:tcBorders>
            <w:tcMar/>
            <w:hideMark/>
          </w:tcPr>
          <w:p w:rsidRPr="0057758B" w:rsidR="011768B3" w:rsidP="0074661A" w:rsidRDefault="011768B3" w14:paraId="17DB3377"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Explotación sexual derivado del intercambio de dinero, bienes o servicios entre el personal del proyecto y los miembros de la comunidad beneficiaria. </w:t>
            </w:r>
          </w:p>
        </w:tc>
        <w:tc>
          <w:tcPr>
            <w:tcW w:w="1423" w:type="dxa"/>
            <w:tcBorders>
              <w:top w:val="single" w:color="auto" w:sz="6" w:space="0"/>
              <w:left w:val="single" w:color="auto" w:sz="6" w:space="0"/>
              <w:bottom w:val="single" w:color="auto" w:sz="6" w:space="0"/>
              <w:right w:val="single" w:color="auto" w:sz="6" w:space="0"/>
            </w:tcBorders>
            <w:tcMar/>
            <w:hideMark/>
          </w:tcPr>
          <w:p w:rsidRPr="0057758B" w:rsidR="011768B3" w:rsidP="0074661A" w:rsidRDefault="7291C46E" w14:paraId="0B83DB22" w14:textId="2CF2CD4C">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Moderado</w:t>
            </w:r>
          </w:p>
          <w:p w:rsidRPr="0057758B" w:rsidR="011768B3" w:rsidP="0074661A" w:rsidRDefault="011768B3" w14:paraId="0DE2DA4A" w14:textId="4C67FDF0">
            <w:pPr>
              <w:pStyle w:val="Textoindependiente"/>
              <w:ind w:left="132" w:right="225"/>
              <w:jc w:val="both"/>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hideMark/>
          </w:tcPr>
          <w:p w:rsidRPr="0057758B" w:rsidR="011768B3" w:rsidP="0074661A" w:rsidRDefault="011768B3" w14:paraId="33AAC453"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Asegurar la participación de la comunidad en los procesos de supervisión y rendición de cuentas, estableciendo canales para la denuncia casos de explotación sexual y abuso. Adicionalmente, los procesos de participación contarán con el involucramiento de actores y socios locales que puedan reportar cualquier irregularidad. </w:t>
            </w:r>
          </w:p>
          <w:p w:rsidRPr="0057758B" w:rsidR="001165C1" w:rsidP="0074661A" w:rsidRDefault="001165C1" w14:paraId="10EF8E41" w14:textId="77777777">
            <w:pPr>
              <w:pStyle w:val="Textoindependiente"/>
              <w:ind w:left="132" w:right="225"/>
              <w:jc w:val="both"/>
              <w:rPr>
                <w:rFonts w:asciiTheme="minorHAnsi" w:hAnsiTheme="minorHAnsi" w:cstheme="minorHAnsi"/>
                <w:sz w:val="18"/>
                <w:szCs w:val="18"/>
                <w:lang w:val="es-CO"/>
              </w:rPr>
            </w:pPr>
          </w:p>
          <w:p w:rsidRPr="0057758B" w:rsidR="011768B3" w:rsidP="0074661A" w:rsidRDefault="00991A45" w14:paraId="632B7D3B" w14:textId="1BD63C0E">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Socialización del protocolo PEAS y su alineación con las rutas de atención del PNUD.</w:t>
            </w:r>
          </w:p>
        </w:tc>
      </w:tr>
      <w:tr w:rsidRPr="0057758B" w:rsidR="0057758B" w:rsidTr="5C0C6C61" w14:paraId="129125F1"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DB1529" w14:paraId="036FB765" w14:textId="314A62BA">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4. ORGANIZACIONAL </w:t>
            </w:r>
          </w:p>
        </w:tc>
        <w:tc>
          <w:tcPr>
            <w:tcW w:w="2978"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6FDB4FF7"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Falta de infraestructura tecnológica robusta y métodos de respaldo de datos que podría poner en riesgo la información recolectada sobre la calidad del agua y el aire. </w:t>
            </w:r>
          </w:p>
        </w:tc>
        <w:tc>
          <w:tcPr>
            <w:tcW w:w="1423"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45B4538A" w14:paraId="31FB53AC" w14:textId="2CF2CD4C">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Moderado</w:t>
            </w:r>
          </w:p>
          <w:p w:rsidRPr="0057758B" w:rsidR="00461F14" w:rsidP="0074661A" w:rsidRDefault="00461F14" w14:paraId="4B97B25D" w14:textId="61B3DFD4">
            <w:pPr>
              <w:pStyle w:val="Textoindependiente"/>
              <w:ind w:left="132" w:right="225"/>
              <w:jc w:val="both"/>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15A2688A"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Se implementarán protocolos de almacenamiento seguro, esto incluirá el uso de plataformas en la nube y la realización de copias de seguridad semanales para asegurar que los datos críticos estén protegidos. Además, se establecerá un programa de mantenimiento preventivo y calibración de los equipos de monitoreo, con revisiones mensuales para garantizar su óptimo funcionamiento. </w:t>
            </w:r>
          </w:p>
        </w:tc>
      </w:tr>
      <w:tr w:rsidRPr="0057758B" w:rsidR="0057758B" w:rsidTr="5C0C6C61" w14:paraId="30C33C03"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hideMark/>
          </w:tcPr>
          <w:p w:rsidRPr="0057758B" w:rsidR="00461F14" w:rsidP="5C0C6C61" w:rsidRDefault="00DB1529" w14:paraId="65693DAE" w14:textId="3062D628">
            <w:pPr>
              <w:pStyle w:val="Textoindependiente"/>
              <w:ind w:left="132" w:right="225"/>
              <w:jc w:val="both"/>
              <w:rPr>
                <w:rFonts w:ascii="Calibri" w:hAnsi="Calibri" w:cs="Calibri" w:asciiTheme="minorAscii" w:hAnsiTheme="minorAscii" w:cstheme="minorAscii"/>
                <w:sz w:val="18"/>
                <w:szCs w:val="18"/>
                <w:lang w:val="es-CO"/>
              </w:rPr>
            </w:pPr>
            <w:r w:rsidRPr="5C0C6C61" w:rsidR="00DB1529">
              <w:rPr>
                <w:rFonts w:ascii="Calibri" w:hAnsi="Calibri" w:cs="Calibri" w:asciiTheme="minorAscii" w:hAnsiTheme="minorAscii" w:cstheme="minorAscii"/>
                <w:sz w:val="18"/>
                <w:szCs w:val="18"/>
                <w:lang w:val="es-CO"/>
              </w:rPr>
              <w:t>3. OPERACIONAL </w:t>
            </w:r>
          </w:p>
        </w:tc>
        <w:tc>
          <w:tcPr>
            <w:tcW w:w="2978"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11701FB8"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Falta de coordinación entre entidades y comunidades locales, lo cual podría generar una falta de alineación entre las instituciones involucradas y las comunidades. </w:t>
            </w:r>
          </w:p>
        </w:tc>
        <w:tc>
          <w:tcPr>
            <w:tcW w:w="1423"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70DB636C" w14:paraId="3F8BCC90" w14:textId="2CF2CD4C">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Moderado</w:t>
            </w:r>
          </w:p>
          <w:p w:rsidRPr="0057758B" w:rsidR="00461F14" w:rsidP="0074661A" w:rsidRDefault="00461F14" w14:paraId="157D91B7" w14:textId="74023DFD">
            <w:pPr>
              <w:pStyle w:val="Textoindependiente"/>
              <w:ind w:left="132" w:right="225"/>
              <w:jc w:val="both"/>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0D4BD1FB"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Se promoverán mecanismos de comunicación y retroalimentación que faciliten la alineación de los objetivos del proyecto con las necesidades y expectativas de las comunidades. Se realizarán reuniones de planificación conjunta, donde tanto las entidades involucradas como los representantes comunitarios definirán roles y responsabilidades claras. </w:t>
            </w:r>
          </w:p>
        </w:tc>
      </w:tr>
      <w:tr w:rsidRPr="0057758B" w:rsidR="0057758B" w:rsidTr="5C0C6C61" w14:paraId="5A5546A0"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DB1529" w14:paraId="1684122B" w14:textId="3554BA92">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1. SOCIAL Y AMBIENTAL </w:t>
            </w:r>
          </w:p>
        </w:tc>
        <w:tc>
          <w:tcPr>
            <w:tcW w:w="2978"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63B9BDB5"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Vulnerabilidad física y en la salud de los brigadistas y personal durante la fase de formación y practica de los cursos. </w:t>
            </w:r>
          </w:p>
        </w:tc>
        <w:tc>
          <w:tcPr>
            <w:tcW w:w="1423"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73C0BFE0" w14:paraId="4A598B12" w14:textId="2CF2CD4C">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Moderado</w:t>
            </w:r>
          </w:p>
          <w:p w:rsidRPr="0057758B" w:rsidR="00461F14" w:rsidP="0074661A" w:rsidRDefault="00461F14" w14:paraId="67AFAA89" w14:textId="4CD60137">
            <w:pPr>
              <w:pStyle w:val="Textoindependiente"/>
              <w:ind w:left="132" w:right="225"/>
              <w:jc w:val="both"/>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hideMark/>
          </w:tcPr>
          <w:p w:rsidRPr="0057758B" w:rsidR="00461F14" w:rsidP="0074661A" w:rsidRDefault="00461F14" w14:paraId="592E252E"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Todo el personal recibirá el equipo de protección personal necesario, incluyendo máscaras, guantes y trajes ignífugos, y se capacitará en protocolos de seguridad antes de participar en cualquier actividad de riesgo. De igual manera, los personas que participen en las formaciones contarán con un seguro contra todo riesgo. </w:t>
            </w:r>
          </w:p>
        </w:tc>
      </w:tr>
      <w:tr w:rsidRPr="0057758B" w:rsidR="0057758B" w:rsidTr="5C0C6C61" w14:paraId="73C61C54" w14:textId="77777777">
        <w:trPr>
          <w:trHeight w:val="272"/>
          <w:jc w:val="center"/>
        </w:trPr>
        <w:tc>
          <w:tcPr>
            <w:tcW w:w="1832" w:type="dxa"/>
            <w:tcBorders>
              <w:top w:val="single" w:color="auto" w:sz="6" w:space="0"/>
              <w:left w:val="single" w:color="auto" w:sz="6" w:space="0"/>
              <w:bottom w:val="single" w:color="auto" w:sz="6" w:space="0"/>
              <w:right w:val="single" w:color="auto" w:sz="6" w:space="0"/>
            </w:tcBorders>
            <w:tcMar/>
          </w:tcPr>
          <w:p w:rsidRPr="0057758B" w:rsidR="00CC0E4F" w:rsidP="0074661A" w:rsidRDefault="00DB1529" w14:paraId="0E078CD8" w14:textId="3D43AEB0">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2. FINANCIERO</w:t>
            </w:r>
          </w:p>
        </w:tc>
        <w:tc>
          <w:tcPr>
            <w:tcW w:w="2978" w:type="dxa"/>
            <w:tcBorders>
              <w:top w:val="single" w:color="auto" w:sz="6" w:space="0"/>
              <w:left w:val="single" w:color="auto" w:sz="6" w:space="0"/>
              <w:bottom w:val="single" w:color="auto" w:sz="6" w:space="0"/>
              <w:right w:val="single" w:color="auto" w:sz="6" w:space="0"/>
            </w:tcBorders>
            <w:tcMar/>
          </w:tcPr>
          <w:p w:rsidRPr="0057758B" w:rsidR="00CC0E4F" w:rsidP="0074661A" w:rsidRDefault="2EA3A0E4" w14:paraId="52B303BF" w14:textId="471FA5DD">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Incumplimiento en la entrega de productos o actividades según los tiempos establecidos de las partes responsables, incluidos los beneficiarios con subvenciones de bajo valor.</w:t>
            </w:r>
          </w:p>
        </w:tc>
        <w:tc>
          <w:tcPr>
            <w:tcW w:w="1423" w:type="dxa"/>
            <w:tcBorders>
              <w:top w:val="single" w:color="auto" w:sz="6" w:space="0"/>
              <w:left w:val="single" w:color="auto" w:sz="6" w:space="0"/>
              <w:bottom w:val="single" w:color="auto" w:sz="6" w:space="0"/>
              <w:right w:val="single" w:color="auto" w:sz="6" w:space="0"/>
            </w:tcBorders>
            <w:tcMar/>
          </w:tcPr>
          <w:p w:rsidRPr="0057758B" w:rsidR="00CC0E4F" w:rsidP="0074661A" w:rsidRDefault="1F77E687" w14:paraId="1CF1FD5B" w14:textId="2CF2CD4C">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Moderado</w:t>
            </w:r>
          </w:p>
          <w:p w:rsidRPr="0057758B" w:rsidR="00CC0E4F" w:rsidP="0074661A" w:rsidRDefault="00CC0E4F" w14:paraId="38A3A8F4" w14:textId="56B31412">
            <w:pPr>
              <w:pStyle w:val="Textoindependiente"/>
              <w:ind w:left="132" w:right="225"/>
              <w:jc w:val="both"/>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tcPr>
          <w:p w:rsidRPr="0057758B" w:rsidR="00CC0E4F" w:rsidP="0074661A" w:rsidRDefault="00445533" w14:paraId="79956810" w14:textId="4547E99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Establecer un sistema de monitoreo continuo que incluya reportes periódicos y reuniones de seguimiento para evaluar el progreso y cumplimiento de las actividades.</w:t>
            </w:r>
          </w:p>
        </w:tc>
      </w:tr>
      <w:tr w:rsidRPr="0057758B" w:rsidR="0057758B" w:rsidTr="5C0C6C61" w14:paraId="55DDFE2C"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tcPr>
          <w:p w:rsidRPr="0057758B" w:rsidR="1CEFC1BA" w:rsidP="0074661A" w:rsidRDefault="1CEFC1BA" w14:paraId="08DADE26" w14:textId="3554BA92">
            <w:pPr>
              <w:pStyle w:val="Textoindependiente"/>
              <w:ind w:left="132" w:right="225"/>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1. SOCIAL Y AMBIENTAL </w:t>
            </w:r>
          </w:p>
          <w:p w:rsidRPr="0057758B" w:rsidR="2390208D" w:rsidP="0074661A" w:rsidRDefault="2390208D" w14:paraId="33CECB8B" w14:textId="5FF8A677">
            <w:pPr>
              <w:pStyle w:val="Textoindependiente"/>
              <w:jc w:val="both"/>
              <w:rPr>
                <w:rFonts w:asciiTheme="minorHAnsi" w:hAnsiTheme="minorHAnsi" w:eastAsiaTheme="minorEastAsia" w:cstheme="minorHAnsi"/>
                <w:sz w:val="18"/>
                <w:szCs w:val="18"/>
                <w:lang w:val="es-CO"/>
              </w:rPr>
            </w:pPr>
          </w:p>
        </w:tc>
        <w:tc>
          <w:tcPr>
            <w:tcW w:w="2978" w:type="dxa"/>
            <w:tcBorders>
              <w:top w:val="single" w:color="auto" w:sz="6" w:space="0"/>
              <w:left w:val="single" w:color="auto" w:sz="6" w:space="0"/>
              <w:bottom w:val="single" w:color="auto" w:sz="6" w:space="0"/>
              <w:right w:val="single" w:color="auto" w:sz="6" w:space="0"/>
            </w:tcBorders>
            <w:tcMar/>
          </w:tcPr>
          <w:p w:rsidRPr="0057758B" w:rsidR="2390208D" w:rsidP="0074661A" w:rsidRDefault="1CEFC1BA" w14:paraId="68FC5EB2" w14:textId="625D84CA">
            <w:pPr>
              <w:pStyle w:val="Textoindependiente"/>
              <w:ind w:left="146" w:right="269"/>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Baja apropiación de los contenidos formativos por parte de actores clave</w:t>
            </w:r>
            <w:r w:rsidRPr="0057758B" w:rsidR="00490E7D">
              <w:rPr>
                <w:rFonts w:asciiTheme="minorHAnsi" w:hAnsiTheme="minorHAnsi" w:eastAsiaTheme="minorEastAsia" w:cstheme="minorHAnsi"/>
                <w:sz w:val="18"/>
                <w:szCs w:val="18"/>
                <w:lang w:val="es-CO"/>
              </w:rPr>
              <w:t xml:space="preserve">, incluyendo pueblos indígenas presentes en el área de </w:t>
            </w:r>
            <w:r w:rsidRPr="0057758B" w:rsidR="00490E7D">
              <w:rPr>
                <w:rFonts w:asciiTheme="minorHAnsi" w:hAnsiTheme="minorHAnsi" w:eastAsiaTheme="minorEastAsia" w:cstheme="minorHAnsi"/>
                <w:sz w:val="18"/>
                <w:szCs w:val="18"/>
                <w:lang w:val="es-CO"/>
              </w:rPr>
              <w:t>influencia</w:t>
            </w:r>
            <w:r w:rsidRPr="0057758B">
              <w:rPr>
                <w:rFonts w:asciiTheme="minorHAnsi" w:hAnsiTheme="minorHAnsi" w:eastAsiaTheme="minorEastAsia" w:cstheme="minorHAnsi"/>
                <w:sz w:val="18"/>
                <w:szCs w:val="18"/>
                <w:lang w:val="es-CO"/>
              </w:rPr>
              <w:t xml:space="preserve"> del proyecto, </w:t>
            </w:r>
            <w:r w:rsidRPr="0057758B" w:rsidR="00490E7D">
              <w:rPr>
                <w:rFonts w:asciiTheme="minorHAnsi" w:hAnsiTheme="minorHAnsi" w:eastAsiaTheme="minorEastAsia" w:cstheme="minorHAnsi"/>
                <w:sz w:val="18"/>
                <w:szCs w:val="18"/>
                <w:lang w:val="es-CO"/>
              </w:rPr>
              <w:t xml:space="preserve">debido a posibles brechas culturales, lingüísticas o metodológicas, </w:t>
            </w:r>
            <w:r w:rsidRPr="0057758B">
              <w:rPr>
                <w:rFonts w:asciiTheme="minorHAnsi" w:hAnsiTheme="minorHAnsi" w:eastAsiaTheme="minorEastAsia" w:cstheme="minorHAnsi"/>
                <w:sz w:val="18"/>
                <w:szCs w:val="18"/>
                <w:lang w:val="es-CO"/>
              </w:rPr>
              <w:t xml:space="preserve">lo </w:t>
            </w:r>
            <w:r w:rsidRPr="0057758B" w:rsidR="00490E7D">
              <w:rPr>
                <w:rFonts w:asciiTheme="minorHAnsi" w:hAnsiTheme="minorHAnsi" w:eastAsiaTheme="minorEastAsia" w:cstheme="minorHAnsi"/>
                <w:sz w:val="18"/>
                <w:szCs w:val="18"/>
                <w:lang w:val="es-CO"/>
              </w:rPr>
              <w:t>cual</w:t>
            </w:r>
            <w:r w:rsidRPr="0057758B">
              <w:rPr>
                <w:rFonts w:asciiTheme="minorHAnsi" w:hAnsiTheme="minorHAnsi" w:eastAsiaTheme="minorEastAsia" w:cstheme="minorHAnsi"/>
                <w:sz w:val="18"/>
                <w:szCs w:val="18"/>
                <w:lang w:val="es-CO"/>
              </w:rPr>
              <w:t xml:space="preserve"> podría limitar </w:t>
            </w:r>
            <w:r w:rsidRPr="0057758B" w:rsidR="00490E7D">
              <w:rPr>
                <w:rFonts w:asciiTheme="minorHAnsi" w:hAnsiTheme="minorHAnsi" w:eastAsiaTheme="minorEastAsia" w:cstheme="minorHAnsi"/>
                <w:sz w:val="18"/>
                <w:szCs w:val="18"/>
                <w:lang w:val="es-CO"/>
              </w:rPr>
              <w:t>la</w:t>
            </w:r>
            <w:r w:rsidRPr="0057758B">
              <w:rPr>
                <w:rFonts w:asciiTheme="minorHAnsi" w:hAnsiTheme="minorHAnsi" w:eastAsiaTheme="minorEastAsia" w:cstheme="minorHAnsi"/>
                <w:sz w:val="18"/>
                <w:szCs w:val="18"/>
                <w:lang w:val="es-CO"/>
              </w:rPr>
              <w:t xml:space="preserve"> aplicación, réplica y sostenibilidad </w:t>
            </w:r>
            <w:r w:rsidRPr="0057758B" w:rsidR="00490E7D">
              <w:rPr>
                <w:rFonts w:asciiTheme="minorHAnsi" w:hAnsiTheme="minorHAnsi" w:eastAsiaTheme="minorEastAsia" w:cstheme="minorHAnsi"/>
                <w:sz w:val="18"/>
                <w:szCs w:val="18"/>
                <w:lang w:val="es-CO"/>
              </w:rPr>
              <w:t xml:space="preserve">de los conocimientos </w:t>
            </w:r>
            <w:r w:rsidRPr="0057758B">
              <w:rPr>
                <w:rFonts w:asciiTheme="minorHAnsi" w:hAnsiTheme="minorHAnsi" w:eastAsiaTheme="minorEastAsia" w:cstheme="minorHAnsi"/>
                <w:sz w:val="18"/>
                <w:szCs w:val="18"/>
                <w:lang w:val="es-CO"/>
              </w:rPr>
              <w:t>en los territorios</w:t>
            </w:r>
            <w:r w:rsidRPr="0057758B" w:rsidR="00490E7D">
              <w:rPr>
                <w:rFonts w:asciiTheme="minorHAnsi" w:hAnsiTheme="minorHAnsi" w:eastAsiaTheme="minorEastAsia" w:cstheme="minorHAnsi"/>
                <w:sz w:val="18"/>
                <w:szCs w:val="18"/>
                <w:lang w:val="es-CO"/>
              </w:rPr>
              <w:t>.</w:t>
            </w:r>
          </w:p>
        </w:tc>
        <w:tc>
          <w:tcPr>
            <w:tcW w:w="1423" w:type="dxa"/>
            <w:tcBorders>
              <w:top w:val="single" w:color="auto" w:sz="6" w:space="0"/>
              <w:left w:val="single" w:color="auto" w:sz="6" w:space="0"/>
              <w:bottom w:val="single" w:color="auto" w:sz="6" w:space="0"/>
              <w:right w:val="single" w:color="auto" w:sz="6" w:space="0"/>
            </w:tcBorders>
            <w:tcMar/>
          </w:tcPr>
          <w:p w:rsidRPr="0057758B" w:rsidR="2390208D" w:rsidP="0074661A" w:rsidRDefault="2AFD5E77" w14:paraId="7456F7AA" w14:textId="2CF2CD4C">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Moderado</w:t>
            </w:r>
          </w:p>
          <w:p w:rsidRPr="0057758B" w:rsidR="2390208D" w:rsidP="0074661A" w:rsidRDefault="2390208D" w14:paraId="2967E0ED" w14:textId="56B31412">
            <w:pPr>
              <w:pStyle w:val="Textoindependiente"/>
              <w:ind w:left="132" w:right="225"/>
              <w:jc w:val="both"/>
              <w:rPr>
                <w:rFonts w:asciiTheme="minorHAnsi" w:hAnsiTheme="minorHAnsi" w:cstheme="minorHAnsi"/>
                <w:sz w:val="18"/>
                <w:szCs w:val="18"/>
                <w:lang w:val="es-CO"/>
              </w:rPr>
            </w:pPr>
          </w:p>
          <w:p w:rsidRPr="0057758B" w:rsidR="2390208D" w:rsidP="0074661A" w:rsidRDefault="2390208D" w14:paraId="2B200B9D" w14:textId="7F74704F">
            <w:pPr>
              <w:pStyle w:val="Textoindependiente"/>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tcPr>
          <w:p w:rsidRPr="0057758B" w:rsidR="00C37D66" w:rsidP="0074661A" w:rsidRDefault="1CEFC1BA" w14:paraId="382EA5B6" w14:textId="2919D922">
            <w:pPr>
              <w:ind w:left="135" w:right="156"/>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 xml:space="preserve">Desarrollar espacios de concertación </w:t>
            </w:r>
            <w:r w:rsidRPr="0057758B" w:rsidR="00C37D66">
              <w:rPr>
                <w:rFonts w:asciiTheme="minorHAnsi" w:hAnsiTheme="minorHAnsi" w:eastAsiaTheme="minorEastAsia" w:cstheme="minorHAnsi"/>
                <w:sz w:val="18"/>
                <w:szCs w:val="18"/>
                <w:lang w:val="es-CO"/>
              </w:rPr>
              <w:t>con comunidades</w:t>
            </w:r>
            <w:r w:rsidRPr="0057758B">
              <w:rPr>
                <w:rFonts w:asciiTheme="minorHAnsi" w:hAnsiTheme="minorHAnsi" w:eastAsiaTheme="minorEastAsia" w:cstheme="minorHAnsi"/>
                <w:sz w:val="18"/>
                <w:szCs w:val="18"/>
                <w:lang w:val="es-CO"/>
              </w:rPr>
              <w:t xml:space="preserve"> desde la fase inicial del proyecto, incluyendo </w:t>
            </w:r>
            <w:r w:rsidRPr="0057758B" w:rsidR="00C37D66">
              <w:rPr>
                <w:rFonts w:asciiTheme="minorHAnsi" w:hAnsiTheme="minorHAnsi" w:eastAsiaTheme="minorEastAsia" w:cstheme="minorHAnsi"/>
                <w:sz w:val="18"/>
                <w:szCs w:val="18"/>
                <w:lang w:val="es-CO"/>
              </w:rPr>
              <w:t xml:space="preserve">eventos para la </w:t>
            </w:r>
            <w:proofErr w:type="spellStart"/>
            <w:r w:rsidRPr="0057758B" w:rsidR="00C37D66">
              <w:rPr>
                <w:rFonts w:asciiTheme="minorHAnsi" w:hAnsiTheme="minorHAnsi" w:eastAsiaTheme="minorEastAsia" w:cstheme="minorHAnsi"/>
                <w:sz w:val="18"/>
                <w:szCs w:val="18"/>
                <w:lang w:val="es-CO"/>
              </w:rPr>
              <w:t>co-creación</w:t>
            </w:r>
            <w:proofErr w:type="spellEnd"/>
            <w:r w:rsidRPr="0057758B" w:rsidR="00C37D66">
              <w:rPr>
                <w:rFonts w:asciiTheme="minorHAnsi" w:hAnsiTheme="minorHAnsi" w:eastAsiaTheme="minorEastAsia" w:cstheme="minorHAnsi"/>
                <w:sz w:val="18"/>
                <w:szCs w:val="18"/>
                <w:lang w:val="es-CO"/>
              </w:rPr>
              <w:t xml:space="preserve"> de contenidos de formación, </w:t>
            </w:r>
            <w:r w:rsidRPr="0057758B">
              <w:rPr>
                <w:rFonts w:asciiTheme="minorHAnsi" w:hAnsiTheme="minorHAnsi" w:eastAsiaTheme="minorEastAsia" w:cstheme="minorHAnsi"/>
                <w:sz w:val="18"/>
                <w:szCs w:val="18"/>
                <w:lang w:val="es-CO"/>
              </w:rPr>
              <w:t xml:space="preserve">mesas </w:t>
            </w:r>
            <w:r w:rsidRPr="0057758B">
              <w:rPr>
                <w:rFonts w:asciiTheme="minorHAnsi" w:hAnsiTheme="minorHAnsi" w:eastAsiaTheme="minorEastAsia" w:cstheme="minorHAnsi"/>
                <w:sz w:val="18"/>
                <w:szCs w:val="18"/>
                <w:lang w:val="es-CO"/>
              </w:rPr>
              <w:t>técnicas con representación de todos los actores clave, con el fin de garantizar la pertinencia cultural de las acciones y establecer compromisos claros para su implementación y seguimiento.</w:t>
            </w:r>
          </w:p>
          <w:p w:rsidRPr="0057758B" w:rsidR="1CEFC1BA" w:rsidP="0074661A" w:rsidRDefault="1CEFC1BA" w14:paraId="7D0118C9" w14:textId="55019143">
            <w:pPr>
              <w:jc w:val="both"/>
              <w:rPr>
                <w:rFonts w:asciiTheme="minorHAnsi" w:hAnsiTheme="minorHAnsi" w:eastAsiaTheme="minorEastAsia" w:cstheme="minorHAnsi"/>
                <w:sz w:val="18"/>
                <w:szCs w:val="18"/>
                <w:lang w:val="es-CO"/>
              </w:rPr>
            </w:pPr>
          </w:p>
        </w:tc>
      </w:tr>
      <w:tr w:rsidRPr="0057758B" w:rsidR="0057758B" w:rsidTr="5C0C6C61" w14:paraId="1DC7C9CC"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tcPr>
          <w:p w:rsidRPr="0057758B" w:rsidR="1CEFC1BA" w:rsidP="0074661A" w:rsidRDefault="1CEFC1BA" w14:paraId="3BA2E184" w14:textId="3554BA92">
            <w:pPr>
              <w:pStyle w:val="Textoindependiente"/>
              <w:ind w:left="132" w:right="225"/>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1. SOCIAL Y AMBIENTAL </w:t>
            </w:r>
          </w:p>
          <w:p w:rsidRPr="0057758B" w:rsidR="2390208D" w:rsidP="0074661A" w:rsidRDefault="2390208D" w14:paraId="498FB668" w14:textId="2BFF70DC">
            <w:pPr>
              <w:pStyle w:val="Textoindependiente"/>
              <w:jc w:val="both"/>
              <w:rPr>
                <w:rFonts w:asciiTheme="minorHAnsi" w:hAnsiTheme="minorHAnsi" w:eastAsiaTheme="minorEastAsia" w:cstheme="minorHAnsi"/>
                <w:sz w:val="18"/>
                <w:szCs w:val="18"/>
                <w:lang w:val="es-CO"/>
              </w:rPr>
            </w:pPr>
          </w:p>
        </w:tc>
        <w:tc>
          <w:tcPr>
            <w:tcW w:w="2978" w:type="dxa"/>
            <w:tcBorders>
              <w:top w:val="single" w:color="auto" w:sz="6" w:space="0"/>
              <w:left w:val="single" w:color="auto" w:sz="6" w:space="0"/>
              <w:bottom w:val="single" w:color="auto" w:sz="6" w:space="0"/>
              <w:right w:val="single" w:color="auto" w:sz="6" w:space="0"/>
            </w:tcBorders>
            <w:tcMar/>
          </w:tcPr>
          <w:p w:rsidRPr="0057758B" w:rsidR="2390208D" w:rsidP="0074661A" w:rsidRDefault="00FF563B" w14:paraId="33D05D0A" w14:textId="6F54A9E3">
            <w:pPr>
              <w:pStyle w:val="Textoindependiente"/>
              <w:ind w:left="145" w:right="272"/>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 xml:space="preserve">Posibles tensiones familiares o comunitarias por la </w:t>
            </w:r>
            <w:r w:rsidRPr="00A673F0" w:rsidDel="0059328A">
              <w:rPr>
                <w:rFonts w:asciiTheme="minorHAnsi" w:hAnsiTheme="minorHAnsi" w:eastAsiaTheme="minorEastAsia" w:cstheme="minorHAnsi"/>
                <w:color w:val="4F81BD" w:themeColor="accent1"/>
                <w:sz w:val="18"/>
                <w:szCs w:val="18"/>
                <w:lang w:val="es-CO"/>
              </w:rPr>
              <w:t xml:space="preserve">participación </w:t>
            </w:r>
            <w:r w:rsidRPr="0057758B">
              <w:rPr>
                <w:rFonts w:asciiTheme="minorHAnsi" w:hAnsiTheme="minorHAnsi" w:eastAsiaTheme="minorEastAsia" w:cstheme="minorHAnsi"/>
                <w:sz w:val="18"/>
                <w:szCs w:val="18"/>
                <w:lang w:val="es-CO"/>
              </w:rPr>
              <w:t>de las mujeres, así como de impactos discriminatorios hacia personas en situación de pobreza, discapacidad u otras condiciones de vulnerabilidad si no se aplican enfoques inclusivos</w:t>
            </w:r>
          </w:p>
        </w:tc>
        <w:tc>
          <w:tcPr>
            <w:tcW w:w="1423" w:type="dxa"/>
            <w:tcBorders>
              <w:top w:val="single" w:color="auto" w:sz="6" w:space="0"/>
              <w:left w:val="single" w:color="auto" w:sz="6" w:space="0"/>
              <w:bottom w:val="single" w:color="auto" w:sz="6" w:space="0"/>
              <w:right w:val="single" w:color="auto" w:sz="6" w:space="0"/>
            </w:tcBorders>
            <w:tcMar/>
          </w:tcPr>
          <w:p w:rsidRPr="0057758B" w:rsidR="2390208D" w:rsidP="0074661A" w:rsidRDefault="5A91C7FC" w14:paraId="58382558" w14:textId="2CF2CD4C">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Moderado</w:t>
            </w:r>
          </w:p>
          <w:p w:rsidRPr="0057758B" w:rsidR="2390208D" w:rsidP="0074661A" w:rsidRDefault="2390208D" w14:paraId="1B2C358F" w14:textId="56B31412">
            <w:pPr>
              <w:pStyle w:val="Textoindependiente"/>
              <w:ind w:left="132" w:right="225"/>
              <w:jc w:val="both"/>
              <w:rPr>
                <w:rFonts w:asciiTheme="minorHAnsi" w:hAnsiTheme="minorHAnsi" w:cstheme="minorHAnsi"/>
                <w:sz w:val="18"/>
                <w:szCs w:val="18"/>
                <w:lang w:val="es-CO"/>
              </w:rPr>
            </w:pPr>
          </w:p>
          <w:p w:rsidRPr="0057758B" w:rsidR="2390208D" w:rsidP="0074661A" w:rsidRDefault="2390208D" w14:paraId="3D390F43" w14:textId="597D4568">
            <w:pPr>
              <w:pStyle w:val="Textoindependiente"/>
              <w:jc w:val="both"/>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tcPr>
          <w:p w:rsidRPr="0057758B" w:rsidR="1CEFC1BA" w:rsidP="0074661A" w:rsidRDefault="1CEFC1BA" w14:paraId="2E6EF6EE" w14:textId="1E0657C3">
            <w:pPr>
              <w:ind w:left="135" w:right="156"/>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 xml:space="preserve">Implementar estrategias de </w:t>
            </w:r>
            <w:r w:rsidRPr="0057758B" w:rsidR="00DA06BA">
              <w:rPr>
                <w:rFonts w:asciiTheme="minorHAnsi" w:hAnsiTheme="minorHAnsi" w:eastAsiaTheme="minorEastAsia" w:cstheme="minorHAnsi"/>
                <w:sz w:val="18"/>
                <w:szCs w:val="18"/>
                <w:lang w:val="es-CO"/>
              </w:rPr>
              <w:t xml:space="preserve">concertación con autoridades étnicas y procesos de </w:t>
            </w:r>
            <w:r w:rsidRPr="0057758B">
              <w:rPr>
                <w:rFonts w:asciiTheme="minorHAnsi" w:hAnsiTheme="minorHAnsi" w:eastAsiaTheme="minorEastAsia" w:cstheme="minorHAnsi"/>
                <w:sz w:val="18"/>
                <w:szCs w:val="18"/>
                <w:lang w:val="es-CO"/>
              </w:rPr>
              <w:t xml:space="preserve">sensibilización comunitaria y familiar sobre la importancia del liderazgo femenino y la </w:t>
            </w:r>
            <w:r w:rsidRPr="00A673F0" w:rsidDel="0059328A">
              <w:rPr>
                <w:rFonts w:asciiTheme="minorHAnsi" w:hAnsiTheme="minorHAnsi" w:eastAsiaTheme="minorEastAsia" w:cstheme="minorHAnsi"/>
                <w:color w:val="4F81BD" w:themeColor="accent1"/>
                <w:sz w:val="18"/>
                <w:szCs w:val="18"/>
                <w:lang w:val="es-CO"/>
              </w:rPr>
              <w:t xml:space="preserve">participación </w:t>
            </w:r>
            <w:r w:rsidRPr="0057758B">
              <w:rPr>
                <w:rFonts w:asciiTheme="minorHAnsi" w:hAnsiTheme="minorHAnsi" w:eastAsiaTheme="minorEastAsia" w:cstheme="minorHAnsi"/>
                <w:sz w:val="18"/>
                <w:szCs w:val="18"/>
                <w:lang w:val="es-CO"/>
              </w:rPr>
              <w:t xml:space="preserve">de las mujeres en la gestión del riesgo de desastres, promoviendo espacios de diálogo intercultural. Como parte </w:t>
            </w:r>
            <w:r w:rsidRPr="0057758B" w:rsidR="00DA06BA">
              <w:rPr>
                <w:rFonts w:asciiTheme="minorHAnsi" w:hAnsiTheme="minorHAnsi" w:eastAsiaTheme="minorEastAsia" w:cstheme="minorHAnsi"/>
                <w:sz w:val="18"/>
                <w:szCs w:val="18"/>
                <w:lang w:val="es-CO"/>
              </w:rPr>
              <w:t>de este</w:t>
            </w:r>
            <w:r w:rsidRPr="0057758B">
              <w:rPr>
                <w:rFonts w:asciiTheme="minorHAnsi" w:hAnsiTheme="minorHAnsi" w:eastAsiaTheme="minorEastAsia" w:cstheme="minorHAnsi"/>
                <w:sz w:val="18"/>
                <w:szCs w:val="18"/>
                <w:lang w:val="es-CO"/>
              </w:rPr>
              <w:t xml:space="preserve"> proceso, se invitará a las autoridades étnicas a participar </w:t>
            </w:r>
            <w:r w:rsidRPr="0057758B" w:rsidR="00DA06BA">
              <w:rPr>
                <w:rFonts w:asciiTheme="minorHAnsi" w:hAnsiTheme="minorHAnsi" w:eastAsiaTheme="minorEastAsia" w:cstheme="minorHAnsi"/>
                <w:sz w:val="18"/>
                <w:szCs w:val="18"/>
                <w:lang w:val="es-CO"/>
              </w:rPr>
              <w:t xml:space="preserve">tanto en el </w:t>
            </w:r>
            <w:r w:rsidRPr="0057758B">
              <w:rPr>
                <w:rFonts w:asciiTheme="minorHAnsi" w:hAnsiTheme="minorHAnsi" w:eastAsiaTheme="minorEastAsia" w:cstheme="minorHAnsi"/>
                <w:sz w:val="18"/>
                <w:szCs w:val="18"/>
                <w:lang w:val="es-CO"/>
              </w:rPr>
              <w:t xml:space="preserve">inicio del proyecto </w:t>
            </w:r>
            <w:r w:rsidRPr="0057758B" w:rsidR="00DA06BA">
              <w:rPr>
                <w:rFonts w:asciiTheme="minorHAnsi" w:hAnsiTheme="minorHAnsi" w:eastAsiaTheme="minorEastAsia" w:cstheme="minorHAnsi"/>
                <w:sz w:val="18"/>
                <w:szCs w:val="18"/>
                <w:lang w:val="es-CO"/>
              </w:rPr>
              <w:t>como en el</w:t>
            </w:r>
            <w:r w:rsidRPr="0057758B">
              <w:rPr>
                <w:rFonts w:asciiTheme="minorHAnsi" w:hAnsiTheme="minorHAnsi" w:eastAsiaTheme="minorEastAsia" w:cstheme="minorHAnsi"/>
                <w:sz w:val="18"/>
                <w:szCs w:val="18"/>
                <w:lang w:val="es-CO"/>
              </w:rPr>
              <w:t xml:space="preserve"> cierre de las actividades formativas, </w:t>
            </w:r>
            <w:r w:rsidRPr="0057758B" w:rsidR="00DA06BA">
              <w:rPr>
                <w:rFonts w:asciiTheme="minorHAnsi" w:hAnsiTheme="minorHAnsi" w:eastAsiaTheme="minorEastAsia" w:cstheme="minorHAnsi"/>
                <w:sz w:val="18"/>
                <w:szCs w:val="18"/>
                <w:lang w:val="es-CO"/>
              </w:rPr>
              <w:t>con el fin de fortalecer</w:t>
            </w:r>
            <w:r w:rsidRPr="0057758B">
              <w:rPr>
                <w:rFonts w:asciiTheme="minorHAnsi" w:hAnsiTheme="minorHAnsi" w:eastAsiaTheme="minorEastAsia" w:cstheme="minorHAnsi"/>
                <w:sz w:val="18"/>
                <w:szCs w:val="18"/>
                <w:lang w:val="es-CO"/>
              </w:rPr>
              <w:t xml:space="preserve"> el respaldo colectivo y la legitimidad comunitaria</w:t>
            </w:r>
            <w:r w:rsidRPr="0057758B" w:rsidR="00DA06BA">
              <w:rPr>
                <w:rFonts w:asciiTheme="minorHAnsi" w:hAnsiTheme="minorHAnsi" w:eastAsiaTheme="minorEastAsia" w:cstheme="minorHAnsi"/>
                <w:sz w:val="18"/>
                <w:szCs w:val="18"/>
                <w:lang w:val="es-CO"/>
              </w:rPr>
              <w:t>.</w:t>
            </w:r>
            <w:r w:rsidRPr="0057758B">
              <w:rPr>
                <w:rFonts w:asciiTheme="minorHAnsi" w:hAnsiTheme="minorHAnsi" w:eastAsiaTheme="minorEastAsia" w:cstheme="minorHAnsi"/>
                <w:sz w:val="18"/>
                <w:szCs w:val="18"/>
                <w:lang w:val="es-CO"/>
              </w:rPr>
              <w:t xml:space="preserve"> Asimismo, se </w:t>
            </w:r>
            <w:r w:rsidRPr="0057758B" w:rsidR="00DA06BA">
              <w:rPr>
                <w:rFonts w:asciiTheme="minorHAnsi" w:hAnsiTheme="minorHAnsi" w:eastAsiaTheme="minorEastAsia" w:cstheme="minorHAnsi"/>
                <w:sz w:val="18"/>
                <w:szCs w:val="18"/>
                <w:lang w:val="es-CO"/>
              </w:rPr>
              <w:t>incorporarán</w:t>
            </w:r>
            <w:r w:rsidRPr="0057758B">
              <w:rPr>
                <w:rFonts w:asciiTheme="minorHAnsi" w:hAnsiTheme="minorHAnsi" w:eastAsiaTheme="minorEastAsia" w:cstheme="minorHAnsi"/>
                <w:sz w:val="18"/>
                <w:szCs w:val="18"/>
                <w:lang w:val="es-CO"/>
              </w:rPr>
              <w:t xml:space="preserve"> enfoques de corresponsabilidad familiar y reconocimiento del rol </w:t>
            </w:r>
            <w:r w:rsidRPr="0057758B" w:rsidR="00DA06BA">
              <w:rPr>
                <w:rFonts w:asciiTheme="minorHAnsi" w:hAnsiTheme="minorHAnsi" w:eastAsiaTheme="minorEastAsia" w:cstheme="minorHAnsi"/>
                <w:sz w:val="18"/>
                <w:szCs w:val="18"/>
                <w:lang w:val="es-CO"/>
              </w:rPr>
              <w:t xml:space="preserve">fundamental </w:t>
            </w:r>
            <w:r w:rsidRPr="0057758B">
              <w:rPr>
                <w:rFonts w:asciiTheme="minorHAnsi" w:hAnsiTheme="minorHAnsi" w:eastAsiaTheme="minorEastAsia" w:cstheme="minorHAnsi"/>
                <w:sz w:val="18"/>
                <w:szCs w:val="18"/>
                <w:lang w:val="es-CO"/>
              </w:rPr>
              <w:t xml:space="preserve">de las mujeres en la protección </w:t>
            </w:r>
            <w:r w:rsidRPr="0057758B" w:rsidR="00DA06BA">
              <w:rPr>
                <w:rFonts w:asciiTheme="minorHAnsi" w:hAnsiTheme="minorHAnsi" w:eastAsiaTheme="minorEastAsia" w:cstheme="minorHAnsi"/>
                <w:sz w:val="18"/>
                <w:szCs w:val="18"/>
                <w:lang w:val="es-CO"/>
              </w:rPr>
              <w:t xml:space="preserve">y cuidado </w:t>
            </w:r>
            <w:r w:rsidRPr="0057758B">
              <w:rPr>
                <w:rFonts w:asciiTheme="minorHAnsi" w:hAnsiTheme="minorHAnsi" w:eastAsiaTheme="minorEastAsia" w:cstheme="minorHAnsi"/>
                <w:sz w:val="18"/>
                <w:szCs w:val="18"/>
                <w:lang w:val="es-CO"/>
              </w:rPr>
              <w:t>del territorio.</w:t>
            </w:r>
          </w:p>
          <w:p w:rsidRPr="0057758B" w:rsidR="005B4848" w:rsidP="0074661A" w:rsidRDefault="005B4848" w14:paraId="1977FC5F" w14:textId="6B6E90B9">
            <w:pPr>
              <w:ind w:left="135" w:right="156"/>
              <w:jc w:val="both"/>
              <w:rPr>
                <w:rFonts w:asciiTheme="minorHAnsi" w:hAnsiTheme="minorHAnsi" w:eastAsiaTheme="minorEastAsia" w:cstheme="minorHAnsi"/>
                <w:sz w:val="18"/>
                <w:szCs w:val="18"/>
                <w:lang w:val="es-CO"/>
              </w:rPr>
            </w:pPr>
          </w:p>
          <w:p w:rsidRPr="0057758B" w:rsidR="005B4848" w:rsidP="0074661A" w:rsidRDefault="005B4848" w14:paraId="1A7A9B9A" w14:textId="1A30D085">
            <w:pPr>
              <w:ind w:left="135" w:right="156"/>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Adaptar contenidos, metodologías y materiales formativos a diferentes capacidades (por ejemplo, formatos accesibles para personas con discapacidad visual o auditiva)</w:t>
            </w:r>
          </w:p>
        </w:tc>
      </w:tr>
      <w:tr w:rsidRPr="0057758B" w:rsidR="0057758B" w:rsidTr="5C0C6C61" w14:paraId="31B06527"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tcPr>
          <w:p w:rsidRPr="0057758B" w:rsidR="2390208D" w:rsidP="5C0C6C61" w:rsidRDefault="2390208D" w14:paraId="31CD543C" w14:textId="1292F710">
            <w:pPr>
              <w:rPr>
                <w:rFonts w:ascii="Calibri" w:hAnsi="Calibri" w:eastAsia="ＭＳ 明朝" w:cs="Calibri" w:asciiTheme="minorAscii" w:hAnsiTheme="minorAscii" w:eastAsiaTheme="minorEastAsia" w:cstheme="minorAscii"/>
                <w:sz w:val="18"/>
                <w:szCs w:val="18"/>
                <w:lang w:val="es-CO"/>
              </w:rPr>
            </w:pPr>
            <w:r w:rsidRPr="5C0C6C61" w:rsidR="1CEFC1BA">
              <w:rPr>
                <w:rFonts w:ascii="Calibri" w:hAnsi="Calibri" w:eastAsia="ＭＳ 明朝" w:cs="Calibri" w:asciiTheme="minorAscii" w:hAnsiTheme="minorAscii" w:eastAsiaTheme="minorEastAsia" w:cstheme="minorAscii"/>
                <w:sz w:val="18"/>
                <w:szCs w:val="18"/>
                <w:lang w:val="es-CO"/>
              </w:rPr>
              <w:t>8. SEGURIDAD Y PROTECCIÓN</w:t>
            </w:r>
          </w:p>
        </w:tc>
        <w:tc>
          <w:tcPr>
            <w:tcW w:w="2978" w:type="dxa"/>
            <w:tcBorders>
              <w:top w:val="single" w:color="auto" w:sz="6" w:space="0"/>
              <w:left w:val="single" w:color="auto" w:sz="6" w:space="0"/>
              <w:bottom w:val="single" w:color="auto" w:sz="6" w:space="0"/>
              <w:right w:val="single" w:color="auto" w:sz="6" w:space="0"/>
            </w:tcBorders>
            <w:tcMar/>
          </w:tcPr>
          <w:p w:rsidRPr="0057758B" w:rsidR="2390208D" w:rsidP="0074661A" w:rsidRDefault="1CEFC1BA" w14:paraId="522A7C38" w14:textId="248EC389">
            <w:pPr>
              <w:pStyle w:val="Textoindependiente"/>
              <w:ind w:left="146" w:right="127"/>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Presencia de condiciones de seguridad que puedan afectar la operación del proyecto en algunos de los territorios priorizados</w:t>
            </w:r>
            <w:r w:rsidRPr="0057758B" w:rsidR="00F83A77">
              <w:rPr>
                <w:rFonts w:asciiTheme="minorHAnsi" w:hAnsiTheme="minorHAnsi" w:eastAsiaTheme="minorEastAsia" w:cstheme="minorHAnsi"/>
                <w:sz w:val="18"/>
                <w:szCs w:val="18"/>
                <w:lang w:val="es-CO"/>
              </w:rPr>
              <w:t xml:space="preserve"> </w:t>
            </w:r>
          </w:p>
        </w:tc>
        <w:tc>
          <w:tcPr>
            <w:tcW w:w="1423" w:type="dxa"/>
            <w:tcBorders>
              <w:top w:val="single" w:color="auto" w:sz="6" w:space="0"/>
              <w:left w:val="single" w:color="auto" w:sz="6" w:space="0"/>
              <w:bottom w:val="single" w:color="auto" w:sz="6" w:space="0"/>
              <w:right w:val="single" w:color="auto" w:sz="6" w:space="0"/>
            </w:tcBorders>
            <w:tcMar/>
          </w:tcPr>
          <w:p w:rsidRPr="0057758B" w:rsidR="2390208D" w:rsidP="0074661A" w:rsidRDefault="5C6EBF64" w14:paraId="1A92D7CC" w14:textId="2CF2CD4C">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Moderado</w:t>
            </w:r>
          </w:p>
          <w:p w:rsidRPr="0057758B" w:rsidR="2390208D" w:rsidP="0074661A" w:rsidRDefault="2390208D" w14:paraId="4AD09B81" w14:textId="56B31412">
            <w:pPr>
              <w:pStyle w:val="Textoindependiente"/>
              <w:ind w:left="132" w:right="225"/>
              <w:jc w:val="both"/>
              <w:rPr>
                <w:rFonts w:asciiTheme="minorHAnsi" w:hAnsiTheme="minorHAnsi" w:cstheme="minorHAnsi"/>
                <w:sz w:val="18"/>
                <w:szCs w:val="18"/>
                <w:lang w:val="es-CO"/>
              </w:rPr>
            </w:pPr>
          </w:p>
          <w:p w:rsidRPr="0057758B" w:rsidR="2390208D" w:rsidP="0074661A" w:rsidRDefault="2390208D" w14:paraId="23CA17AC" w14:textId="725DD2D4">
            <w:pPr>
              <w:pStyle w:val="Textoindependiente"/>
              <w:jc w:val="both"/>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tcPr>
          <w:p w:rsidRPr="0057758B" w:rsidR="1CEFC1BA" w:rsidP="0074661A" w:rsidRDefault="1CEFC1BA" w14:paraId="1C2F03A0" w14:textId="77777777">
            <w:pPr>
              <w:ind w:left="135" w:right="156"/>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Coordinar con autoridades locales y equipos de seguridad del PNUD para realizar análisis contextuales periódicos, ajustar las rutas y estrategias de intervención según el nivel de riesgo, y activar protocolos de seguridad para proteger al personal y a los beneficiarios.</w:t>
            </w:r>
          </w:p>
          <w:p w:rsidRPr="0057758B" w:rsidR="0003238E" w:rsidP="0074661A" w:rsidRDefault="0003238E" w14:paraId="7DFCE5D4" w14:textId="77777777">
            <w:pPr>
              <w:ind w:left="135" w:right="156"/>
              <w:jc w:val="both"/>
              <w:rPr>
                <w:rFonts w:asciiTheme="minorHAnsi" w:hAnsiTheme="minorHAnsi" w:eastAsiaTheme="minorEastAsia" w:cstheme="minorHAnsi"/>
                <w:sz w:val="18"/>
                <w:szCs w:val="18"/>
                <w:lang w:val="es-CO"/>
              </w:rPr>
            </w:pPr>
          </w:p>
          <w:p w:rsidRPr="0057758B" w:rsidR="1CEFC1BA" w:rsidP="0074661A" w:rsidRDefault="00006577" w14:paraId="3197503F" w14:textId="6636FA69">
            <w:pPr>
              <w:ind w:left="135" w:right="156"/>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 xml:space="preserve">Se realizará una cartografía de riesgos </w:t>
            </w:r>
            <w:proofErr w:type="spellStart"/>
            <w:r w:rsidRPr="0057758B">
              <w:rPr>
                <w:rFonts w:asciiTheme="minorHAnsi" w:hAnsiTheme="minorHAnsi" w:eastAsiaTheme="minorEastAsia" w:cstheme="minorHAnsi"/>
                <w:sz w:val="18"/>
                <w:szCs w:val="18"/>
                <w:lang w:val="es-CO"/>
              </w:rPr>
              <w:t>multiamenaza</w:t>
            </w:r>
            <w:proofErr w:type="spellEnd"/>
            <w:r w:rsidRPr="0057758B">
              <w:rPr>
                <w:rFonts w:asciiTheme="minorHAnsi" w:hAnsiTheme="minorHAnsi" w:eastAsiaTheme="minorEastAsia" w:cstheme="minorHAnsi"/>
                <w:sz w:val="18"/>
                <w:szCs w:val="18"/>
                <w:lang w:val="es-CO"/>
              </w:rPr>
              <w:t xml:space="preserve"> para que las comunidades puedan identificar amenazas asociadas a dinámicas de conflicto armado y violencias, así como amenazas de origen natural, socio natural y antrópico</w:t>
            </w:r>
          </w:p>
        </w:tc>
      </w:tr>
      <w:tr w:rsidRPr="0057758B" w:rsidR="0057758B" w:rsidTr="5C0C6C61" w14:paraId="0EEA3291"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tcPr>
          <w:p w:rsidRPr="0057758B" w:rsidR="00C22032" w:rsidP="0074661A" w:rsidRDefault="02A35DBD" w14:paraId="363318A6" w14:textId="4CD64631">
            <w:pPr>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5. REPUTACIONAL</w:t>
            </w:r>
          </w:p>
        </w:tc>
        <w:tc>
          <w:tcPr>
            <w:tcW w:w="2978" w:type="dxa"/>
            <w:tcBorders>
              <w:top w:val="single" w:color="auto" w:sz="6" w:space="0"/>
              <w:left w:val="single" w:color="auto" w:sz="6" w:space="0"/>
              <w:bottom w:val="single" w:color="auto" w:sz="6" w:space="0"/>
              <w:right w:val="single" w:color="auto" w:sz="6" w:space="0"/>
            </w:tcBorders>
            <w:tcMar/>
          </w:tcPr>
          <w:p w:rsidRPr="0057758B" w:rsidR="00C22032" w:rsidP="0074661A" w:rsidRDefault="00E73BC5" w14:paraId="61456DCC" w14:textId="54CFA19E">
            <w:pPr>
              <w:pStyle w:val="Textoindependiente"/>
              <w:ind w:left="146" w:right="127"/>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Quejas y rechazo por parte de las comunidades durante el diseño e implementación del proyecto, lo cual podría dañar gravemente la imagen y credibilidad del PNUD a nivel local y nacional</w:t>
            </w:r>
          </w:p>
        </w:tc>
        <w:tc>
          <w:tcPr>
            <w:tcW w:w="1423" w:type="dxa"/>
            <w:tcBorders>
              <w:top w:val="single" w:color="auto" w:sz="6" w:space="0"/>
              <w:left w:val="single" w:color="auto" w:sz="6" w:space="0"/>
              <w:bottom w:val="single" w:color="auto" w:sz="6" w:space="0"/>
              <w:right w:val="single" w:color="auto" w:sz="6" w:space="0"/>
            </w:tcBorders>
            <w:tcMar/>
          </w:tcPr>
          <w:p w:rsidRPr="0057758B" w:rsidR="00C22032" w:rsidP="0074661A" w:rsidRDefault="0068EE73" w14:paraId="36D3B5F0" w14:textId="2CF2CD4C">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Moderado</w:t>
            </w:r>
          </w:p>
          <w:p w:rsidRPr="0057758B" w:rsidR="00C22032" w:rsidP="0074661A" w:rsidRDefault="00C22032" w14:paraId="7C71F40E" w14:textId="56B31412">
            <w:pPr>
              <w:pStyle w:val="Textoindependiente"/>
              <w:ind w:left="132" w:right="225"/>
              <w:jc w:val="both"/>
              <w:rPr>
                <w:rFonts w:asciiTheme="minorHAnsi" w:hAnsiTheme="minorHAnsi" w:cstheme="minorHAnsi"/>
                <w:sz w:val="18"/>
                <w:szCs w:val="18"/>
                <w:lang w:val="es-CO"/>
              </w:rPr>
            </w:pPr>
          </w:p>
          <w:p w:rsidRPr="0057758B" w:rsidR="00C22032" w:rsidP="0074661A" w:rsidRDefault="00C22032" w14:paraId="3F920E9D" w14:textId="6E38A7B2">
            <w:pPr>
              <w:pStyle w:val="Textoindependiente"/>
              <w:ind w:left="132" w:right="225"/>
              <w:jc w:val="both"/>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tcPr>
          <w:p w:rsidRPr="0057758B" w:rsidR="00C22032" w:rsidP="0074661A" w:rsidRDefault="00A409C7" w14:paraId="61477F44" w14:textId="0DDFF355">
            <w:pPr>
              <w:ind w:left="135" w:right="156"/>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Implementar un mecanismo formal de PQRS desde el inicio del proyecto, garantizando su accesibilidad y transparencia para todas las comunidades involucradas. Este mecanismo incluirá canales presenciales y virtuales, con especial atención a zonas rurales o de difícil acceso. Se designará un equipo responsable de registrar, clasificar y dar seguimiento a las solicitudes mediante una base de datos centralizada.</w:t>
            </w:r>
          </w:p>
        </w:tc>
      </w:tr>
      <w:tr w:rsidRPr="0057758B" w:rsidR="0057758B" w:rsidTr="5C0C6C61" w14:paraId="08547058"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tcPr>
          <w:p w:rsidRPr="0057758B" w:rsidR="00A34424" w:rsidP="0074661A" w:rsidRDefault="00A34424" w14:paraId="10357C5D" w14:textId="77777777">
            <w:pPr>
              <w:pStyle w:val="Textoindependiente"/>
              <w:ind w:left="132" w:right="225"/>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1. SOCIAL Y AMBIENTAL </w:t>
            </w:r>
          </w:p>
          <w:p w:rsidRPr="0057758B" w:rsidR="007C2F6D" w:rsidP="0074661A" w:rsidRDefault="007C2F6D" w14:paraId="58DB8193" w14:textId="77777777">
            <w:pPr>
              <w:rPr>
                <w:rFonts w:asciiTheme="minorHAnsi" w:hAnsiTheme="minorHAnsi" w:eastAsiaTheme="minorEastAsia" w:cstheme="minorHAnsi"/>
                <w:sz w:val="18"/>
                <w:szCs w:val="18"/>
                <w:lang w:val="es-CO"/>
              </w:rPr>
            </w:pPr>
          </w:p>
        </w:tc>
        <w:tc>
          <w:tcPr>
            <w:tcW w:w="2978" w:type="dxa"/>
            <w:tcBorders>
              <w:top w:val="single" w:color="auto" w:sz="6" w:space="0"/>
              <w:left w:val="single" w:color="auto" w:sz="6" w:space="0"/>
              <w:bottom w:val="single" w:color="auto" w:sz="6" w:space="0"/>
              <w:right w:val="single" w:color="auto" w:sz="6" w:space="0"/>
            </w:tcBorders>
            <w:tcMar/>
          </w:tcPr>
          <w:p w:rsidRPr="0057758B" w:rsidR="007C2F6D" w:rsidP="0074661A" w:rsidRDefault="00540860" w14:paraId="7806C355" w14:textId="3AE9E8D3">
            <w:pPr>
              <w:pStyle w:val="Textoindependiente"/>
              <w:ind w:left="146" w:right="127"/>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Promoción o comercialización de artesanías, saberes o símbolos tradicionales sin un proceso previo de validación comunitaria o sin respetar los protocolos propios de los pueblos indígenas.</w:t>
            </w:r>
          </w:p>
        </w:tc>
        <w:tc>
          <w:tcPr>
            <w:tcW w:w="1423" w:type="dxa"/>
            <w:tcBorders>
              <w:top w:val="single" w:color="auto" w:sz="6" w:space="0"/>
              <w:left w:val="single" w:color="auto" w:sz="6" w:space="0"/>
              <w:bottom w:val="single" w:color="auto" w:sz="6" w:space="0"/>
              <w:right w:val="single" w:color="auto" w:sz="6" w:space="0"/>
            </w:tcBorders>
            <w:tcMar/>
          </w:tcPr>
          <w:p w:rsidRPr="0057758B" w:rsidR="00CF6D65" w:rsidP="0074661A" w:rsidRDefault="00CF6D65" w14:paraId="70862299"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Moderado</w:t>
            </w:r>
          </w:p>
          <w:p w:rsidRPr="0057758B" w:rsidR="007C2F6D" w:rsidP="0074661A" w:rsidRDefault="007C2F6D" w14:paraId="36809967" w14:textId="77777777">
            <w:pPr>
              <w:pStyle w:val="Textoindependiente"/>
              <w:ind w:left="132" w:right="225"/>
              <w:jc w:val="both"/>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tcPr>
          <w:p w:rsidRPr="0057758B" w:rsidR="007C2F6D" w:rsidP="0074661A" w:rsidRDefault="006462FD" w14:paraId="7E89D244" w14:textId="6C533EFB">
            <w:pPr>
              <w:ind w:left="135" w:right="156"/>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 xml:space="preserve">Incluir cláusulas éticas y de respeto cultural en las estrategias de comercialización y </w:t>
            </w:r>
            <w:proofErr w:type="spellStart"/>
            <w:r w:rsidRPr="0057758B">
              <w:rPr>
                <w:rFonts w:asciiTheme="minorHAnsi" w:hAnsiTheme="minorHAnsi" w:eastAsiaTheme="minorEastAsia" w:cstheme="minorHAnsi"/>
                <w:sz w:val="18"/>
                <w:szCs w:val="18"/>
                <w:lang w:val="es-CO"/>
              </w:rPr>
              <w:t>visibilización</w:t>
            </w:r>
            <w:proofErr w:type="spellEnd"/>
            <w:r w:rsidRPr="0057758B">
              <w:rPr>
                <w:rFonts w:asciiTheme="minorHAnsi" w:hAnsiTheme="minorHAnsi" w:eastAsiaTheme="minorEastAsia" w:cstheme="minorHAnsi"/>
                <w:sz w:val="18"/>
                <w:szCs w:val="18"/>
                <w:lang w:val="es-CO"/>
              </w:rPr>
              <w:t>. Aunado a la articulación con autoridades étnicas para validar el enfoque y los contenidos utilizados.</w:t>
            </w:r>
          </w:p>
        </w:tc>
      </w:tr>
      <w:tr w:rsidRPr="0057758B" w:rsidR="0057758B" w:rsidTr="5C0C6C61" w14:paraId="76FA4484"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tcPr>
          <w:p w:rsidRPr="0057758B" w:rsidR="00A34424" w:rsidP="0074661A" w:rsidRDefault="00A34424" w14:paraId="2568ED85" w14:textId="77777777">
            <w:pPr>
              <w:pStyle w:val="Textoindependiente"/>
              <w:ind w:left="132" w:right="225"/>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1. SOCIAL Y AMBIENTAL </w:t>
            </w:r>
          </w:p>
          <w:p w:rsidRPr="0057758B" w:rsidR="007C2F6D" w:rsidP="0074661A" w:rsidRDefault="007C2F6D" w14:paraId="3C72F2B7" w14:textId="77777777">
            <w:pPr>
              <w:rPr>
                <w:rFonts w:asciiTheme="minorHAnsi" w:hAnsiTheme="minorHAnsi" w:eastAsiaTheme="minorEastAsia" w:cstheme="minorHAnsi"/>
                <w:sz w:val="18"/>
                <w:szCs w:val="18"/>
                <w:lang w:val="es-CO"/>
              </w:rPr>
            </w:pPr>
          </w:p>
        </w:tc>
        <w:tc>
          <w:tcPr>
            <w:tcW w:w="2978" w:type="dxa"/>
            <w:tcBorders>
              <w:top w:val="single" w:color="auto" w:sz="6" w:space="0"/>
              <w:left w:val="single" w:color="auto" w:sz="6" w:space="0"/>
              <w:bottom w:val="single" w:color="auto" w:sz="6" w:space="0"/>
              <w:right w:val="single" w:color="auto" w:sz="6" w:space="0"/>
            </w:tcBorders>
            <w:tcMar/>
          </w:tcPr>
          <w:p w:rsidRPr="0057758B" w:rsidR="007C2F6D" w:rsidP="0074661A" w:rsidRDefault="00CF6D65" w14:paraId="20D638F0" w14:textId="05E18881">
            <w:pPr>
              <w:pStyle w:val="Textoindependiente"/>
              <w:ind w:left="146" w:right="127"/>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 xml:space="preserve">Generación de residuos sólidos no peligrosos (como papel, empaques y residuos orgánicos) y, en menor medida, residuos peligrosos (como baterías, productos de limpieza o materiales electrónicos), durante la </w:t>
            </w:r>
            <w:r w:rsidRPr="0057758B">
              <w:rPr>
                <w:rFonts w:asciiTheme="minorHAnsi" w:hAnsiTheme="minorHAnsi" w:eastAsiaTheme="minorEastAsia" w:cstheme="minorHAnsi"/>
                <w:sz w:val="18"/>
                <w:szCs w:val="18"/>
                <w:lang w:val="es-CO"/>
              </w:rPr>
              <w:t>implementación de las actividades del proyecto.</w:t>
            </w:r>
          </w:p>
        </w:tc>
        <w:tc>
          <w:tcPr>
            <w:tcW w:w="1423" w:type="dxa"/>
            <w:tcBorders>
              <w:top w:val="single" w:color="auto" w:sz="6" w:space="0"/>
              <w:left w:val="single" w:color="auto" w:sz="6" w:space="0"/>
              <w:bottom w:val="single" w:color="auto" w:sz="6" w:space="0"/>
              <w:right w:val="single" w:color="auto" w:sz="6" w:space="0"/>
            </w:tcBorders>
            <w:tcMar/>
          </w:tcPr>
          <w:p w:rsidRPr="0057758B" w:rsidR="00CF6D65" w:rsidP="0074661A" w:rsidRDefault="00CF6D65" w14:paraId="0A803F64" w14:textId="77777777">
            <w:pPr>
              <w:pStyle w:val="Textoindependiente"/>
              <w:ind w:left="132" w:right="225"/>
              <w:jc w:val="both"/>
              <w:rPr>
                <w:rFonts w:asciiTheme="minorHAnsi" w:hAnsiTheme="minorHAnsi" w:cstheme="minorHAnsi"/>
                <w:sz w:val="18"/>
                <w:szCs w:val="18"/>
                <w:lang w:val="es-CO"/>
              </w:rPr>
            </w:pPr>
            <w:r w:rsidRPr="0057758B">
              <w:rPr>
                <w:rFonts w:asciiTheme="minorHAnsi" w:hAnsiTheme="minorHAnsi" w:cstheme="minorHAnsi"/>
                <w:sz w:val="18"/>
                <w:szCs w:val="18"/>
                <w:lang w:val="es-CO"/>
              </w:rPr>
              <w:t>Moderado</w:t>
            </w:r>
          </w:p>
          <w:p w:rsidRPr="0057758B" w:rsidR="007C2F6D" w:rsidP="0074661A" w:rsidRDefault="007C2F6D" w14:paraId="55531C96" w14:textId="77777777">
            <w:pPr>
              <w:pStyle w:val="Textoindependiente"/>
              <w:ind w:left="132" w:right="225"/>
              <w:jc w:val="both"/>
              <w:rPr>
                <w:rFonts w:asciiTheme="minorHAnsi" w:hAnsiTheme="minorHAnsi" w:cstheme="minorHAnsi"/>
                <w:sz w:val="18"/>
                <w:szCs w:val="18"/>
                <w:lang w:val="es-CO"/>
              </w:rPr>
            </w:pPr>
          </w:p>
        </w:tc>
        <w:tc>
          <w:tcPr>
            <w:tcW w:w="3559" w:type="dxa"/>
            <w:tcBorders>
              <w:top w:val="single" w:color="auto" w:sz="6" w:space="0"/>
              <w:left w:val="single" w:color="auto" w:sz="6" w:space="0"/>
              <w:bottom w:val="single" w:color="auto" w:sz="6" w:space="0"/>
              <w:right w:val="single" w:color="auto" w:sz="6" w:space="0"/>
            </w:tcBorders>
            <w:tcMar/>
          </w:tcPr>
          <w:p w:rsidRPr="0057758B" w:rsidR="007C2F6D" w:rsidP="0074661A" w:rsidRDefault="00A34424" w14:paraId="707C98AE" w14:textId="77865F56">
            <w:pPr>
              <w:ind w:left="135" w:right="156"/>
              <w:jc w:val="both"/>
              <w:rPr>
                <w:rFonts w:asciiTheme="minorHAnsi" w:hAnsiTheme="minorHAnsi" w:eastAsiaTheme="minorEastAsia" w:cstheme="minorHAnsi"/>
                <w:sz w:val="18"/>
                <w:szCs w:val="18"/>
                <w:lang w:val="es-CO"/>
              </w:rPr>
            </w:pPr>
            <w:r w:rsidRPr="0057758B">
              <w:rPr>
                <w:rFonts w:asciiTheme="minorHAnsi" w:hAnsiTheme="minorHAnsi" w:eastAsiaTheme="minorEastAsia" w:cstheme="minorHAnsi"/>
                <w:sz w:val="18"/>
                <w:szCs w:val="18"/>
                <w:lang w:val="es-CO"/>
              </w:rPr>
              <w:t>Diseñar e implementar un plan básico de gestión de residuos que incluya la separación en la fuente, el almacenamiento temporal adecuado, la recolección selectiva y la disposición final responsable.</w:t>
            </w:r>
          </w:p>
        </w:tc>
      </w:tr>
      <w:tr w:rsidRPr="0057758B" w:rsidR="0057758B" w:rsidTr="5C0C6C61" w14:paraId="6C8DB325"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vAlign w:val="center"/>
          </w:tcPr>
          <w:p w:rsidRPr="0057758B" w:rsidR="001E6A43" w:rsidP="001E6A43" w:rsidRDefault="001E6A43" w14:paraId="076C530C" w14:textId="2D55787B">
            <w:pPr>
              <w:pStyle w:val="Textoindependiente"/>
              <w:ind w:left="132" w:right="225"/>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n-US"/>
              </w:rPr>
              <w:t>8. SEGURIDAD Y PROTECCIÓN</w:t>
            </w:r>
          </w:p>
        </w:tc>
        <w:tc>
          <w:tcPr>
            <w:tcW w:w="2978" w:type="dxa"/>
            <w:tcBorders>
              <w:top w:val="single" w:color="auto" w:sz="6" w:space="0"/>
              <w:left w:val="single" w:color="auto" w:sz="6" w:space="0"/>
              <w:bottom w:val="single" w:color="auto" w:sz="6" w:space="0"/>
              <w:right w:val="single" w:color="auto" w:sz="6" w:space="0"/>
            </w:tcBorders>
            <w:tcMar/>
            <w:vAlign w:val="center"/>
          </w:tcPr>
          <w:p w:rsidRPr="00A6226B" w:rsidR="001E6A43" w:rsidP="001E6A43" w:rsidRDefault="00D0674D" w14:paraId="61BAA4AA" w14:textId="5F1CBCDC">
            <w:pPr>
              <w:pStyle w:val="Textoindependiente"/>
              <w:ind w:left="146" w:right="127"/>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s-MX"/>
              </w:rPr>
              <w:t>Riesgo de daños, pérdida de funcionalidad o deterioro progresivo de la infraestructura instalada debido a factores de origen natural (inundaciones, deslizamientos), socioculturales o antrópicos (conflictos, tensiones comunitarias), así como por deficiencias en la instalación, mantenimiento o calidad de los materiales empleados. Estas condiciones pueden afectar la durabilidad, operatividad y sostenibilidad de los sistemas implementados.</w:t>
            </w:r>
          </w:p>
        </w:tc>
        <w:tc>
          <w:tcPr>
            <w:tcW w:w="1423" w:type="dxa"/>
            <w:tcBorders>
              <w:top w:val="single" w:color="auto" w:sz="6" w:space="0"/>
              <w:left w:val="single" w:color="auto" w:sz="6" w:space="0"/>
              <w:bottom w:val="single" w:color="auto" w:sz="6" w:space="0"/>
              <w:right w:val="single" w:color="auto" w:sz="6" w:space="0"/>
            </w:tcBorders>
            <w:tcMar/>
            <w:vAlign w:val="center"/>
          </w:tcPr>
          <w:p w:rsidRPr="00A6226B" w:rsidR="001E6A43" w:rsidP="001E6A43" w:rsidRDefault="001E6A43" w14:paraId="504BEC28" w14:textId="540C6469">
            <w:pPr>
              <w:pStyle w:val="Textoindependiente"/>
              <w:ind w:left="132" w:right="225"/>
              <w:jc w:val="both"/>
              <w:rPr>
                <w:rFonts w:asciiTheme="minorHAnsi" w:hAnsiTheme="minorHAnsi" w:cstheme="minorHAnsi"/>
                <w:sz w:val="18"/>
                <w:szCs w:val="18"/>
                <w:lang w:val="es-CO"/>
              </w:rPr>
            </w:pPr>
            <w:r w:rsidRPr="00A6226B">
              <w:rPr>
                <w:rFonts w:asciiTheme="minorHAnsi" w:hAnsiTheme="minorHAnsi" w:cstheme="minorHAnsi"/>
                <w:sz w:val="18"/>
                <w:szCs w:val="18"/>
                <w:lang w:val="es-CO"/>
              </w:rPr>
              <w:t>Moderado</w:t>
            </w:r>
          </w:p>
        </w:tc>
        <w:tc>
          <w:tcPr>
            <w:tcW w:w="3559" w:type="dxa"/>
            <w:tcBorders>
              <w:top w:val="single" w:color="auto" w:sz="6" w:space="0"/>
              <w:left w:val="single" w:color="auto" w:sz="6" w:space="0"/>
              <w:bottom w:val="single" w:color="auto" w:sz="6" w:space="0"/>
              <w:right w:val="single" w:color="auto" w:sz="6" w:space="0"/>
            </w:tcBorders>
            <w:tcMar/>
          </w:tcPr>
          <w:p w:rsidRPr="00A6226B" w:rsidR="001E6A43" w:rsidP="001E6A43" w:rsidRDefault="001E6A43" w14:paraId="0BAFA65B" w14:textId="0FC37919">
            <w:pPr>
              <w:ind w:left="135" w:right="156"/>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s-MX"/>
              </w:rPr>
              <w:t>Realizar un análisis integral de las condiciones de seguridad, socioambientales y de riesgo en los territorios priorizados, previo a la instalación o implementación de la infraestructura del proyecto</w:t>
            </w:r>
            <w:r w:rsidRPr="00A6226B" w:rsidR="002D35D6">
              <w:rPr>
                <w:rFonts w:asciiTheme="minorHAnsi" w:hAnsiTheme="minorHAnsi" w:eastAsiaTheme="minorEastAsia" w:cstheme="minorHAnsi"/>
                <w:sz w:val="18"/>
                <w:szCs w:val="18"/>
                <w:lang w:val="es-MX"/>
              </w:rPr>
              <w:t>, inspecciones periódicas visuales y técnicas, registros de hallazgos.  </w:t>
            </w:r>
            <w:r w:rsidRPr="00A6226B" w:rsidR="002D35D6">
              <w:rPr>
                <w:rFonts w:asciiTheme="minorHAnsi" w:hAnsiTheme="minorHAnsi" w:eastAsiaTheme="minorEastAsia" w:cstheme="minorHAnsi"/>
                <w:sz w:val="18"/>
                <w:szCs w:val="18"/>
              </w:rPr>
              <w:t>​</w:t>
            </w:r>
          </w:p>
        </w:tc>
      </w:tr>
      <w:tr w:rsidRPr="0057758B" w:rsidR="0057758B" w:rsidTr="5C0C6C61" w14:paraId="50FF128E"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vAlign w:val="center"/>
          </w:tcPr>
          <w:p w:rsidRPr="0057758B" w:rsidR="001E6A43" w:rsidP="5C0C6C61" w:rsidRDefault="001E6A43" w14:paraId="19B17648" w14:textId="3A96497C">
            <w:pPr>
              <w:pStyle w:val="Textoindependiente"/>
              <w:ind w:left="132" w:right="225"/>
              <w:jc w:val="both"/>
              <w:rPr>
                <w:rFonts w:ascii="Calibri" w:hAnsi="Calibri" w:eastAsia="ＭＳ 明朝" w:cs="Calibri" w:asciiTheme="minorAscii" w:hAnsiTheme="minorAscii" w:eastAsiaTheme="minorEastAsia" w:cstheme="minorAscii"/>
                <w:sz w:val="18"/>
                <w:szCs w:val="18"/>
                <w:lang w:val="en-US"/>
              </w:rPr>
            </w:pPr>
            <w:r w:rsidRPr="5C0C6C61" w:rsidR="001E6A43">
              <w:rPr>
                <w:rFonts w:ascii="Calibri" w:hAnsi="Calibri" w:eastAsia="ＭＳ 明朝" w:cs="Calibri" w:asciiTheme="minorAscii" w:hAnsiTheme="minorAscii" w:eastAsiaTheme="minorEastAsia" w:cstheme="minorAscii"/>
                <w:sz w:val="18"/>
                <w:szCs w:val="18"/>
                <w:lang w:val="en-US"/>
              </w:rPr>
              <w:t>7. ESTRATEGICO</w:t>
            </w:r>
          </w:p>
        </w:tc>
        <w:tc>
          <w:tcPr>
            <w:tcW w:w="2978" w:type="dxa"/>
            <w:tcBorders>
              <w:top w:val="single" w:color="auto" w:sz="6" w:space="0"/>
              <w:left w:val="single" w:color="auto" w:sz="6" w:space="0"/>
              <w:bottom w:val="single" w:color="auto" w:sz="6" w:space="0"/>
              <w:right w:val="single" w:color="auto" w:sz="6" w:space="0"/>
            </w:tcBorders>
            <w:tcMar/>
            <w:vAlign w:val="center"/>
          </w:tcPr>
          <w:p w:rsidRPr="00A6226B" w:rsidR="001E6A43" w:rsidP="001E6A43" w:rsidRDefault="001E6A43" w14:paraId="48136646" w14:textId="421F1147">
            <w:pPr>
              <w:pStyle w:val="Textoindependiente"/>
              <w:ind w:left="146" w:right="127"/>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s-CO"/>
              </w:rPr>
              <w:t>Utilización de los espacios y actividades del proyecto por actores locales con fines electorales o políticos, desvirtuando los objetivos de este.</w:t>
            </w:r>
          </w:p>
        </w:tc>
        <w:tc>
          <w:tcPr>
            <w:tcW w:w="1423" w:type="dxa"/>
            <w:tcBorders>
              <w:top w:val="single" w:color="auto" w:sz="6" w:space="0"/>
              <w:left w:val="single" w:color="auto" w:sz="6" w:space="0"/>
              <w:bottom w:val="single" w:color="auto" w:sz="6" w:space="0"/>
              <w:right w:val="single" w:color="auto" w:sz="6" w:space="0"/>
            </w:tcBorders>
            <w:tcMar/>
            <w:vAlign w:val="center"/>
          </w:tcPr>
          <w:p w:rsidRPr="00A6226B" w:rsidR="001E6A43" w:rsidP="001E6A43" w:rsidRDefault="001E6A43" w14:paraId="2B475529" w14:textId="3CE6AB75">
            <w:pPr>
              <w:pStyle w:val="Textoindependiente"/>
              <w:ind w:left="132" w:right="225"/>
              <w:jc w:val="both"/>
              <w:rPr>
                <w:rFonts w:asciiTheme="minorHAnsi" w:hAnsiTheme="minorHAnsi" w:cstheme="minorHAnsi"/>
                <w:sz w:val="18"/>
                <w:szCs w:val="18"/>
                <w:lang w:val="es-CO"/>
              </w:rPr>
            </w:pPr>
            <w:r w:rsidRPr="00A6226B">
              <w:rPr>
                <w:rFonts w:asciiTheme="minorHAnsi" w:hAnsiTheme="minorHAnsi" w:cstheme="minorHAnsi"/>
                <w:sz w:val="18"/>
                <w:szCs w:val="18"/>
                <w:lang w:val="es-CO"/>
              </w:rPr>
              <w:t>Moderado</w:t>
            </w:r>
          </w:p>
        </w:tc>
        <w:tc>
          <w:tcPr>
            <w:tcW w:w="3559" w:type="dxa"/>
            <w:tcBorders>
              <w:top w:val="single" w:color="auto" w:sz="6" w:space="0"/>
              <w:left w:val="single" w:color="auto" w:sz="6" w:space="0"/>
              <w:bottom w:val="single" w:color="auto" w:sz="6" w:space="0"/>
              <w:right w:val="single" w:color="auto" w:sz="6" w:space="0"/>
            </w:tcBorders>
            <w:tcMar/>
          </w:tcPr>
          <w:p w:rsidRPr="00A6226B" w:rsidR="001E6A43" w:rsidP="001E6A43" w:rsidRDefault="001812D7" w14:paraId="6A9AD58B" w14:textId="61D99D46">
            <w:pPr>
              <w:ind w:left="135" w:right="156"/>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s-CO"/>
              </w:rPr>
              <w:t>Elaborar actas de compromiso para prevenir el proselitismo político, como actividad previa al desarrollo de cada reunión</w:t>
            </w:r>
            <w:r w:rsidRPr="00A6226B" w:rsidR="006A273B">
              <w:rPr>
                <w:rFonts w:asciiTheme="minorHAnsi" w:hAnsiTheme="minorHAnsi" w:eastAsiaTheme="minorEastAsia" w:cstheme="minorHAnsi"/>
                <w:sz w:val="18"/>
                <w:szCs w:val="18"/>
                <w:lang w:val="es-CO"/>
              </w:rPr>
              <w:t>,</w:t>
            </w:r>
            <w:r w:rsidRPr="00A6226B">
              <w:rPr>
                <w:rFonts w:asciiTheme="minorHAnsi" w:hAnsiTheme="minorHAnsi" w:eastAsiaTheme="minorEastAsia" w:cstheme="minorHAnsi"/>
                <w:sz w:val="18"/>
                <w:szCs w:val="18"/>
                <w:lang w:val="es-CO"/>
              </w:rPr>
              <w:t xml:space="preserve"> taller</w:t>
            </w:r>
            <w:r w:rsidRPr="00A6226B" w:rsidR="00011FF7">
              <w:rPr>
                <w:rFonts w:asciiTheme="minorHAnsi" w:hAnsiTheme="minorHAnsi" w:eastAsiaTheme="minorEastAsia" w:cstheme="minorHAnsi"/>
                <w:sz w:val="18"/>
                <w:szCs w:val="18"/>
                <w:lang w:val="es-CO"/>
              </w:rPr>
              <w:t xml:space="preserve"> o evento en el marco</w:t>
            </w:r>
            <w:r w:rsidRPr="00A6226B">
              <w:rPr>
                <w:rFonts w:asciiTheme="minorHAnsi" w:hAnsiTheme="minorHAnsi" w:eastAsiaTheme="minorEastAsia" w:cstheme="minorHAnsi"/>
                <w:sz w:val="18"/>
                <w:szCs w:val="18"/>
                <w:lang w:val="es-CO"/>
              </w:rPr>
              <w:t xml:space="preserve"> del proyecto</w:t>
            </w:r>
            <w:r w:rsidRPr="00A6226B" w:rsidR="00573267">
              <w:rPr>
                <w:rFonts w:asciiTheme="minorHAnsi" w:hAnsiTheme="minorHAnsi" w:eastAsiaTheme="minorEastAsia" w:cstheme="minorHAnsi"/>
                <w:sz w:val="18"/>
                <w:szCs w:val="18"/>
                <w:lang w:val="es-CO"/>
              </w:rPr>
              <w:t>.</w:t>
            </w:r>
          </w:p>
        </w:tc>
      </w:tr>
      <w:tr w:rsidRPr="0057758B" w:rsidR="0057758B" w:rsidTr="5C0C6C61" w14:paraId="00E419FC"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vAlign w:val="center"/>
          </w:tcPr>
          <w:p w:rsidRPr="0057758B" w:rsidR="001E6A43" w:rsidP="001E6A43" w:rsidRDefault="001E6A43" w14:paraId="14618C9A" w14:textId="28CEACDE">
            <w:pPr>
              <w:pStyle w:val="Textoindependiente"/>
              <w:ind w:left="132" w:right="225"/>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n-US"/>
              </w:rPr>
              <w:t>3. OPERACIONAL</w:t>
            </w:r>
          </w:p>
        </w:tc>
        <w:tc>
          <w:tcPr>
            <w:tcW w:w="2978" w:type="dxa"/>
            <w:tcBorders>
              <w:top w:val="single" w:color="auto" w:sz="6" w:space="0"/>
              <w:left w:val="single" w:color="auto" w:sz="6" w:space="0"/>
              <w:bottom w:val="single" w:color="auto" w:sz="6" w:space="0"/>
              <w:right w:val="single" w:color="auto" w:sz="6" w:space="0"/>
            </w:tcBorders>
            <w:tcMar/>
            <w:vAlign w:val="center"/>
          </w:tcPr>
          <w:p w:rsidRPr="0057758B" w:rsidR="001E6A43" w:rsidP="001E6A43" w:rsidRDefault="001E6A43" w14:paraId="7D5BAE48" w14:textId="1BCA92FF">
            <w:pPr>
              <w:pStyle w:val="Textoindependiente"/>
              <w:ind w:left="146" w:right="127"/>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s-CO"/>
              </w:rPr>
              <w:t>Dependencia del acceso a internet en zonas de baja o inestable conectividad, lo que afecta la formación virtual y el uso de herramientas digitales como la plataforma LMS.</w:t>
            </w:r>
          </w:p>
        </w:tc>
        <w:tc>
          <w:tcPr>
            <w:tcW w:w="1423" w:type="dxa"/>
            <w:tcBorders>
              <w:top w:val="single" w:color="auto" w:sz="6" w:space="0"/>
              <w:left w:val="single" w:color="auto" w:sz="6" w:space="0"/>
              <w:bottom w:val="single" w:color="auto" w:sz="6" w:space="0"/>
              <w:right w:val="single" w:color="auto" w:sz="6" w:space="0"/>
            </w:tcBorders>
            <w:tcMar/>
            <w:vAlign w:val="center"/>
          </w:tcPr>
          <w:p w:rsidRPr="0057758B" w:rsidR="001E6A43" w:rsidP="001E6A43" w:rsidRDefault="001E6A43" w14:paraId="413A0527" w14:textId="45760C04">
            <w:pPr>
              <w:pStyle w:val="Textoindependiente"/>
              <w:ind w:left="132" w:right="225"/>
              <w:jc w:val="both"/>
              <w:rPr>
                <w:rFonts w:asciiTheme="minorHAnsi" w:hAnsiTheme="minorHAnsi" w:cstheme="minorHAnsi"/>
                <w:sz w:val="18"/>
                <w:szCs w:val="18"/>
                <w:lang w:val="es-CO"/>
              </w:rPr>
            </w:pPr>
            <w:r w:rsidRPr="00A6226B">
              <w:rPr>
                <w:rFonts w:asciiTheme="minorHAnsi" w:hAnsiTheme="minorHAnsi" w:cstheme="minorHAnsi"/>
                <w:sz w:val="18"/>
                <w:szCs w:val="18"/>
                <w:lang w:val="es-CO"/>
              </w:rPr>
              <w:t>Moderado</w:t>
            </w:r>
          </w:p>
        </w:tc>
        <w:tc>
          <w:tcPr>
            <w:tcW w:w="3559" w:type="dxa"/>
            <w:tcBorders>
              <w:top w:val="single" w:color="auto" w:sz="6" w:space="0"/>
              <w:left w:val="single" w:color="auto" w:sz="6" w:space="0"/>
              <w:bottom w:val="single" w:color="auto" w:sz="6" w:space="0"/>
              <w:right w:val="single" w:color="auto" w:sz="6" w:space="0"/>
            </w:tcBorders>
            <w:tcMar/>
          </w:tcPr>
          <w:p w:rsidRPr="00A6226B" w:rsidR="001E6A43" w:rsidP="001E6A43" w:rsidRDefault="001E6A43" w14:paraId="5CB7C4F3" w14:textId="77777777">
            <w:pPr>
              <w:ind w:left="135" w:right="156"/>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s-CO"/>
              </w:rPr>
              <w:t>Materiales descargables y offline: adaptar todos los materiales de formación del LMS para que funcionen sin conexión a internet. Se desarrollarán kits físicos y digitales que incluirán videos descargables, presentaciones, guías impresas y bibliotecas de recursos almacenables en memorias USB. Los contenidos serán optimizados para consumir poco espacio de almacenamiento y ser compatibles con dispositivos básicos como teléfonos móviles y computadoras antiguas.</w:t>
            </w:r>
          </w:p>
          <w:p w:rsidRPr="00A6226B" w:rsidR="001E6A43" w:rsidP="001E6A43" w:rsidRDefault="001E6A43" w14:paraId="110B93C5" w14:textId="77777777">
            <w:pPr>
              <w:ind w:left="135" w:right="156"/>
              <w:jc w:val="both"/>
              <w:rPr>
                <w:rFonts w:asciiTheme="minorHAnsi" w:hAnsiTheme="minorHAnsi" w:eastAsiaTheme="minorEastAsia" w:cstheme="minorHAnsi"/>
                <w:sz w:val="18"/>
                <w:szCs w:val="18"/>
                <w:lang w:val="es-CO"/>
              </w:rPr>
            </w:pPr>
          </w:p>
          <w:p w:rsidRPr="0057758B" w:rsidR="001E6A43" w:rsidP="001E6A43" w:rsidRDefault="001E6A43" w14:paraId="69E492E4" w14:textId="043098DA">
            <w:pPr>
              <w:ind w:left="135" w:right="156"/>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s-CO"/>
              </w:rPr>
              <w:t>Articulación con instituciones o actores territoriales que permitan a las comunidades acceder a redes o espacios con conexión a internet.</w:t>
            </w:r>
          </w:p>
        </w:tc>
      </w:tr>
      <w:tr w:rsidRPr="0057758B" w:rsidR="0057758B" w:rsidTr="5C0C6C61" w14:paraId="70D49097"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vAlign w:val="center"/>
          </w:tcPr>
          <w:p w:rsidRPr="0057758B" w:rsidR="001E6A43" w:rsidP="001E6A43" w:rsidRDefault="001E6A43" w14:paraId="2AE3DD75" w14:textId="5764A415">
            <w:pPr>
              <w:pStyle w:val="Textoindependiente"/>
              <w:ind w:left="132" w:right="225"/>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n-US"/>
              </w:rPr>
              <w:t>1. SOCIAL Y AMBIENTAL</w:t>
            </w:r>
          </w:p>
        </w:tc>
        <w:tc>
          <w:tcPr>
            <w:tcW w:w="2978" w:type="dxa"/>
            <w:tcBorders>
              <w:top w:val="single" w:color="auto" w:sz="6" w:space="0"/>
              <w:left w:val="single" w:color="auto" w:sz="6" w:space="0"/>
              <w:bottom w:val="single" w:color="auto" w:sz="6" w:space="0"/>
              <w:right w:val="single" w:color="auto" w:sz="6" w:space="0"/>
            </w:tcBorders>
            <w:tcMar/>
            <w:vAlign w:val="center"/>
          </w:tcPr>
          <w:p w:rsidRPr="00A6226B" w:rsidR="001E6A43" w:rsidP="001E6A43" w:rsidRDefault="0058764F" w14:paraId="02B3AD4C" w14:textId="5CD17768">
            <w:pPr>
              <w:pStyle w:val="Textoindependiente"/>
              <w:ind w:left="146" w:right="127"/>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s-CO"/>
              </w:rPr>
              <w:t>Limitaciones para la participación plena de personas con discapacidad por ausencia de ajustes razonables o herramientas inclusivas en las plataformas digitales.</w:t>
            </w:r>
          </w:p>
        </w:tc>
        <w:tc>
          <w:tcPr>
            <w:tcW w:w="1423" w:type="dxa"/>
            <w:tcBorders>
              <w:top w:val="single" w:color="auto" w:sz="6" w:space="0"/>
              <w:left w:val="single" w:color="auto" w:sz="6" w:space="0"/>
              <w:bottom w:val="single" w:color="auto" w:sz="6" w:space="0"/>
              <w:right w:val="single" w:color="auto" w:sz="6" w:space="0"/>
            </w:tcBorders>
            <w:tcMar/>
            <w:vAlign w:val="center"/>
          </w:tcPr>
          <w:p w:rsidRPr="00A6226B" w:rsidR="001E6A43" w:rsidP="001E6A43" w:rsidRDefault="001E6A43" w14:paraId="420BDD47" w14:textId="189BE05A">
            <w:pPr>
              <w:pStyle w:val="Textoindependiente"/>
              <w:ind w:left="132" w:right="225"/>
              <w:jc w:val="both"/>
              <w:rPr>
                <w:rFonts w:asciiTheme="minorHAnsi" w:hAnsiTheme="minorHAnsi" w:cstheme="minorHAnsi"/>
                <w:sz w:val="18"/>
                <w:szCs w:val="18"/>
                <w:lang w:val="es-CO"/>
              </w:rPr>
            </w:pPr>
            <w:r w:rsidRPr="00A6226B">
              <w:rPr>
                <w:rFonts w:asciiTheme="minorHAnsi" w:hAnsiTheme="minorHAnsi" w:cstheme="minorHAnsi"/>
                <w:sz w:val="18"/>
                <w:szCs w:val="18"/>
                <w:lang w:val="es-CO"/>
              </w:rPr>
              <w:t>Moderado</w:t>
            </w:r>
          </w:p>
        </w:tc>
        <w:tc>
          <w:tcPr>
            <w:tcW w:w="3559" w:type="dxa"/>
            <w:tcBorders>
              <w:top w:val="single" w:color="auto" w:sz="6" w:space="0"/>
              <w:left w:val="single" w:color="auto" w:sz="6" w:space="0"/>
              <w:bottom w:val="single" w:color="auto" w:sz="6" w:space="0"/>
              <w:right w:val="single" w:color="auto" w:sz="6" w:space="0"/>
            </w:tcBorders>
            <w:tcMar/>
          </w:tcPr>
          <w:p w:rsidRPr="00A6226B" w:rsidR="001E6A43" w:rsidP="001E6A43" w:rsidRDefault="001E6A43" w14:paraId="5C34CE20" w14:textId="2EFAA142">
            <w:pPr>
              <w:ind w:left="135" w:right="156"/>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s-CO"/>
              </w:rPr>
              <w:t>Implementar estándares WCAG en LMS, adaptando la plataforma LMS para garantizar el cumplimiento de los estándares WCAG 2.1 nivel AA. El trabajo incluye la reprogramación de interfaces para garantizar la navegación mediante teclado, la incorporación de etiquetas descriptivas para todos los elementos multimedia y la revisión de los esquemas de color para asegurar un contraste adecuado.</w:t>
            </w:r>
          </w:p>
        </w:tc>
      </w:tr>
      <w:tr w:rsidRPr="0057758B" w:rsidR="0057758B" w:rsidTr="5C0C6C61" w14:paraId="55A983D9"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vAlign w:val="center"/>
          </w:tcPr>
          <w:p w:rsidRPr="0057758B" w:rsidR="001E6A43" w:rsidP="001E6A43" w:rsidRDefault="001E6A43" w14:paraId="3F4559CA" w14:textId="60091C2B">
            <w:pPr>
              <w:pStyle w:val="Textoindependiente"/>
              <w:ind w:left="132" w:right="225"/>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n-US"/>
              </w:rPr>
              <w:t>3. OPERACIONAL</w:t>
            </w:r>
          </w:p>
        </w:tc>
        <w:tc>
          <w:tcPr>
            <w:tcW w:w="2978" w:type="dxa"/>
            <w:tcBorders>
              <w:top w:val="single" w:color="auto" w:sz="6" w:space="0"/>
              <w:left w:val="single" w:color="auto" w:sz="6" w:space="0"/>
              <w:bottom w:val="single" w:color="auto" w:sz="6" w:space="0"/>
              <w:right w:val="single" w:color="auto" w:sz="6" w:space="0"/>
            </w:tcBorders>
            <w:tcMar/>
            <w:vAlign w:val="center"/>
          </w:tcPr>
          <w:p w:rsidRPr="00A6226B" w:rsidR="001E6A43" w:rsidP="001E6A43" w:rsidRDefault="00A15BF7" w14:paraId="6292726C" w14:textId="5F97AFEE">
            <w:pPr>
              <w:pStyle w:val="Textoindependiente"/>
              <w:ind w:left="146" w:right="127"/>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s-CO"/>
              </w:rPr>
              <w:t xml:space="preserve">Desafíos en el uso de terrenos destinados a la instalación de los Sistemas Comunitarios de Alerta Temprana (SAT), que podrían presentarse por la falta de acuerdos formales con las comunidades o autoridades locales, afectando los tiempos o la viabilidad de implementación de la infraestructura prevista. </w:t>
            </w:r>
          </w:p>
        </w:tc>
        <w:tc>
          <w:tcPr>
            <w:tcW w:w="1423" w:type="dxa"/>
            <w:tcBorders>
              <w:top w:val="single" w:color="auto" w:sz="6" w:space="0"/>
              <w:left w:val="single" w:color="auto" w:sz="6" w:space="0"/>
              <w:bottom w:val="single" w:color="auto" w:sz="6" w:space="0"/>
              <w:right w:val="single" w:color="auto" w:sz="6" w:space="0"/>
            </w:tcBorders>
            <w:tcMar/>
            <w:vAlign w:val="center"/>
          </w:tcPr>
          <w:p w:rsidRPr="00A6226B" w:rsidR="001E6A43" w:rsidP="001E6A43" w:rsidRDefault="001E6A43" w14:paraId="273C837C" w14:textId="55EFDAB0">
            <w:pPr>
              <w:pStyle w:val="Textoindependiente"/>
              <w:ind w:left="132" w:right="225"/>
              <w:jc w:val="both"/>
              <w:rPr>
                <w:rFonts w:asciiTheme="minorHAnsi" w:hAnsiTheme="minorHAnsi" w:cstheme="minorHAnsi"/>
                <w:sz w:val="18"/>
                <w:szCs w:val="18"/>
                <w:lang w:val="es-CO"/>
              </w:rPr>
            </w:pPr>
            <w:r w:rsidRPr="00A6226B">
              <w:rPr>
                <w:rFonts w:asciiTheme="minorHAnsi" w:hAnsiTheme="minorHAnsi" w:cstheme="minorHAnsi"/>
                <w:sz w:val="18"/>
                <w:szCs w:val="18"/>
                <w:lang w:val="es-CO"/>
              </w:rPr>
              <w:t>Moderado</w:t>
            </w:r>
          </w:p>
        </w:tc>
        <w:tc>
          <w:tcPr>
            <w:tcW w:w="3559" w:type="dxa"/>
            <w:tcBorders>
              <w:top w:val="single" w:color="auto" w:sz="6" w:space="0"/>
              <w:left w:val="single" w:color="auto" w:sz="6" w:space="0"/>
              <w:bottom w:val="single" w:color="auto" w:sz="6" w:space="0"/>
              <w:right w:val="single" w:color="auto" w:sz="6" w:space="0"/>
            </w:tcBorders>
            <w:tcMar/>
          </w:tcPr>
          <w:p w:rsidRPr="00A6226B" w:rsidR="001E6A43" w:rsidP="001E6A43" w:rsidRDefault="006A1023" w14:paraId="578CF540" w14:textId="582710D9">
            <w:pPr>
              <w:ind w:left="135" w:right="156"/>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s-CO"/>
              </w:rPr>
              <w:t>En coordinación con la UNGRD, se llevará a cabo un proceso de mediación con las alcaldías y los propietarios de los terrenos donde se instalará la infraestructura, con el fin de acordar de manera participativa los términos y condiciones para su uso, gestión y mantenimiento. Este proceso incluirá reuniones de concertación y socialización, respaldadas con actas de formalización, en las que se explicarán los alcances del proyecto, las responsabilidades compartidas y los mecanismos de coordinación interinstitucional y comunitaria.</w:t>
            </w:r>
          </w:p>
        </w:tc>
      </w:tr>
      <w:tr w:rsidRPr="0057758B" w:rsidR="001E6A43" w:rsidTr="5C0C6C61" w14:paraId="3F2EB9DC"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vAlign w:val="center"/>
          </w:tcPr>
          <w:p w:rsidRPr="0057758B" w:rsidR="001E6A43" w:rsidP="001E6A43" w:rsidRDefault="001E6A43" w14:paraId="16DB4C8A" w14:textId="2A16A25A">
            <w:pPr>
              <w:pStyle w:val="Textoindependiente"/>
              <w:ind w:left="132" w:right="225"/>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n-US"/>
              </w:rPr>
              <w:t>2. FINANCIERO</w:t>
            </w:r>
          </w:p>
        </w:tc>
        <w:tc>
          <w:tcPr>
            <w:tcW w:w="2978" w:type="dxa"/>
            <w:tcBorders>
              <w:top w:val="single" w:color="auto" w:sz="6" w:space="0"/>
              <w:left w:val="single" w:color="auto" w:sz="6" w:space="0"/>
              <w:bottom w:val="single" w:color="auto" w:sz="6" w:space="0"/>
              <w:right w:val="single" w:color="auto" w:sz="6" w:space="0"/>
            </w:tcBorders>
            <w:tcMar/>
            <w:vAlign w:val="center"/>
          </w:tcPr>
          <w:p w:rsidRPr="0057758B" w:rsidR="001E6A43" w:rsidP="001E6A43" w:rsidRDefault="001E6A43" w14:paraId="7614015A" w14:textId="415F16C2">
            <w:pPr>
              <w:pStyle w:val="Textoindependiente"/>
              <w:ind w:left="146" w:right="127"/>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s-CO"/>
              </w:rPr>
              <w:t xml:space="preserve">Variaciones en la tasa de cambio entre el peso colombiano (COP) y el dólar estadounidense (USD) que pueden generar diferencias en el </w:t>
            </w:r>
            <w:r w:rsidRPr="00A6226B">
              <w:rPr>
                <w:rFonts w:asciiTheme="minorHAnsi" w:hAnsiTheme="minorHAnsi" w:eastAsiaTheme="minorEastAsia" w:cstheme="minorHAnsi"/>
                <w:sz w:val="18"/>
                <w:szCs w:val="18"/>
                <w:lang w:val="es-CO"/>
              </w:rPr>
              <w:t>valor efectivo de los recursos transferidos por los donantes al PNUD, afectando la disponibilidad presupuestal y la ejecución financiera del proyecto.</w:t>
            </w:r>
          </w:p>
        </w:tc>
        <w:tc>
          <w:tcPr>
            <w:tcW w:w="1423" w:type="dxa"/>
            <w:tcBorders>
              <w:top w:val="single" w:color="auto" w:sz="6" w:space="0"/>
              <w:left w:val="single" w:color="auto" w:sz="6" w:space="0"/>
              <w:bottom w:val="single" w:color="auto" w:sz="6" w:space="0"/>
              <w:right w:val="single" w:color="auto" w:sz="6" w:space="0"/>
            </w:tcBorders>
            <w:tcMar/>
            <w:vAlign w:val="center"/>
          </w:tcPr>
          <w:p w:rsidRPr="0057758B" w:rsidR="001E6A43" w:rsidP="001E6A43" w:rsidRDefault="001E6A43" w14:paraId="7884D4E0" w14:textId="77F8F5ED">
            <w:pPr>
              <w:pStyle w:val="Textoindependiente"/>
              <w:ind w:left="132" w:right="225"/>
              <w:jc w:val="both"/>
              <w:rPr>
                <w:rFonts w:asciiTheme="minorHAnsi" w:hAnsiTheme="minorHAnsi" w:cstheme="minorHAnsi"/>
                <w:sz w:val="18"/>
                <w:szCs w:val="18"/>
                <w:lang w:val="es-CO"/>
              </w:rPr>
            </w:pPr>
            <w:r w:rsidRPr="00A6226B">
              <w:rPr>
                <w:rFonts w:asciiTheme="minorHAnsi" w:hAnsiTheme="minorHAnsi" w:cstheme="minorHAnsi"/>
                <w:sz w:val="18"/>
                <w:szCs w:val="18"/>
                <w:lang w:val="es-CO"/>
              </w:rPr>
              <w:t>Moderado</w:t>
            </w:r>
          </w:p>
        </w:tc>
        <w:tc>
          <w:tcPr>
            <w:tcW w:w="3559" w:type="dxa"/>
            <w:tcBorders>
              <w:top w:val="single" w:color="auto" w:sz="6" w:space="0"/>
              <w:left w:val="single" w:color="auto" w:sz="6" w:space="0"/>
              <w:bottom w:val="single" w:color="auto" w:sz="6" w:space="0"/>
              <w:right w:val="single" w:color="auto" w:sz="6" w:space="0"/>
            </w:tcBorders>
            <w:tcMar/>
          </w:tcPr>
          <w:p w:rsidRPr="0057758B" w:rsidR="001E6A43" w:rsidP="001E6A43" w:rsidRDefault="001E6A43" w14:paraId="1AE786E5" w14:textId="24FF830E">
            <w:pPr>
              <w:ind w:left="135" w:right="156"/>
              <w:jc w:val="both"/>
              <w:rPr>
                <w:rFonts w:asciiTheme="minorHAnsi" w:hAnsiTheme="minorHAnsi" w:eastAsiaTheme="minorEastAsia" w:cstheme="minorHAnsi"/>
                <w:sz w:val="18"/>
                <w:szCs w:val="18"/>
                <w:lang w:val="es-CO"/>
              </w:rPr>
            </w:pPr>
            <w:r w:rsidRPr="00A6226B">
              <w:rPr>
                <w:rFonts w:asciiTheme="minorHAnsi" w:hAnsiTheme="minorHAnsi" w:eastAsiaTheme="minorEastAsia" w:cstheme="minorHAnsi"/>
                <w:sz w:val="18"/>
                <w:szCs w:val="18"/>
                <w:lang w:val="es-CO"/>
              </w:rPr>
              <w:t xml:space="preserve">En el marco de los comités técnicos del proyecto se acordarán y definirán las acciones a implementar en caso de que las variaciones en la tasa de cambio impacten de </w:t>
            </w:r>
            <w:r w:rsidRPr="00A6226B">
              <w:rPr>
                <w:rFonts w:asciiTheme="minorHAnsi" w:hAnsiTheme="minorHAnsi" w:eastAsiaTheme="minorEastAsia" w:cstheme="minorHAnsi"/>
                <w:sz w:val="18"/>
                <w:szCs w:val="18"/>
                <w:lang w:val="es-CO"/>
              </w:rPr>
              <w:t>manera significativa la ejecución de éste o el cumplimiento de los compromisos establecidos entre las partes.</w:t>
            </w:r>
          </w:p>
        </w:tc>
      </w:tr>
      <w:tr w:rsidRPr="0057758B" w:rsidR="00736A5A" w:rsidTr="5C0C6C61" w14:paraId="12F55F29"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vAlign w:val="center"/>
          </w:tcPr>
          <w:p w:rsidRPr="00A6226B" w:rsidR="00736A5A" w:rsidP="6B31601C" w:rsidRDefault="009B3F17" w14:paraId="2A6B8448" w14:textId="4D69C498">
            <w:pPr>
              <w:pStyle w:val="Textoindependiente"/>
              <w:ind w:right="225"/>
              <w:jc w:val="both"/>
              <w:rPr>
                <w:rFonts w:asciiTheme="minorHAnsi" w:hAnsiTheme="minorHAnsi" w:eastAsiaTheme="minorEastAsia" w:cstheme="minorHAnsi"/>
                <w:color w:val="4F81BD" w:themeColor="accent1"/>
                <w:sz w:val="18"/>
                <w:szCs w:val="18"/>
                <w:lang w:val="en-US"/>
              </w:rPr>
            </w:pPr>
            <w:r w:rsidRPr="00A6226B">
              <w:rPr>
                <w:rFonts w:asciiTheme="minorHAnsi" w:hAnsiTheme="minorHAnsi" w:eastAsiaTheme="minorEastAsia" w:cstheme="minorHAnsi"/>
                <w:color w:val="4F81BD" w:themeColor="accent1"/>
                <w:sz w:val="18"/>
                <w:szCs w:val="18"/>
                <w:lang w:val="en-US"/>
              </w:rPr>
              <w:t>3.  OPERACIONAL</w:t>
            </w:r>
          </w:p>
        </w:tc>
        <w:tc>
          <w:tcPr>
            <w:tcW w:w="2978" w:type="dxa"/>
            <w:tcBorders>
              <w:top w:val="single" w:color="auto" w:sz="6" w:space="0"/>
              <w:left w:val="single" w:color="auto" w:sz="6" w:space="0"/>
              <w:bottom w:val="single" w:color="auto" w:sz="6" w:space="0"/>
              <w:right w:val="single" w:color="auto" w:sz="6" w:space="0"/>
            </w:tcBorders>
            <w:tcMar/>
            <w:vAlign w:val="center"/>
          </w:tcPr>
          <w:p w:rsidRPr="00A6226B" w:rsidR="00736A5A" w:rsidP="001E6A43" w:rsidRDefault="00BE4206" w14:paraId="79BE937F" w14:textId="0B498229">
            <w:pPr>
              <w:pStyle w:val="Textoindependiente"/>
              <w:ind w:left="146" w:right="127"/>
              <w:jc w:val="both"/>
              <w:rPr>
                <w:rFonts w:asciiTheme="minorHAnsi" w:hAnsiTheme="minorHAnsi" w:eastAsiaTheme="minorEastAsia" w:cstheme="minorHAnsi"/>
                <w:color w:val="4F81BD" w:themeColor="accent1"/>
                <w:sz w:val="18"/>
                <w:szCs w:val="18"/>
                <w:lang w:val="es-CO"/>
              </w:rPr>
            </w:pPr>
            <w:r w:rsidRPr="00A6226B">
              <w:rPr>
                <w:rFonts w:asciiTheme="minorHAnsi" w:hAnsiTheme="minorHAnsi" w:eastAsiaTheme="minorEastAsia" w:cstheme="minorHAnsi"/>
                <w:color w:val="4F81BD" w:themeColor="accent1"/>
                <w:sz w:val="18"/>
                <w:szCs w:val="18"/>
              </w:rPr>
              <w:t xml:space="preserve">Las condiciones del mercado laboral local, </w:t>
            </w:r>
            <w:r w:rsidRPr="00A6226B" w:rsidR="00AF2217">
              <w:rPr>
                <w:rFonts w:asciiTheme="minorHAnsi" w:hAnsiTheme="minorHAnsi" w:eastAsiaTheme="minorEastAsia" w:cstheme="minorHAnsi"/>
                <w:color w:val="4F81BD" w:themeColor="accent1"/>
                <w:sz w:val="18"/>
                <w:szCs w:val="18"/>
              </w:rPr>
              <w:t xml:space="preserve">sumado </w:t>
            </w:r>
            <w:r w:rsidRPr="00A6226B" w:rsidR="00994F3D">
              <w:rPr>
                <w:rFonts w:asciiTheme="minorHAnsi" w:hAnsiTheme="minorHAnsi" w:eastAsiaTheme="minorEastAsia" w:cstheme="minorHAnsi"/>
                <w:color w:val="4F81BD" w:themeColor="accent1"/>
                <w:sz w:val="18"/>
                <w:szCs w:val="18"/>
              </w:rPr>
              <w:t>a</w:t>
            </w:r>
            <w:r w:rsidRPr="00A6226B">
              <w:rPr>
                <w:rFonts w:asciiTheme="minorHAnsi" w:hAnsiTheme="minorHAnsi" w:eastAsiaTheme="minorEastAsia" w:cstheme="minorHAnsi"/>
                <w:color w:val="4F81BD" w:themeColor="accent1"/>
                <w:sz w:val="18"/>
                <w:szCs w:val="18"/>
              </w:rPr>
              <w:t xml:space="preserve"> barreras estructurales de acceso al empleo para mujeres y dinámicas sociales en contextos urbanos complejos podrían limitar la inserción laboral efectiva de las mujeres priorizadas o afectar su permanencia en las plazas laborales promovidas por el proyecto.</w:t>
            </w:r>
          </w:p>
        </w:tc>
        <w:tc>
          <w:tcPr>
            <w:tcW w:w="1423" w:type="dxa"/>
            <w:tcBorders>
              <w:top w:val="single" w:color="auto" w:sz="6" w:space="0"/>
              <w:left w:val="single" w:color="auto" w:sz="6" w:space="0"/>
              <w:bottom w:val="single" w:color="auto" w:sz="6" w:space="0"/>
              <w:right w:val="single" w:color="auto" w:sz="6" w:space="0"/>
            </w:tcBorders>
            <w:tcMar/>
            <w:vAlign w:val="center"/>
          </w:tcPr>
          <w:p w:rsidRPr="00A6226B" w:rsidR="00736A5A" w:rsidP="001E6A43" w:rsidRDefault="00BE4206" w14:paraId="1F2D6B12" w14:textId="22BA5F95">
            <w:pPr>
              <w:pStyle w:val="Textoindependiente"/>
              <w:ind w:left="132" w:right="225"/>
              <w:jc w:val="both"/>
              <w:rPr>
                <w:rFonts w:asciiTheme="minorHAnsi" w:hAnsiTheme="minorHAnsi" w:cstheme="minorHAnsi"/>
                <w:color w:val="4F81BD" w:themeColor="accent1"/>
                <w:sz w:val="18"/>
                <w:szCs w:val="18"/>
                <w:lang w:val="es-CO"/>
              </w:rPr>
            </w:pPr>
            <w:r w:rsidRPr="00A6226B">
              <w:rPr>
                <w:rFonts w:asciiTheme="minorHAnsi" w:hAnsiTheme="minorHAnsi" w:cstheme="minorHAnsi"/>
                <w:color w:val="4F81BD" w:themeColor="accent1"/>
                <w:sz w:val="18"/>
                <w:szCs w:val="18"/>
                <w:lang w:val="es-CO"/>
              </w:rPr>
              <w:t>Moderado</w:t>
            </w:r>
          </w:p>
        </w:tc>
        <w:tc>
          <w:tcPr>
            <w:tcW w:w="3559" w:type="dxa"/>
            <w:tcBorders>
              <w:top w:val="single" w:color="auto" w:sz="6" w:space="0"/>
              <w:left w:val="single" w:color="auto" w:sz="6" w:space="0"/>
              <w:bottom w:val="single" w:color="auto" w:sz="6" w:space="0"/>
              <w:right w:val="single" w:color="auto" w:sz="6" w:space="0"/>
            </w:tcBorders>
            <w:tcMar/>
          </w:tcPr>
          <w:p w:rsidRPr="00A6226B" w:rsidR="00364E82" w:rsidP="00364E82" w:rsidRDefault="00364E82" w14:paraId="2C7155CD" w14:textId="650B8233">
            <w:pPr>
              <w:ind w:left="135" w:right="156"/>
              <w:jc w:val="both"/>
              <w:rPr>
                <w:rFonts w:asciiTheme="minorHAnsi" w:hAnsiTheme="minorHAnsi" w:eastAsiaTheme="minorEastAsia" w:cstheme="minorHAnsi"/>
                <w:color w:val="4F81BD" w:themeColor="accent1"/>
                <w:sz w:val="18"/>
                <w:szCs w:val="18"/>
              </w:rPr>
            </w:pPr>
            <w:r w:rsidRPr="00A6226B">
              <w:rPr>
                <w:rFonts w:asciiTheme="minorHAnsi" w:hAnsiTheme="minorHAnsi" w:eastAsiaTheme="minorEastAsia" w:cstheme="minorHAnsi"/>
                <w:color w:val="4F81BD" w:themeColor="accent1"/>
                <w:sz w:val="18"/>
                <w:szCs w:val="18"/>
              </w:rPr>
              <w:t>El proyecto implementará procesos de perfilamiento laboral y acompañamiento previo a la inserción, articulación con el Servicio Público de Empleo y empleadores locales, así como acciones de fortalecimiento de habilidades y seguimiento a la vinculación laboral. Adicionalmente, se promoverá la sensibilización de empleadores y la articulación con programas nacionales de empleabilidad y equidad de género para reducir barreras de acceso y favorecer la permanencia laboral.</w:t>
            </w:r>
          </w:p>
        </w:tc>
      </w:tr>
      <w:tr w:rsidRPr="0057758B" w:rsidR="00364E82" w:rsidTr="5C0C6C61" w14:paraId="619037AD" w14:textId="77777777">
        <w:trPr>
          <w:trHeight w:val="300"/>
          <w:jc w:val="center"/>
        </w:trPr>
        <w:tc>
          <w:tcPr>
            <w:tcW w:w="1832" w:type="dxa"/>
            <w:tcBorders>
              <w:top w:val="single" w:color="auto" w:sz="6" w:space="0"/>
              <w:left w:val="single" w:color="auto" w:sz="6" w:space="0"/>
              <w:bottom w:val="single" w:color="auto" w:sz="6" w:space="0"/>
              <w:right w:val="single" w:color="auto" w:sz="6" w:space="0"/>
            </w:tcBorders>
            <w:tcMar/>
            <w:vAlign w:val="center"/>
          </w:tcPr>
          <w:p w:rsidRPr="00A6226B" w:rsidR="00364E82" w:rsidP="00DD3D91" w:rsidRDefault="007E2BA1" w14:paraId="1EA38EA8" w14:textId="204BF3D3">
            <w:pPr>
              <w:pStyle w:val="Textoindependiente"/>
              <w:ind w:right="225"/>
              <w:jc w:val="both"/>
              <w:rPr>
                <w:rFonts w:asciiTheme="minorHAnsi" w:hAnsiTheme="minorHAnsi" w:eastAsiaTheme="minorEastAsia" w:cstheme="minorHAnsi"/>
                <w:color w:val="4F81BD" w:themeColor="accent1"/>
                <w:sz w:val="18"/>
                <w:szCs w:val="18"/>
                <w:lang w:val="en-US"/>
              </w:rPr>
            </w:pPr>
            <w:r w:rsidRPr="00A6226B">
              <w:rPr>
                <w:rFonts w:asciiTheme="minorHAnsi" w:hAnsiTheme="minorHAnsi" w:eastAsiaTheme="minorEastAsia" w:cstheme="minorHAnsi"/>
                <w:color w:val="4F81BD" w:themeColor="accent1"/>
                <w:sz w:val="18"/>
                <w:szCs w:val="18"/>
                <w:lang w:val="es-CO"/>
              </w:rPr>
              <w:t xml:space="preserve"> </w:t>
            </w:r>
            <w:r w:rsidRPr="00A6226B">
              <w:rPr>
                <w:rFonts w:asciiTheme="minorHAnsi" w:hAnsiTheme="minorHAnsi" w:eastAsiaTheme="minorEastAsia" w:cstheme="minorHAnsi"/>
                <w:color w:val="4F81BD" w:themeColor="accent1"/>
                <w:sz w:val="18"/>
                <w:szCs w:val="18"/>
                <w:lang w:val="en-US"/>
              </w:rPr>
              <w:t xml:space="preserve">3.  OPERACIONAL </w:t>
            </w:r>
          </w:p>
        </w:tc>
        <w:tc>
          <w:tcPr>
            <w:tcW w:w="2978" w:type="dxa"/>
            <w:tcBorders>
              <w:top w:val="single" w:color="auto" w:sz="6" w:space="0"/>
              <w:left w:val="single" w:color="auto" w:sz="6" w:space="0"/>
              <w:bottom w:val="single" w:color="auto" w:sz="6" w:space="0"/>
              <w:right w:val="single" w:color="auto" w:sz="6" w:space="0"/>
            </w:tcBorders>
            <w:tcMar/>
            <w:vAlign w:val="center"/>
          </w:tcPr>
          <w:p w:rsidRPr="00A6226B" w:rsidR="00364E82" w:rsidP="001E6A43" w:rsidRDefault="00BE2D88" w14:paraId="03A474DD" w14:textId="435A1B8A">
            <w:pPr>
              <w:pStyle w:val="Textoindependiente"/>
              <w:ind w:left="146" w:right="127"/>
              <w:jc w:val="both"/>
              <w:rPr>
                <w:rFonts w:asciiTheme="minorHAnsi" w:hAnsiTheme="minorHAnsi" w:eastAsiaTheme="minorEastAsia" w:cstheme="minorHAnsi"/>
                <w:color w:val="4F81BD" w:themeColor="accent1"/>
                <w:sz w:val="18"/>
                <w:szCs w:val="18"/>
              </w:rPr>
            </w:pPr>
            <w:r w:rsidRPr="00A6226B">
              <w:rPr>
                <w:rFonts w:asciiTheme="minorHAnsi" w:hAnsiTheme="minorHAnsi" w:eastAsiaTheme="minorEastAsia" w:cstheme="minorHAnsi"/>
                <w:color w:val="4F81BD" w:themeColor="accent1"/>
                <w:sz w:val="18"/>
                <w:szCs w:val="18"/>
              </w:rPr>
              <w:t>Las condiciones sociales y operativas de los barrios y del municipio priorizado, así como factores estructurales que afectan a la población participante —incluyendo limitaciones de tiempo, responsabilidades de cuidado en el hogar y dinámicas propias de contextos urbanos vulnerables— podrían reducir la participación sostenida de los beneficiarios en las actividades del proyecto</w:t>
            </w:r>
            <w:r w:rsidRPr="00A6226B" w:rsidR="00F5106D">
              <w:rPr>
                <w:rFonts w:asciiTheme="minorHAnsi" w:hAnsiTheme="minorHAnsi" w:eastAsiaTheme="minorEastAsia" w:cstheme="minorHAnsi"/>
                <w:color w:val="4F81BD" w:themeColor="accent1"/>
                <w:sz w:val="18"/>
                <w:szCs w:val="18"/>
              </w:rPr>
              <w:t>.</w:t>
            </w:r>
          </w:p>
        </w:tc>
        <w:tc>
          <w:tcPr>
            <w:tcW w:w="1423" w:type="dxa"/>
            <w:tcBorders>
              <w:top w:val="single" w:color="auto" w:sz="6" w:space="0"/>
              <w:left w:val="single" w:color="auto" w:sz="6" w:space="0"/>
              <w:bottom w:val="single" w:color="auto" w:sz="6" w:space="0"/>
              <w:right w:val="single" w:color="auto" w:sz="6" w:space="0"/>
            </w:tcBorders>
            <w:tcMar/>
            <w:vAlign w:val="center"/>
          </w:tcPr>
          <w:p w:rsidRPr="00A6226B" w:rsidR="00364E82" w:rsidP="001E6A43" w:rsidRDefault="00BE2D88" w14:paraId="5723EDBE" w14:textId="3A822565">
            <w:pPr>
              <w:pStyle w:val="Textoindependiente"/>
              <w:ind w:left="132" w:right="225"/>
              <w:jc w:val="both"/>
              <w:rPr>
                <w:rFonts w:asciiTheme="minorHAnsi" w:hAnsiTheme="minorHAnsi" w:cstheme="minorHAnsi"/>
                <w:color w:val="4F81BD" w:themeColor="accent1"/>
                <w:sz w:val="18"/>
                <w:szCs w:val="18"/>
                <w:lang w:val="es-CO"/>
              </w:rPr>
            </w:pPr>
            <w:r w:rsidRPr="00A6226B">
              <w:rPr>
                <w:rFonts w:asciiTheme="minorHAnsi" w:hAnsiTheme="minorHAnsi" w:cstheme="minorHAnsi"/>
                <w:color w:val="4F81BD" w:themeColor="accent1"/>
                <w:sz w:val="18"/>
                <w:szCs w:val="18"/>
                <w:lang w:val="es-CO"/>
              </w:rPr>
              <w:t>Moderado</w:t>
            </w:r>
          </w:p>
        </w:tc>
        <w:tc>
          <w:tcPr>
            <w:tcW w:w="3559" w:type="dxa"/>
            <w:tcBorders>
              <w:top w:val="single" w:color="auto" w:sz="6" w:space="0"/>
              <w:left w:val="single" w:color="auto" w:sz="6" w:space="0"/>
              <w:bottom w:val="single" w:color="auto" w:sz="6" w:space="0"/>
              <w:right w:val="single" w:color="auto" w:sz="6" w:space="0"/>
            </w:tcBorders>
            <w:tcMar/>
          </w:tcPr>
          <w:p w:rsidRPr="00A6226B" w:rsidR="00364E82" w:rsidP="00364E82" w:rsidRDefault="00A338D0" w14:paraId="1864795A" w14:textId="2CFF3430">
            <w:pPr>
              <w:ind w:left="135" w:right="156"/>
              <w:jc w:val="both"/>
              <w:rPr>
                <w:rFonts w:asciiTheme="minorHAnsi" w:hAnsiTheme="minorHAnsi" w:eastAsiaTheme="minorEastAsia" w:cstheme="minorHAnsi"/>
                <w:color w:val="4F81BD" w:themeColor="accent1"/>
                <w:sz w:val="18"/>
                <w:szCs w:val="18"/>
              </w:rPr>
            </w:pPr>
            <w:r w:rsidRPr="00A6226B">
              <w:rPr>
                <w:rFonts w:asciiTheme="minorHAnsi" w:hAnsiTheme="minorHAnsi" w:eastAsiaTheme="minorEastAsia" w:cstheme="minorHAnsi"/>
                <w:color w:val="4F81BD" w:themeColor="accent1"/>
                <w:sz w:val="18"/>
                <w:szCs w:val="18"/>
              </w:rPr>
              <w:t>El proyecto implementará estrategias de participación flexibles y adaptadas al contexto territorial, incluyendo programación de actividades en horarios adecuados, metodologías comunitarias cercanas al territorio y acompañamiento técnico continuo. Asimismo, se promoverá la articulación con organizaciones comunitarias y actores locales para facilitar la convocatoria, permanencia y apropiación de las intervenciones, considerando las dinámicas sociales y de cuidado que afectan particularmente a mujeres y hogares vulnerables.</w:t>
            </w:r>
          </w:p>
        </w:tc>
      </w:tr>
    </w:tbl>
    <w:p w:rsidRPr="0057758B" w:rsidR="002725D1" w:rsidP="0074661A" w:rsidRDefault="002725D1" w14:paraId="58A37536" w14:textId="77777777">
      <w:pPr>
        <w:pStyle w:val="Textoindependiente"/>
        <w:spacing w:before="37"/>
        <w:rPr>
          <w:rFonts w:asciiTheme="minorHAnsi" w:hAnsiTheme="minorHAnsi" w:cstheme="minorHAnsi"/>
          <w:sz w:val="18"/>
        </w:rPr>
      </w:pPr>
    </w:p>
    <w:p w:rsidRPr="0057758B" w:rsidR="002725D1" w:rsidP="0074661A" w:rsidRDefault="00585D1F" w14:paraId="11D475E8" w14:textId="77777777">
      <w:pPr>
        <w:pStyle w:val="Textoindependiente"/>
        <w:ind w:left="720" w:right="227"/>
        <w:jc w:val="both"/>
        <w:rPr>
          <w:rFonts w:asciiTheme="minorHAnsi" w:hAnsiTheme="minorHAnsi" w:cstheme="minorHAnsi"/>
          <w:b/>
          <w:bCs/>
          <w:i/>
          <w:iCs/>
          <w:spacing w:val="-2"/>
        </w:rPr>
      </w:pPr>
      <w:r w:rsidRPr="0057758B">
        <w:rPr>
          <w:rFonts w:asciiTheme="minorHAnsi" w:hAnsiTheme="minorHAnsi" w:cstheme="minorHAnsi"/>
          <w:b/>
          <w:bCs/>
          <w:i/>
          <w:iCs/>
          <w:spacing w:val="-2"/>
        </w:rPr>
        <w:t>Participación de las Partes Involucradas</w:t>
      </w:r>
    </w:p>
    <w:p w:rsidRPr="0057758B" w:rsidR="002725D1" w:rsidP="0074661A" w:rsidRDefault="002725D1" w14:paraId="1EBBFE3B" w14:textId="77777777">
      <w:pPr>
        <w:pStyle w:val="Textoindependiente"/>
        <w:ind w:right="227"/>
        <w:jc w:val="both"/>
        <w:rPr>
          <w:rFonts w:asciiTheme="minorHAnsi" w:hAnsiTheme="minorHAnsi" w:cstheme="minorHAnsi"/>
          <w:spacing w:val="-2"/>
        </w:rPr>
      </w:pPr>
    </w:p>
    <w:p w:rsidRPr="0057758B" w:rsidR="002725D1" w:rsidP="0074661A" w:rsidRDefault="00585D1F" w14:paraId="2D14D2B6" w14:textId="682A085E">
      <w:pPr>
        <w:pStyle w:val="Textoindependiente"/>
        <w:ind w:right="227"/>
        <w:jc w:val="both"/>
        <w:rPr>
          <w:rFonts w:asciiTheme="minorHAnsi" w:hAnsiTheme="minorHAnsi" w:cstheme="minorHAnsi"/>
          <w:spacing w:val="-2"/>
        </w:rPr>
      </w:pPr>
      <w:r w:rsidRPr="0057758B">
        <w:rPr>
          <w:rFonts w:asciiTheme="minorHAnsi" w:hAnsiTheme="minorHAnsi" w:cstheme="minorHAnsi"/>
          <w:spacing w:val="-2"/>
        </w:rPr>
        <w:t>Para la participación de las partes involucradas en el proyecto, es esencial identificar y comprometer a los grupos objetivo y a otros grupos potencialmente afectados. Los grupos objetivo</w:t>
      </w:r>
      <w:r w:rsidRPr="0057758B" w:rsidR="00B239F0">
        <w:rPr>
          <w:rFonts w:asciiTheme="minorHAnsi" w:hAnsiTheme="minorHAnsi" w:cstheme="minorHAnsi"/>
          <w:spacing w:val="-2"/>
        </w:rPr>
        <w:t>s</w:t>
      </w:r>
      <w:r w:rsidRPr="0057758B" w:rsidR="00150E7B">
        <w:rPr>
          <w:rFonts w:asciiTheme="minorHAnsi" w:hAnsiTheme="minorHAnsi" w:cstheme="minorHAnsi"/>
          <w:spacing w:val="-2"/>
        </w:rPr>
        <w:t xml:space="preserve"> </w:t>
      </w:r>
      <w:r w:rsidRPr="0057758B">
        <w:rPr>
          <w:rFonts w:asciiTheme="minorHAnsi" w:hAnsiTheme="minorHAnsi" w:cstheme="minorHAnsi"/>
          <w:spacing w:val="-2"/>
        </w:rPr>
        <w:t>principales son las comunidades directamente impactadas por crisis y desplazamientos, así como instituciones gubernamentales involucradas en la gestión de</w:t>
      </w:r>
      <w:r w:rsidRPr="0057758B" w:rsidR="00150252">
        <w:rPr>
          <w:rFonts w:asciiTheme="minorHAnsi" w:hAnsiTheme="minorHAnsi" w:cstheme="minorHAnsi"/>
          <w:spacing w:val="-2"/>
        </w:rPr>
        <w:t>l</w:t>
      </w:r>
      <w:r w:rsidRPr="0057758B">
        <w:rPr>
          <w:rFonts w:asciiTheme="minorHAnsi" w:hAnsiTheme="minorHAnsi" w:cstheme="minorHAnsi"/>
          <w:spacing w:val="-2"/>
        </w:rPr>
        <w:t xml:space="preserve"> riesgo</w:t>
      </w:r>
      <w:r w:rsidRPr="0057758B" w:rsidR="00150252">
        <w:rPr>
          <w:rFonts w:asciiTheme="minorHAnsi" w:hAnsiTheme="minorHAnsi" w:cstheme="minorHAnsi"/>
          <w:spacing w:val="-2"/>
        </w:rPr>
        <w:t xml:space="preserve"> de desastres</w:t>
      </w:r>
      <w:r w:rsidRPr="0057758B">
        <w:rPr>
          <w:rFonts w:asciiTheme="minorHAnsi" w:hAnsiTheme="minorHAnsi" w:cstheme="minorHAnsi"/>
          <w:spacing w:val="-2"/>
        </w:rPr>
        <w:t xml:space="preserve"> y la respuesta a la movilidad humana. Para asegurar su compromiso efectivo, se organizarán talleres y mesas técnicas que fomenten el diálogo y la participación en el diseño e implementación de las estrategias del proyecto. Además, se buscará la participación de estos grupos en eventos internacionales y mesas de expertos para compartir experiencias, aprender de mejores prácticas y fortalecer las capacidades locales.</w:t>
      </w:r>
    </w:p>
    <w:p w:rsidRPr="0057758B" w:rsidR="002725D1" w:rsidP="0074661A" w:rsidRDefault="002725D1" w14:paraId="65FDDD04" w14:textId="77777777">
      <w:pPr>
        <w:pStyle w:val="Textoindependiente"/>
        <w:ind w:right="227"/>
        <w:jc w:val="both"/>
        <w:rPr>
          <w:rFonts w:asciiTheme="minorHAnsi" w:hAnsiTheme="minorHAnsi" w:cstheme="minorHAnsi"/>
          <w:spacing w:val="-2"/>
        </w:rPr>
      </w:pPr>
    </w:p>
    <w:p w:rsidRPr="0057758B" w:rsidR="002725D1" w:rsidP="0074661A" w:rsidRDefault="00585D1F" w14:paraId="5714CCC6" w14:textId="77777777">
      <w:pPr>
        <w:pStyle w:val="Textoindependiente"/>
        <w:ind w:right="227"/>
        <w:jc w:val="both"/>
        <w:rPr>
          <w:rFonts w:asciiTheme="minorHAnsi" w:hAnsiTheme="minorHAnsi" w:cstheme="minorHAnsi"/>
          <w:spacing w:val="-2"/>
        </w:rPr>
      </w:pPr>
      <w:r w:rsidRPr="0057758B">
        <w:rPr>
          <w:rFonts w:asciiTheme="minorHAnsi" w:hAnsiTheme="minorHAnsi" w:cstheme="minorHAnsi"/>
          <w:spacing w:val="-2"/>
        </w:rPr>
        <w:t>Por otro lado, para involucrar a otros grupos que podrían verse indirectamente afectados, se implementarán estrategias de articulación que incluyan foros de consulta y actividades de divulgación. Estas actividades se centrarán en informar sobre los objetivos del proyecto, sus posibles impactos sociales y ambientales, y cómo estos grupos pueden beneficiarse o salvaguardar sus intereses. Se promoverá una comprensión clara de los mecanismos disponibles para presentar inquietudes, como el mecanismo de respuesta para actores clave y la revisión del cumplimiento de los Estándares Sociales y Ambientales del PNUD.</w:t>
      </w:r>
    </w:p>
    <w:p w:rsidRPr="0057758B" w:rsidR="002725D1" w:rsidP="0074661A" w:rsidRDefault="002725D1" w14:paraId="5400BE77" w14:textId="77777777">
      <w:pPr>
        <w:pStyle w:val="Textoindependiente"/>
        <w:ind w:right="227"/>
        <w:jc w:val="both"/>
        <w:rPr>
          <w:rFonts w:asciiTheme="minorHAnsi" w:hAnsiTheme="minorHAnsi" w:cstheme="minorHAnsi"/>
          <w:spacing w:val="-2"/>
        </w:rPr>
      </w:pPr>
    </w:p>
    <w:p w:rsidRPr="0057758B" w:rsidR="002725D1" w:rsidP="0074661A" w:rsidRDefault="00585D1F" w14:paraId="3B97C2B5" w14:textId="77777777">
      <w:pPr>
        <w:pStyle w:val="Textoindependiente"/>
        <w:ind w:right="227"/>
        <w:jc w:val="both"/>
        <w:rPr>
          <w:rFonts w:asciiTheme="minorHAnsi" w:hAnsiTheme="minorHAnsi" w:cstheme="minorHAnsi"/>
          <w:spacing w:val="-2"/>
        </w:rPr>
      </w:pPr>
      <w:r w:rsidRPr="0057758B">
        <w:rPr>
          <w:rFonts w:asciiTheme="minorHAnsi" w:hAnsiTheme="minorHAnsi" w:cstheme="minorHAnsi"/>
          <w:spacing w:val="-2"/>
        </w:rPr>
        <w:t>Para garantizar un enfoque inclusivo y transparente, el proyecto implementará una estrategia de monitoreo y evaluación integral que abarcará la recopilación sistemática de retroalimentación de todas las partes interesadas. Esto incluirá la creación de espacios regulares para el intercambio de opiniones y la resolución de preocupaciones, con un enfoque particular en identificar y abordar cualquier impacto social y ambiental. Se establecerán procedimientos claros y accesibles para que las partes afectadas puedan plantear sus preocupaciones, y se comprometerá a proporcionar respuestas oportunas y consideradas, asegurando así que el proyecto mantenga altos estándares de responsabilidad y fomente la confianza y el apoyo de la comunidad.</w:t>
      </w:r>
    </w:p>
    <w:p w:rsidRPr="0057758B" w:rsidR="002725D1" w:rsidP="0074661A" w:rsidRDefault="002725D1" w14:paraId="48156DAC" w14:textId="77777777">
      <w:pPr>
        <w:pStyle w:val="Textoindependiente"/>
        <w:ind w:right="227"/>
        <w:jc w:val="both"/>
        <w:rPr>
          <w:rFonts w:asciiTheme="minorHAnsi" w:hAnsiTheme="minorHAnsi" w:cstheme="minorHAnsi"/>
          <w:spacing w:val="-2"/>
        </w:rPr>
      </w:pPr>
    </w:p>
    <w:p w:rsidRPr="0057758B" w:rsidR="00FA649E" w:rsidP="0074661A" w:rsidRDefault="6DEF41FA" w14:paraId="73B0D9DA" w14:textId="168456A7">
      <w:pPr>
        <w:pStyle w:val="Textoindependiente"/>
        <w:numPr>
          <w:ilvl w:val="0"/>
          <w:numId w:val="37"/>
        </w:numPr>
        <w:ind w:right="227"/>
        <w:jc w:val="both"/>
        <w:rPr>
          <w:rFonts w:asciiTheme="minorHAnsi" w:hAnsiTheme="minorHAnsi" w:cstheme="minorHAnsi"/>
          <w:b/>
          <w:bCs/>
          <w:spacing w:val="-2"/>
        </w:rPr>
      </w:pPr>
      <w:r w:rsidRPr="0057758B">
        <w:rPr>
          <w:rFonts w:asciiTheme="minorHAnsi" w:hAnsiTheme="minorHAnsi" w:cstheme="minorHAnsi"/>
          <w:b/>
          <w:bCs/>
          <w:spacing w:val="-2"/>
        </w:rPr>
        <w:t xml:space="preserve">Unidad para las Víctimas: </w:t>
      </w:r>
      <w:r w:rsidRPr="0057758B">
        <w:rPr>
          <w:rFonts w:asciiTheme="minorHAnsi" w:hAnsiTheme="minorHAnsi" w:cstheme="minorHAnsi"/>
          <w:spacing w:val="-2"/>
        </w:rPr>
        <w:t>Como líder de la Política de víctimas en Colombia, la Unidad aportará información valiosa para la caracterización de la población desplazada, a través de la Red Nacional de Información y el Registro Único de Víctimas. Esta colaboración permitirá acceder a datos cruciales y a una comprensión profunda de las necesidades y desafíos enfrentados por las personas desplazadas, facilitando así el diseño de intervenciones más efectivas y adaptadas a las realidades locales.</w:t>
      </w:r>
      <w:r w:rsidRPr="0057758B" w:rsidR="55D8237B">
        <w:rPr>
          <w:rFonts w:asciiTheme="minorHAnsi" w:hAnsiTheme="minorHAnsi" w:cstheme="minorHAnsi"/>
          <w:spacing w:val="-2"/>
        </w:rPr>
        <w:t xml:space="preserve"> Esta entidad será de gran importancia para la implementación del </w:t>
      </w:r>
      <w:r w:rsidRPr="0057758B" w:rsidR="55D8237B">
        <w:rPr>
          <w:rFonts w:asciiTheme="minorHAnsi" w:hAnsiTheme="minorHAnsi" w:cstheme="minorHAnsi"/>
          <w:spacing w:val="-2"/>
        </w:rPr>
        <w:t>proyecto IDSF.</w:t>
      </w:r>
    </w:p>
    <w:p w:rsidRPr="0057758B" w:rsidR="00FA649E" w:rsidP="0074661A" w:rsidRDefault="00FA649E" w14:paraId="4794B6E7" w14:textId="77777777">
      <w:pPr>
        <w:pStyle w:val="Textoindependiente"/>
        <w:ind w:left="720" w:right="227"/>
        <w:jc w:val="both"/>
        <w:rPr>
          <w:rFonts w:asciiTheme="minorHAnsi" w:hAnsiTheme="minorHAnsi" w:cstheme="minorHAnsi"/>
          <w:b/>
          <w:bCs/>
          <w:spacing w:val="-2"/>
        </w:rPr>
      </w:pPr>
    </w:p>
    <w:p w:rsidRPr="0057758B" w:rsidR="00867A0A" w:rsidP="0074661A" w:rsidRDefault="00FA649E" w14:paraId="2802CEFA" w14:textId="352D0AD1">
      <w:pPr>
        <w:pStyle w:val="Textoindependiente"/>
        <w:numPr>
          <w:ilvl w:val="0"/>
          <w:numId w:val="37"/>
        </w:numPr>
        <w:ind w:right="227"/>
        <w:jc w:val="both"/>
        <w:rPr>
          <w:rFonts w:asciiTheme="minorHAnsi" w:hAnsiTheme="minorHAnsi" w:cstheme="minorHAnsi"/>
          <w:spacing w:val="-2"/>
        </w:rPr>
      </w:pPr>
      <w:r w:rsidRPr="0057758B">
        <w:rPr>
          <w:rFonts w:asciiTheme="minorHAnsi" w:hAnsiTheme="minorHAnsi" w:cstheme="minorHAnsi"/>
          <w:b/>
          <w:bCs/>
          <w:spacing w:val="-2"/>
        </w:rPr>
        <w:t>Departamento Nacional de Planeación</w:t>
      </w:r>
      <w:r w:rsidRPr="0057758B" w:rsidR="00000316">
        <w:rPr>
          <w:rFonts w:asciiTheme="minorHAnsi" w:hAnsiTheme="minorHAnsi" w:cstheme="minorHAnsi"/>
          <w:b/>
          <w:bCs/>
          <w:spacing w:val="-2"/>
        </w:rPr>
        <w:t xml:space="preserve"> (DNP)</w:t>
      </w:r>
      <w:r w:rsidRPr="0057758B" w:rsidR="004C1153">
        <w:rPr>
          <w:rFonts w:asciiTheme="minorHAnsi" w:hAnsiTheme="minorHAnsi" w:cstheme="minorHAnsi"/>
          <w:spacing w:val="-2"/>
        </w:rPr>
        <w:t xml:space="preserve">: </w:t>
      </w:r>
      <w:r w:rsidRPr="0057758B" w:rsidR="00000316">
        <w:rPr>
          <w:rFonts w:asciiTheme="minorHAnsi" w:hAnsiTheme="minorHAnsi" w:cstheme="minorHAnsi"/>
          <w:spacing w:val="-2"/>
        </w:rPr>
        <w:t>El DNP cumple un rol central en el impulso de la política pública de soluciones duraderas para la población desplazada en Colombia. Como entidad líder en el diseño del Documento CONPES que establecerá los lineamientos estratégicos de dicha política, el DNP ha liderado el proceso interinstitucional de definición conceptual, técnica y operativa de las soluciones duraderas. Asimismo, ejerce un papel clave en la medición de estas soluciones, en tanto responsable del Registro Social de Hogares (RSH), fuente principal para el seguimiento a las condiciones socioeconómicas de la población desplazada. Esta doble función—como formulador de política y como garante de la medición—posiciona al DNP como articulador fundamental entre la formulación estratégica y la gestión basada en evidencia.</w:t>
      </w:r>
    </w:p>
    <w:p w:rsidRPr="0057758B" w:rsidR="004C1153" w:rsidP="0074661A" w:rsidRDefault="004C1153" w14:paraId="5BF63292" w14:textId="77777777">
      <w:pPr>
        <w:pStyle w:val="Prrafodelista"/>
        <w:rPr>
          <w:rFonts w:asciiTheme="minorHAnsi" w:hAnsiTheme="minorHAnsi" w:cstheme="minorHAnsi"/>
          <w:b/>
          <w:bCs/>
          <w:spacing w:val="-2"/>
        </w:rPr>
      </w:pPr>
    </w:p>
    <w:p w:rsidR="004C1153" w:rsidP="0074661A" w:rsidRDefault="004C1153" w14:paraId="28659447" w14:textId="397137A6">
      <w:pPr>
        <w:pStyle w:val="Textoindependiente"/>
        <w:numPr>
          <w:ilvl w:val="0"/>
          <w:numId w:val="37"/>
        </w:numPr>
        <w:ind w:right="227"/>
        <w:jc w:val="both"/>
        <w:rPr>
          <w:rFonts w:asciiTheme="minorHAnsi" w:hAnsiTheme="minorHAnsi" w:cstheme="minorHAnsi"/>
          <w:spacing w:val="-2"/>
        </w:rPr>
      </w:pPr>
      <w:r w:rsidRPr="0057758B">
        <w:rPr>
          <w:rFonts w:asciiTheme="minorHAnsi" w:hAnsiTheme="minorHAnsi" w:cstheme="minorHAnsi"/>
          <w:b/>
          <w:bCs/>
          <w:spacing w:val="-2"/>
        </w:rPr>
        <w:t xml:space="preserve">Departamento </w:t>
      </w:r>
      <w:r w:rsidRPr="0057758B" w:rsidR="00867A0A">
        <w:rPr>
          <w:rFonts w:asciiTheme="minorHAnsi" w:hAnsiTheme="minorHAnsi" w:cstheme="minorHAnsi"/>
          <w:b/>
          <w:bCs/>
          <w:spacing w:val="-2"/>
        </w:rPr>
        <w:t xml:space="preserve">Administrativo </w:t>
      </w:r>
      <w:r w:rsidRPr="0057758B">
        <w:rPr>
          <w:rFonts w:asciiTheme="minorHAnsi" w:hAnsiTheme="minorHAnsi" w:cstheme="minorHAnsi"/>
          <w:b/>
          <w:bCs/>
          <w:spacing w:val="-2"/>
        </w:rPr>
        <w:t xml:space="preserve">Nacional de </w:t>
      </w:r>
      <w:r w:rsidRPr="0057758B" w:rsidR="00867A0A">
        <w:rPr>
          <w:rFonts w:asciiTheme="minorHAnsi" w:hAnsiTheme="minorHAnsi" w:cstheme="minorHAnsi"/>
          <w:b/>
          <w:bCs/>
          <w:spacing w:val="-2"/>
        </w:rPr>
        <w:t>Estadística</w:t>
      </w:r>
      <w:r w:rsidRPr="0057758B" w:rsidR="00194128">
        <w:rPr>
          <w:rFonts w:asciiTheme="minorHAnsi" w:hAnsiTheme="minorHAnsi" w:cstheme="minorHAnsi"/>
          <w:b/>
          <w:bCs/>
          <w:spacing w:val="-2"/>
        </w:rPr>
        <w:t xml:space="preserve"> (DANE)</w:t>
      </w:r>
      <w:r w:rsidRPr="0057758B" w:rsidR="00867A0A">
        <w:rPr>
          <w:rFonts w:asciiTheme="minorHAnsi" w:hAnsiTheme="minorHAnsi" w:cstheme="minorHAnsi"/>
          <w:b/>
          <w:bCs/>
          <w:spacing w:val="-2"/>
        </w:rPr>
        <w:t xml:space="preserve">: </w:t>
      </w:r>
      <w:r w:rsidRPr="0057758B" w:rsidR="005421F5">
        <w:rPr>
          <w:rFonts w:asciiTheme="minorHAnsi" w:hAnsiTheme="minorHAnsi" w:cstheme="minorHAnsi"/>
          <w:spacing w:val="-2"/>
        </w:rPr>
        <w:t>El DANE será la entidad encargada de liderar, en el mediano plazo, la implementación oficial de la medición de soluciones duraderas. Para ello, se prevé un proceso progresivo de fortalecimiento de los registros administrativos que actualmente nutren dicha medición, con miras a consolidar su calidad, interoperabilidad y sostenibilidad. A través de una mesa técnica especializada, integrada en el marco del Sistema Estadístico Nacional, el DANE coordinará la adecuación de las fuentes de información requeridas para la medición y su futura integración como estadística oficial. Este proceso permitirá al país contar con una medición robusta y periódica que oriente la política pública y el seguimiento al cierre de brechas en el goce efectivo de derechos de la población desplazada.</w:t>
      </w:r>
    </w:p>
    <w:p w:rsidR="00E87604" w:rsidP="00CE1A39" w:rsidRDefault="00E87604" w14:paraId="0E6782F3" w14:textId="77777777">
      <w:pPr>
        <w:pStyle w:val="Prrafodelista"/>
        <w:rPr>
          <w:rFonts w:asciiTheme="minorHAnsi" w:hAnsiTheme="minorHAnsi" w:cstheme="minorHAnsi"/>
          <w:spacing w:val="-2"/>
        </w:rPr>
      </w:pPr>
    </w:p>
    <w:p w:rsidRPr="00CE1A39" w:rsidR="00E87604" w:rsidP="0074661A" w:rsidRDefault="000124BB" w14:paraId="6287CA44" w14:textId="2B13EF5B">
      <w:pPr>
        <w:pStyle w:val="Textoindependiente"/>
        <w:numPr>
          <w:ilvl w:val="0"/>
          <w:numId w:val="37"/>
        </w:numPr>
        <w:ind w:right="227"/>
        <w:jc w:val="both"/>
        <w:rPr>
          <w:rFonts w:asciiTheme="minorHAnsi" w:hAnsiTheme="minorHAnsi" w:cstheme="minorHAnsi"/>
          <w:color w:val="4F81BD" w:themeColor="accent1"/>
          <w:spacing w:val="-2"/>
        </w:rPr>
      </w:pPr>
      <w:r w:rsidRPr="00CE1A39">
        <w:rPr>
          <w:rFonts w:asciiTheme="minorHAnsi" w:hAnsiTheme="minorHAnsi" w:cstheme="minorHAnsi"/>
          <w:b/>
          <w:color w:val="4F81BD" w:themeColor="accent1"/>
          <w:spacing w:val="-2"/>
        </w:rPr>
        <w:t>Ministerio del Trabajo:</w:t>
      </w:r>
      <w:r w:rsidRPr="00CE1A39">
        <w:rPr>
          <w:rFonts w:asciiTheme="minorHAnsi" w:hAnsiTheme="minorHAnsi" w:cstheme="minorHAnsi"/>
          <w:color w:val="4F81BD" w:themeColor="accent1"/>
          <w:spacing w:val="-2"/>
        </w:rPr>
        <w:t xml:space="preserve"> El Ministerio del Trabajo será la entidad encargada de orientar y acompañar la territorialización de la Ruta Nacional de Generación de Ingresos en los territorios priorizados. En este marco, brindará lineamientos técnicos, coordinación interinstitucional y articulación con las entidades nacionales vinculadas a inclusión productiva y empleabilidad. A través de la activación de programas de formación para el trabajo, certificación de competencias, mitigación de barreras de acceso al empleo y conexión con el Servicio Público de Empleo, el Ministerio contribuirá a consolidar trayectorias sostenibles de integración socioeconómica para la población en condición de movilidad humana, fortaleciendo la implementación territorial del CONPES de Soluciones Duraderas y del CONPES de Empleo Digno y Decente.</w:t>
      </w:r>
    </w:p>
    <w:p w:rsidRPr="0057758B" w:rsidR="002725D1" w:rsidP="0074661A" w:rsidRDefault="002725D1" w14:paraId="62A27DB3" w14:textId="77777777">
      <w:pPr>
        <w:pStyle w:val="Textoindependiente"/>
        <w:ind w:right="227"/>
        <w:jc w:val="both"/>
        <w:rPr>
          <w:rFonts w:asciiTheme="minorHAnsi" w:hAnsiTheme="minorHAnsi" w:cstheme="minorHAnsi"/>
          <w:spacing w:val="-2"/>
        </w:rPr>
      </w:pPr>
    </w:p>
    <w:p w:rsidRPr="0057758B" w:rsidR="002725D1" w:rsidP="0074661A" w:rsidRDefault="6DEF41FA" w14:paraId="086CA6C5" w14:textId="675481A9">
      <w:pPr>
        <w:pStyle w:val="Textoindependiente"/>
        <w:numPr>
          <w:ilvl w:val="0"/>
          <w:numId w:val="37"/>
        </w:numPr>
        <w:ind w:right="227"/>
        <w:jc w:val="both"/>
        <w:rPr>
          <w:rFonts w:asciiTheme="minorHAnsi" w:hAnsiTheme="minorHAnsi" w:cstheme="minorHAnsi"/>
          <w:spacing w:val="-2"/>
        </w:rPr>
      </w:pPr>
      <w:proofErr w:type="spellStart"/>
      <w:r w:rsidRPr="0057758B">
        <w:rPr>
          <w:rFonts w:asciiTheme="minorHAnsi" w:hAnsiTheme="minorHAnsi" w:cstheme="minorHAnsi"/>
          <w:b/>
          <w:bCs/>
          <w:spacing w:val="-2"/>
        </w:rPr>
        <w:t>Steering</w:t>
      </w:r>
      <w:proofErr w:type="spellEnd"/>
      <w:r w:rsidRPr="0057758B">
        <w:rPr>
          <w:rFonts w:asciiTheme="minorHAnsi" w:hAnsiTheme="minorHAnsi" w:cstheme="minorHAnsi"/>
          <w:b/>
          <w:bCs/>
          <w:spacing w:val="-2"/>
        </w:rPr>
        <w:t xml:space="preserve"> Group de Soluciones para Colombia:</w:t>
      </w:r>
      <w:r w:rsidRPr="0057758B">
        <w:rPr>
          <w:rFonts w:asciiTheme="minorHAnsi" w:hAnsiTheme="minorHAnsi" w:cstheme="minorHAnsi"/>
          <w:spacing w:val="-2"/>
        </w:rPr>
        <w:t xml:space="preserve"> Este grupo está conformado por ACNUR, OIM, ONU-HÁBITAT y PNUD, como agencias implementadoras del Joint Proyect del fondo IDSF. Este grupo con el acompañamiento de la OCR tienen a cargo el monitoreo y seguimiento del proyecto aprobado por el fondo IDSF. Este fondo está divido en 4 componentes donde cada agencia es líder de uno de estos, siendo PNUD líder de los componentes de Datos y Financiamiento, cada agencia cuenta con autonomía en la ejecución de su componente, pero debe articularse con las demás agencias a través de estos grupos ad-hoc que a su vez fungirían como comité técnico para los efectos de este proyecto.</w:t>
      </w:r>
    </w:p>
    <w:p w:rsidRPr="0057758B" w:rsidR="00B16A91" w:rsidP="0074661A" w:rsidRDefault="00B16A91" w14:paraId="6394F976" w14:textId="77777777">
      <w:pPr>
        <w:pStyle w:val="Prrafodelista"/>
        <w:rPr>
          <w:rFonts w:asciiTheme="minorHAnsi" w:hAnsiTheme="minorHAnsi" w:cstheme="minorHAnsi"/>
        </w:rPr>
      </w:pPr>
    </w:p>
    <w:p w:rsidRPr="0057758B" w:rsidR="006952F6" w:rsidP="0074661A" w:rsidRDefault="006952F6" w14:paraId="1B8592A7" w14:textId="4F56CE17">
      <w:pPr>
        <w:pStyle w:val="Textoindependiente"/>
        <w:numPr>
          <w:ilvl w:val="0"/>
          <w:numId w:val="37"/>
        </w:numPr>
        <w:ind w:right="227"/>
        <w:jc w:val="both"/>
        <w:rPr>
          <w:rFonts w:asciiTheme="minorHAnsi" w:hAnsiTheme="minorHAnsi" w:cstheme="minorHAnsi"/>
          <w:spacing w:val="-2"/>
        </w:rPr>
      </w:pPr>
      <w:r w:rsidRPr="0057758B">
        <w:rPr>
          <w:rFonts w:asciiTheme="minorHAnsi" w:hAnsiTheme="minorHAnsi" w:cstheme="minorHAnsi"/>
          <w:b/>
          <w:spacing w:val="-2"/>
        </w:rPr>
        <w:t>Unidad Nacional para la Gestión del Riesgo de Desastres (UNGRD):</w:t>
      </w:r>
      <w:r w:rsidRPr="0057758B" w:rsidR="00197AD3">
        <w:rPr>
          <w:rFonts w:asciiTheme="minorHAnsi" w:hAnsiTheme="minorHAnsi" w:cstheme="minorHAnsi"/>
          <w:b/>
          <w:spacing w:val="-2"/>
        </w:rPr>
        <w:t xml:space="preserve"> </w:t>
      </w:r>
      <w:r w:rsidRPr="0057758B">
        <w:rPr>
          <w:rFonts w:asciiTheme="minorHAnsi" w:hAnsiTheme="minorHAnsi" w:cstheme="minorHAnsi"/>
          <w:spacing w:val="-2"/>
        </w:rPr>
        <w:t xml:space="preserve">como la entidad que dirige la implementación de la gestión del riesgo de desastres en Colombia, encargada de coordinar, impulsar y fortalecer capacidades para el conocimiento del riesgo, reducción </w:t>
      </w:r>
      <w:proofErr w:type="gramStart"/>
      <w:r w:rsidRPr="0057758B">
        <w:rPr>
          <w:rFonts w:asciiTheme="minorHAnsi" w:hAnsiTheme="minorHAnsi" w:cstheme="minorHAnsi"/>
          <w:spacing w:val="-2"/>
        </w:rPr>
        <w:t>del mismo</w:t>
      </w:r>
      <w:proofErr w:type="gramEnd"/>
      <w:r w:rsidRPr="0057758B">
        <w:rPr>
          <w:rFonts w:asciiTheme="minorHAnsi" w:hAnsiTheme="minorHAnsi" w:cstheme="minorHAnsi"/>
          <w:spacing w:val="-2"/>
        </w:rPr>
        <w:t xml:space="preserve"> y manejo de desastres y su articulación con los procesos de desarrollo en los ámbitos nacional, territorial, la entidad apalancará los procesos en el ámbito operativo e investigativo acordes a la reglamentación establecida. </w:t>
      </w:r>
    </w:p>
    <w:p w:rsidRPr="0057758B" w:rsidR="00504956" w:rsidP="0074661A" w:rsidRDefault="00504956" w14:paraId="6CB0C855" w14:textId="77777777">
      <w:pPr>
        <w:pStyle w:val="Textoindependiente"/>
        <w:ind w:left="720" w:right="227"/>
        <w:jc w:val="both"/>
        <w:rPr>
          <w:rFonts w:asciiTheme="minorHAnsi" w:hAnsiTheme="minorHAnsi" w:cstheme="minorHAnsi"/>
          <w:spacing w:val="-2"/>
        </w:rPr>
      </w:pPr>
    </w:p>
    <w:p w:rsidRPr="0057758B" w:rsidR="006952F6" w:rsidP="0074661A" w:rsidRDefault="006952F6" w14:paraId="6E57C27E" w14:textId="4558DBB5">
      <w:pPr>
        <w:pStyle w:val="Textoindependiente"/>
        <w:numPr>
          <w:ilvl w:val="0"/>
          <w:numId w:val="37"/>
        </w:numPr>
        <w:ind w:right="227"/>
        <w:jc w:val="both"/>
        <w:rPr>
          <w:rFonts w:asciiTheme="minorHAnsi" w:hAnsiTheme="minorHAnsi" w:cstheme="minorHAnsi"/>
          <w:spacing w:val="-2"/>
        </w:rPr>
      </w:pPr>
      <w:r w:rsidRPr="0057758B">
        <w:rPr>
          <w:rFonts w:asciiTheme="minorHAnsi" w:hAnsiTheme="minorHAnsi" w:cstheme="minorHAnsi"/>
          <w:b/>
          <w:spacing w:val="-2"/>
        </w:rPr>
        <w:t xml:space="preserve">Pau Costa </w:t>
      </w:r>
      <w:proofErr w:type="spellStart"/>
      <w:r w:rsidRPr="0057758B">
        <w:rPr>
          <w:rFonts w:asciiTheme="minorHAnsi" w:hAnsiTheme="minorHAnsi" w:cstheme="minorHAnsi"/>
          <w:b/>
          <w:spacing w:val="-2"/>
        </w:rPr>
        <w:t>Foundation</w:t>
      </w:r>
      <w:proofErr w:type="spellEnd"/>
      <w:r w:rsidRPr="0057758B">
        <w:rPr>
          <w:rFonts w:asciiTheme="minorHAnsi" w:hAnsiTheme="minorHAnsi" w:cstheme="minorHAnsi"/>
          <w:spacing w:val="-2"/>
        </w:rPr>
        <w:t>: entidad global sin ánimo de lucro</w:t>
      </w:r>
      <w:r w:rsidRPr="0057758B" w:rsidR="08240ECC">
        <w:rPr>
          <w:rFonts w:asciiTheme="minorHAnsi" w:hAnsiTheme="minorHAnsi" w:cstheme="minorHAnsi"/>
          <w:spacing w:val="-2"/>
        </w:rPr>
        <w:t xml:space="preserve"> </w:t>
      </w:r>
      <w:r w:rsidRPr="0057758B">
        <w:rPr>
          <w:rFonts w:asciiTheme="minorHAnsi" w:hAnsiTheme="minorHAnsi" w:cstheme="minorHAnsi"/>
          <w:spacing w:val="-2"/>
        </w:rPr>
        <w:t>pone el foco en la prevención y gestión de incendios forestales, facilita el encuentro entre investigadores, servicios de emergencia, administración pública, empresa privada y sociedad civil, con la vocación de divulgar conocimiento de la cultura del fuego y realizar tangibles proyectos conjuntos en todo el mundo</w:t>
      </w:r>
      <w:r w:rsidRPr="0057758B" w:rsidR="0941D2A5">
        <w:rPr>
          <w:rFonts w:asciiTheme="minorHAnsi" w:hAnsiTheme="minorHAnsi" w:cstheme="minorHAnsi"/>
          <w:spacing w:val="-2"/>
        </w:rPr>
        <w:t>. En el proyecto será responsable de facilitar</w:t>
      </w:r>
      <w:r w:rsidRPr="0057758B">
        <w:rPr>
          <w:rFonts w:asciiTheme="minorHAnsi" w:hAnsiTheme="minorHAnsi" w:cstheme="minorHAnsi"/>
          <w:spacing w:val="-2"/>
        </w:rPr>
        <w:t xml:space="preserve"> el fortalecimiento de la capacidad de respuesta a emergencias de la Unidad Nacional para la Gestión del Riesgo de Desastres (UNGRD) en operaciones aéreas, análisis de incendios forestales y el uso de fuego como herramienta de prevención y extinción. </w:t>
      </w:r>
    </w:p>
    <w:p w:rsidRPr="0057758B" w:rsidR="00504956" w:rsidP="0074661A" w:rsidRDefault="00504956" w14:paraId="34A2759E" w14:textId="77777777">
      <w:pPr>
        <w:pStyle w:val="Textoindependiente"/>
        <w:ind w:left="720" w:right="227"/>
        <w:jc w:val="both"/>
        <w:rPr>
          <w:rFonts w:asciiTheme="minorHAnsi" w:hAnsiTheme="minorHAnsi" w:cstheme="minorHAnsi"/>
          <w:spacing w:val="-2"/>
        </w:rPr>
      </w:pPr>
    </w:p>
    <w:p w:rsidRPr="0057758B" w:rsidR="00B16A91" w:rsidP="0074661A" w:rsidRDefault="005E402A" w14:paraId="14BC94F8" w14:textId="1763045F">
      <w:pPr>
        <w:pStyle w:val="Textoindependiente"/>
        <w:numPr>
          <w:ilvl w:val="0"/>
          <w:numId w:val="37"/>
        </w:numPr>
        <w:ind w:right="227"/>
        <w:jc w:val="both"/>
        <w:rPr>
          <w:rFonts w:asciiTheme="minorHAnsi" w:hAnsiTheme="minorHAnsi" w:cstheme="minorHAnsi"/>
        </w:rPr>
      </w:pPr>
      <w:r w:rsidRPr="0057758B">
        <w:rPr>
          <w:rFonts w:asciiTheme="minorHAnsi" w:hAnsiTheme="minorHAnsi" w:cstheme="minorHAnsi"/>
          <w:b/>
        </w:rPr>
        <w:t>Universidad Javeriana:</w:t>
      </w:r>
      <w:r w:rsidRPr="0057758B">
        <w:rPr>
          <w:rFonts w:asciiTheme="minorHAnsi" w:hAnsiTheme="minorHAnsi" w:cstheme="minorHAnsi"/>
        </w:rPr>
        <w:t xml:space="preserve"> </w:t>
      </w:r>
      <w:r w:rsidRPr="0057758B" w:rsidR="00775F5C">
        <w:rPr>
          <w:rFonts w:asciiTheme="minorHAnsi" w:hAnsiTheme="minorHAnsi" w:cstheme="minorHAnsi"/>
        </w:rPr>
        <w:t>articula y potencializa las altas capacidades técnicas, científicas y académicas para la generación, aplicación, transferencia y asimilación de conocimiento enfocado en la calidad del agua.</w:t>
      </w:r>
      <w:r w:rsidRPr="0057758B" w:rsidR="00FA6A3C">
        <w:rPr>
          <w:rFonts w:asciiTheme="minorHAnsi" w:hAnsiTheme="minorHAnsi" w:cstheme="minorHAnsi"/>
        </w:rPr>
        <w:t xml:space="preserve"> </w:t>
      </w:r>
      <w:r w:rsidRPr="0057758B" w:rsidR="00C51CEF">
        <w:rPr>
          <w:rFonts w:asciiTheme="minorHAnsi" w:hAnsiTheme="minorHAnsi" w:cstheme="minorHAnsi"/>
        </w:rPr>
        <w:t xml:space="preserve">En el proyecto </w:t>
      </w:r>
      <w:r w:rsidRPr="0057758B" w:rsidR="00FA6A3C">
        <w:rPr>
          <w:rFonts w:asciiTheme="minorHAnsi" w:hAnsiTheme="minorHAnsi" w:cstheme="minorHAnsi"/>
        </w:rPr>
        <w:t xml:space="preserve">se vinculará como Parte Responsable </w:t>
      </w:r>
      <w:r w:rsidRPr="0057758B" w:rsidR="00C51CEF">
        <w:rPr>
          <w:rFonts w:asciiTheme="minorHAnsi" w:hAnsiTheme="minorHAnsi" w:cstheme="minorHAnsi"/>
        </w:rPr>
        <w:t xml:space="preserve">y junto con el soporte técnico del Área de Desarrollo Sostenible esta Universidad </w:t>
      </w:r>
      <w:r w:rsidRPr="0057758B" w:rsidR="00B5141E">
        <w:rPr>
          <w:rFonts w:asciiTheme="minorHAnsi" w:hAnsiTheme="minorHAnsi" w:cstheme="minorHAnsi"/>
        </w:rPr>
        <w:t xml:space="preserve">como parte responsable del proyecto </w:t>
      </w:r>
      <w:r w:rsidRPr="0057758B" w:rsidR="00FA6A3C">
        <w:rPr>
          <w:rFonts w:asciiTheme="minorHAnsi" w:hAnsiTheme="minorHAnsi" w:cstheme="minorHAnsi"/>
        </w:rPr>
        <w:t xml:space="preserve">estará encargada </w:t>
      </w:r>
      <w:r w:rsidRPr="0057758B" w:rsidR="00C51CEF">
        <w:rPr>
          <w:rFonts w:asciiTheme="minorHAnsi" w:hAnsiTheme="minorHAnsi" w:cstheme="minorHAnsi"/>
        </w:rPr>
        <w:t>de desarrollar investigación en terreno sobre el riesgo de afectación de la calidad del agua por incendios en zona que se priorizará con UNGRD según recurrencia de incendios forestales e implementación de estrategias de apropiación social para prevención de incendios forestales</w:t>
      </w:r>
      <w:r w:rsidRPr="0057758B" w:rsidR="00154685">
        <w:rPr>
          <w:rFonts w:asciiTheme="minorHAnsi" w:hAnsiTheme="minorHAnsi" w:cstheme="minorHAnsi"/>
        </w:rPr>
        <w:t>.</w:t>
      </w:r>
    </w:p>
    <w:p w:rsidRPr="0057758B" w:rsidR="00DD4F99" w:rsidP="0074661A" w:rsidRDefault="00DD4F99" w14:paraId="0E7EDDA6" w14:textId="77777777">
      <w:pPr>
        <w:pStyle w:val="Prrafodelista"/>
        <w:rPr>
          <w:rFonts w:asciiTheme="minorHAnsi" w:hAnsiTheme="minorHAnsi" w:cstheme="minorHAnsi"/>
        </w:rPr>
      </w:pPr>
    </w:p>
    <w:p w:rsidRPr="0057758B" w:rsidR="00DD4F99" w:rsidP="0074661A" w:rsidRDefault="00DD4F99" w14:paraId="32DE2003" w14:textId="036B04DA">
      <w:pPr>
        <w:pStyle w:val="Textoindependiente"/>
        <w:numPr>
          <w:ilvl w:val="0"/>
          <w:numId w:val="37"/>
        </w:numPr>
        <w:ind w:right="227"/>
        <w:jc w:val="both"/>
        <w:rPr>
          <w:rFonts w:asciiTheme="minorHAnsi" w:hAnsiTheme="minorHAnsi" w:cstheme="minorHAnsi"/>
          <w:b/>
        </w:rPr>
      </w:pPr>
      <w:r w:rsidRPr="0057758B">
        <w:rPr>
          <w:rFonts w:asciiTheme="minorHAnsi" w:hAnsiTheme="minorHAnsi" w:cstheme="minorHAnsi"/>
          <w:b/>
        </w:rPr>
        <w:t>Universidad del Rosario</w:t>
      </w:r>
      <w:r w:rsidRPr="0057758B" w:rsidR="00E30028">
        <w:rPr>
          <w:rFonts w:asciiTheme="minorHAnsi" w:hAnsiTheme="minorHAnsi" w:cstheme="minorHAnsi"/>
          <w:b/>
        </w:rPr>
        <w:t>:</w:t>
      </w:r>
      <w:r w:rsidRPr="0057758B" w:rsidR="00012961">
        <w:rPr>
          <w:rFonts w:asciiTheme="minorHAnsi" w:hAnsiTheme="minorHAnsi" w:cstheme="minorHAnsi"/>
          <w:b/>
        </w:rPr>
        <w:t xml:space="preserve"> </w:t>
      </w:r>
      <w:r w:rsidRPr="0057758B" w:rsidR="00EC3EDC">
        <w:rPr>
          <w:rFonts w:asciiTheme="minorHAnsi" w:hAnsiTheme="minorHAnsi" w:cstheme="minorHAnsi"/>
        </w:rPr>
        <w:t xml:space="preserve">a través de su Facultad de Ciencias Naturales y el Grupo de Investigación Max Planck </w:t>
      </w:r>
      <w:proofErr w:type="spellStart"/>
      <w:r w:rsidRPr="0057758B" w:rsidR="00EC3EDC">
        <w:rPr>
          <w:rFonts w:asciiTheme="minorHAnsi" w:hAnsiTheme="minorHAnsi" w:cstheme="minorHAnsi"/>
        </w:rPr>
        <w:t>Tandem</w:t>
      </w:r>
      <w:proofErr w:type="spellEnd"/>
      <w:r w:rsidRPr="0057758B" w:rsidR="00EC3EDC">
        <w:rPr>
          <w:rFonts w:asciiTheme="minorHAnsi" w:hAnsiTheme="minorHAnsi" w:cstheme="minorHAnsi"/>
        </w:rPr>
        <w:t xml:space="preserve"> Group de Biogeoquímica, es una de las instituciones líderes en el estudio del impacto de los incendios forestales sobre el sistema terrestre</w:t>
      </w:r>
      <w:r w:rsidRPr="0057758B" w:rsidR="00EC3EDC">
        <w:rPr>
          <w:rFonts w:asciiTheme="minorHAnsi" w:hAnsiTheme="minorHAnsi" w:cstheme="minorHAnsi"/>
          <w:b/>
        </w:rPr>
        <w:t>.</w:t>
      </w:r>
      <w:r w:rsidRPr="0057758B" w:rsidR="00012961">
        <w:rPr>
          <w:rFonts w:asciiTheme="minorHAnsi" w:hAnsiTheme="minorHAnsi" w:cstheme="minorHAnsi"/>
          <w:b/>
        </w:rPr>
        <w:t xml:space="preserve"> </w:t>
      </w:r>
      <w:r w:rsidRPr="0057758B" w:rsidR="00E40352">
        <w:rPr>
          <w:rFonts w:asciiTheme="minorHAnsi" w:hAnsiTheme="minorHAnsi" w:cstheme="minorHAnsi"/>
        </w:rPr>
        <w:t>En el proyecto se vinculará como Parte Responsable y junto con el soporte técnico del Área de Desarrollo Sostenible esta Universidad estará encargada de desarrollar</w:t>
      </w:r>
      <w:r w:rsidRPr="0057758B" w:rsidR="00012961">
        <w:rPr>
          <w:rFonts w:asciiTheme="minorHAnsi" w:hAnsiTheme="minorHAnsi" w:cstheme="minorHAnsi"/>
          <w:lang w:val="es-MX"/>
        </w:rPr>
        <w:t xml:space="preserve"> la profundización y desarrollo del conocimiento s</w:t>
      </w:r>
      <w:r w:rsidRPr="0057758B" w:rsidR="00012961">
        <w:rPr>
          <w:rFonts w:asciiTheme="minorHAnsi" w:hAnsiTheme="minorHAnsi" w:cstheme="minorHAnsi"/>
        </w:rPr>
        <w:t>obre el comportamiento del fuego, las regiones fuente y el impacto en la calidad del aire del municipio de Puerto Carreño (Vichada). </w:t>
      </w:r>
    </w:p>
    <w:p w:rsidRPr="0057758B" w:rsidR="00DD4F99" w:rsidP="005136A1" w:rsidRDefault="00DD4F99" w14:paraId="273577EE" w14:textId="04505925">
      <w:pPr>
        <w:pStyle w:val="Textoindependiente"/>
        <w:ind w:right="227"/>
        <w:jc w:val="both"/>
        <w:rPr>
          <w:rFonts w:asciiTheme="minorHAnsi" w:hAnsiTheme="minorHAnsi" w:cstheme="minorHAnsi"/>
        </w:rPr>
      </w:pPr>
    </w:p>
    <w:p w:rsidRPr="00A6226B" w:rsidR="00DD4F99" w:rsidP="0074661A" w:rsidRDefault="725D902F" w14:paraId="70B69315" w14:textId="1130D276">
      <w:pPr>
        <w:pStyle w:val="Textoindependiente"/>
        <w:numPr>
          <w:ilvl w:val="0"/>
          <w:numId w:val="37"/>
        </w:numPr>
        <w:ind w:right="227"/>
        <w:jc w:val="both"/>
        <w:rPr>
          <w:rFonts w:asciiTheme="minorHAnsi" w:hAnsiTheme="minorHAnsi" w:cstheme="minorHAnsi"/>
        </w:rPr>
      </w:pPr>
      <w:r w:rsidRPr="00A6226B">
        <w:rPr>
          <w:rFonts w:asciiTheme="minorHAnsi" w:hAnsiTheme="minorHAnsi" w:cstheme="minorHAnsi"/>
          <w:b/>
        </w:rPr>
        <w:t>ACDI/VOCA</w:t>
      </w:r>
      <w:r w:rsidRPr="00A6226B" w:rsidR="18D43AEE">
        <w:rPr>
          <w:rFonts w:asciiTheme="minorHAnsi" w:hAnsiTheme="minorHAnsi" w:cstheme="minorHAnsi"/>
        </w:rPr>
        <w:t>:</w:t>
      </w:r>
      <w:r w:rsidRPr="00A6226B" w:rsidR="10E7A63D">
        <w:rPr>
          <w:rFonts w:asciiTheme="minorHAnsi" w:hAnsiTheme="minorHAnsi" w:cstheme="minorHAnsi"/>
        </w:rPr>
        <w:t xml:space="preserve"> </w:t>
      </w:r>
      <w:r w:rsidRPr="00A6226B" w:rsidR="4147EE19">
        <w:rPr>
          <w:rFonts w:asciiTheme="minorHAnsi" w:hAnsiTheme="minorHAnsi" w:cstheme="minorHAnsi"/>
        </w:rPr>
        <w:t>organización sin ánimo de lucro del Grupo ACDI/VOCA, con alcance regional en Latinoamérica</w:t>
      </w:r>
      <w:r w:rsidRPr="00A6226B" w:rsidR="088F7D3E">
        <w:rPr>
          <w:rFonts w:asciiTheme="minorHAnsi" w:hAnsiTheme="minorHAnsi" w:cstheme="minorHAnsi"/>
        </w:rPr>
        <w:t>, cuyo objeto se enmarca en</w:t>
      </w:r>
      <w:r w:rsidRPr="00A6226B" w:rsidR="4147EE19">
        <w:rPr>
          <w:rFonts w:asciiTheme="minorHAnsi" w:hAnsiTheme="minorHAnsi" w:cstheme="minorHAnsi"/>
        </w:rPr>
        <w:t xml:space="preserve"> transformar entornos y crear oportunidades para la inclusión efectiva y el desarrollo sostenible en comunidades</w:t>
      </w:r>
      <w:r w:rsidRPr="00A6226B" w:rsidR="5DB582F8">
        <w:rPr>
          <w:rFonts w:asciiTheme="minorHAnsi" w:hAnsiTheme="minorHAnsi" w:cstheme="minorHAnsi"/>
          <w:b/>
        </w:rPr>
        <w:t>.</w:t>
      </w:r>
      <w:r w:rsidRPr="00A6226B" w:rsidR="4147EE19">
        <w:rPr>
          <w:rFonts w:asciiTheme="minorHAnsi" w:hAnsiTheme="minorHAnsi" w:cstheme="minorHAnsi"/>
          <w:b/>
        </w:rPr>
        <w:t xml:space="preserve"> </w:t>
      </w:r>
      <w:r w:rsidRPr="00A6226B" w:rsidR="5DB582F8">
        <w:rPr>
          <w:rFonts w:asciiTheme="minorHAnsi" w:hAnsiTheme="minorHAnsi" w:cstheme="minorHAnsi"/>
        </w:rPr>
        <w:t xml:space="preserve">En el proyecto se vinculará como Parte Responsable y estará encargada del </w:t>
      </w:r>
      <w:r w:rsidRPr="00A6226B" w:rsidR="6EA33213">
        <w:rPr>
          <w:rFonts w:asciiTheme="minorHAnsi" w:hAnsiTheme="minorHAnsi" w:cstheme="minorHAnsi"/>
        </w:rPr>
        <w:t>fortalecimiento</w:t>
      </w:r>
      <w:r w:rsidRPr="00A6226B" w:rsidR="5DB582F8">
        <w:rPr>
          <w:rFonts w:asciiTheme="minorHAnsi" w:hAnsiTheme="minorHAnsi" w:cstheme="minorHAnsi"/>
        </w:rPr>
        <w:t xml:space="preserve"> de </w:t>
      </w:r>
      <w:r w:rsidRPr="00A6226B" w:rsidR="10E7A63D">
        <w:rPr>
          <w:rFonts w:asciiTheme="minorHAnsi" w:hAnsiTheme="minorHAnsi" w:cstheme="minorHAnsi"/>
        </w:rPr>
        <w:t xml:space="preserve">las capacidades para la reducción del riesgo de comunidades étnicas en </w:t>
      </w:r>
      <w:r w:rsidRPr="00A6226B" w:rsidR="719EF8ED">
        <w:rPr>
          <w:rFonts w:asciiTheme="minorHAnsi" w:hAnsiTheme="minorHAnsi" w:cstheme="minorHAnsi"/>
        </w:rPr>
        <w:t>dos (</w:t>
      </w:r>
      <w:r w:rsidRPr="00A6226B" w:rsidR="10E7A63D">
        <w:rPr>
          <w:rFonts w:asciiTheme="minorHAnsi" w:hAnsiTheme="minorHAnsi" w:cstheme="minorHAnsi"/>
        </w:rPr>
        <w:t>2</w:t>
      </w:r>
      <w:r w:rsidRPr="00A6226B" w:rsidR="719EF8ED">
        <w:rPr>
          <w:rFonts w:asciiTheme="minorHAnsi" w:hAnsiTheme="minorHAnsi" w:cstheme="minorHAnsi"/>
        </w:rPr>
        <w:t>)</w:t>
      </w:r>
      <w:r w:rsidRPr="00A6226B" w:rsidR="10E7A63D">
        <w:rPr>
          <w:rFonts w:asciiTheme="minorHAnsi" w:hAnsiTheme="minorHAnsi" w:cstheme="minorHAnsi"/>
        </w:rPr>
        <w:t xml:space="preserve"> municipios (Santander de Quilichao y San Juan del Cesar), así como la sostenibilidad y capacidades de la Mesa Étnica para la Gestión del Riesgo.</w:t>
      </w:r>
    </w:p>
    <w:p w:rsidRPr="00A6226B" w:rsidR="003273B7" w:rsidP="00E26EAB" w:rsidRDefault="003273B7" w14:paraId="29D1C265" w14:textId="34E63C2F">
      <w:pPr>
        <w:pStyle w:val="Textoindependiente"/>
        <w:ind w:left="720" w:right="227"/>
        <w:jc w:val="both"/>
        <w:rPr>
          <w:rFonts w:asciiTheme="minorHAnsi" w:hAnsiTheme="minorHAnsi" w:cstheme="minorHAnsi"/>
        </w:rPr>
      </w:pPr>
    </w:p>
    <w:p w:rsidRPr="0057758B" w:rsidR="002725D1" w:rsidP="0074661A" w:rsidRDefault="00585D1F" w14:paraId="4B46902F" w14:textId="77777777">
      <w:pPr>
        <w:pStyle w:val="Textoindependiente"/>
        <w:numPr>
          <w:ilvl w:val="0"/>
          <w:numId w:val="37"/>
        </w:numPr>
        <w:ind w:right="227"/>
        <w:jc w:val="both"/>
        <w:rPr>
          <w:rFonts w:asciiTheme="minorHAnsi" w:hAnsiTheme="minorHAnsi" w:cstheme="minorHAnsi"/>
          <w:b/>
          <w:bCs/>
          <w:spacing w:val="-2"/>
        </w:rPr>
      </w:pPr>
      <w:r w:rsidRPr="0057758B">
        <w:rPr>
          <w:rFonts w:asciiTheme="minorHAnsi" w:hAnsiTheme="minorHAnsi" w:cstheme="minorHAnsi"/>
          <w:b/>
          <w:bCs/>
          <w:spacing w:val="-2"/>
        </w:rPr>
        <w:t>Grupo objetivo:</w:t>
      </w:r>
      <w:r w:rsidRPr="0057758B">
        <w:rPr>
          <w:rFonts w:asciiTheme="minorHAnsi" w:hAnsiTheme="minorHAnsi" w:cstheme="minorHAnsi"/>
          <w:spacing w:val="-2"/>
        </w:rPr>
        <w:t xml:space="preserve"> La población beneficiada de las intervenciones del proyecto, participara en los espacios de planeación, permitiendo que las acciones atiendan sus necesidades. A si mismo los espacios de rendición de cuentas permitirán la generación de canales de comunicación efectivos entre la comunidad y los implementadores.</w:t>
      </w:r>
    </w:p>
    <w:p w:rsidRPr="0057758B" w:rsidR="00B66D5C" w:rsidP="0074661A" w:rsidRDefault="00B66D5C" w14:paraId="25280258" w14:textId="77777777">
      <w:pPr>
        <w:pStyle w:val="Prrafodelista"/>
        <w:rPr>
          <w:rFonts w:asciiTheme="minorHAnsi" w:hAnsiTheme="minorHAnsi" w:cstheme="minorHAnsi"/>
          <w:b/>
          <w:bCs/>
          <w:spacing w:val="-2"/>
        </w:rPr>
      </w:pPr>
    </w:p>
    <w:p w:rsidRPr="0057758B" w:rsidR="002725D1" w:rsidP="0074661A" w:rsidRDefault="00585D1F" w14:paraId="07AB2A2D" w14:textId="77777777">
      <w:pPr>
        <w:pStyle w:val="Ttulo6"/>
        <w:ind w:firstLine="228"/>
        <w:jc w:val="both"/>
        <w:rPr>
          <w:rFonts w:asciiTheme="minorHAnsi" w:hAnsiTheme="minorHAnsi" w:cstheme="minorHAnsi"/>
          <w:spacing w:val="-6"/>
        </w:rPr>
      </w:pPr>
      <w:r w:rsidRPr="0057758B">
        <w:rPr>
          <w:rFonts w:asciiTheme="minorHAnsi" w:hAnsiTheme="minorHAnsi" w:cstheme="minorHAnsi"/>
          <w:spacing w:val="-6"/>
        </w:rPr>
        <w:t>Cooperación Sur-Sur y Triangular (CSS/</w:t>
      </w:r>
      <w:proofErr w:type="spellStart"/>
      <w:r w:rsidRPr="0057758B">
        <w:rPr>
          <w:rFonts w:asciiTheme="minorHAnsi" w:hAnsiTheme="minorHAnsi" w:cstheme="minorHAnsi"/>
          <w:spacing w:val="-6"/>
        </w:rPr>
        <w:t>CTr</w:t>
      </w:r>
      <w:proofErr w:type="spellEnd"/>
      <w:r w:rsidRPr="0057758B">
        <w:rPr>
          <w:rFonts w:asciiTheme="minorHAnsi" w:hAnsiTheme="minorHAnsi" w:cstheme="minorHAnsi"/>
          <w:spacing w:val="-6"/>
        </w:rPr>
        <w:t>)</w:t>
      </w:r>
    </w:p>
    <w:p w:rsidRPr="0057758B" w:rsidR="002725D1" w:rsidP="0074661A" w:rsidRDefault="00585D1F" w14:paraId="4C7DAFA1" w14:textId="77777777">
      <w:pPr>
        <w:pStyle w:val="Textoindependiente"/>
        <w:spacing w:before="133"/>
        <w:ind w:left="132" w:right="229"/>
        <w:jc w:val="both"/>
        <w:rPr>
          <w:rFonts w:asciiTheme="minorHAnsi" w:hAnsiTheme="minorHAnsi" w:cstheme="minorHAnsi"/>
          <w:spacing w:val="-2"/>
        </w:rPr>
      </w:pPr>
      <w:r w:rsidRPr="0057758B">
        <w:rPr>
          <w:rFonts w:asciiTheme="minorHAnsi" w:hAnsiTheme="minorHAnsi" w:cstheme="minorHAnsi"/>
          <w:spacing w:val="-2"/>
        </w:rPr>
        <w:t>Si bien en un principio el proyecto no ha contemplado acciones iniciales para este tipo de cooperación, durante su ejecución se revisarán las diferentes etapas de implementación para establecer, o no, la posibilidad de intercambiar experiencias con otros países bajo esta modalidad. Estas acciones se revisarán en su momento con APC para establecer una ruta coordinada en el tema.</w:t>
      </w:r>
    </w:p>
    <w:p w:rsidRPr="0057758B" w:rsidR="002725D1" w:rsidP="0074661A" w:rsidRDefault="002725D1" w14:paraId="0CC77E92" w14:textId="77777777">
      <w:pPr>
        <w:pStyle w:val="Textoindependiente"/>
        <w:spacing w:before="9"/>
        <w:rPr>
          <w:rFonts w:asciiTheme="minorHAnsi" w:hAnsiTheme="minorHAnsi" w:cstheme="minorHAnsi"/>
        </w:rPr>
      </w:pPr>
    </w:p>
    <w:p w:rsidRPr="0057758B" w:rsidR="002725D1" w:rsidP="0074661A" w:rsidRDefault="00585D1F" w14:paraId="5C4F5AAA" w14:textId="77777777">
      <w:pPr>
        <w:pStyle w:val="Ttulo6"/>
        <w:ind w:firstLine="228"/>
        <w:jc w:val="both"/>
        <w:rPr>
          <w:rFonts w:asciiTheme="minorHAnsi" w:hAnsiTheme="minorHAnsi" w:cstheme="minorHAnsi"/>
          <w:spacing w:val="-6"/>
        </w:rPr>
      </w:pPr>
      <w:r w:rsidRPr="0057758B">
        <w:rPr>
          <w:rFonts w:asciiTheme="minorHAnsi" w:hAnsiTheme="minorHAnsi" w:cstheme="minorHAnsi"/>
          <w:spacing w:val="-6"/>
        </w:rPr>
        <w:t>Soluciones digitales</w:t>
      </w:r>
    </w:p>
    <w:p w:rsidRPr="0057758B" w:rsidR="00A423F5" w:rsidP="0074661A" w:rsidRDefault="00A423F5" w14:paraId="705B2BDC" w14:textId="77777777">
      <w:pPr>
        <w:pStyle w:val="Ttulo6"/>
        <w:ind w:firstLine="228"/>
        <w:jc w:val="both"/>
        <w:rPr>
          <w:rFonts w:asciiTheme="minorHAnsi" w:hAnsiTheme="minorHAnsi" w:cstheme="minorHAnsi"/>
          <w:spacing w:val="-6"/>
        </w:rPr>
      </w:pPr>
    </w:p>
    <w:p w:rsidRPr="0057758B" w:rsidR="002725D1" w:rsidP="0074661A" w:rsidRDefault="00585D1F" w14:paraId="6B560B5D" w14:textId="77777777">
      <w:pPr>
        <w:pStyle w:val="Textoindependiente"/>
        <w:ind w:left="130" w:right="227"/>
        <w:jc w:val="both"/>
        <w:rPr>
          <w:rFonts w:asciiTheme="minorHAnsi" w:hAnsiTheme="minorHAnsi" w:cstheme="minorHAnsi"/>
          <w:spacing w:val="-2"/>
        </w:rPr>
      </w:pPr>
      <w:r w:rsidRPr="0057758B">
        <w:rPr>
          <w:rFonts w:asciiTheme="minorHAnsi" w:hAnsiTheme="minorHAnsi" w:cstheme="minorHAnsi"/>
          <w:spacing w:val="-2"/>
        </w:rPr>
        <w:t xml:space="preserve">El proyecto implementará un enfoque digital integral para mejorar la experiencia de beneficiarios y socios y abordar los problemas de desarrollo identificados. Mediante la adopción de tecnologías digitales probadas y fiables, se mejorará la capacidad de anticipación y respuesta ante crisis. Esto incluirá el uso de análisis georreferenciado para evaluar escenarios de riesgo y la aplicación de inteligencia artificial para el análisis de impactos por desastres y evaluaciones </w:t>
      </w:r>
      <w:proofErr w:type="spellStart"/>
      <w:r w:rsidRPr="0057758B">
        <w:rPr>
          <w:rFonts w:asciiTheme="minorHAnsi" w:hAnsiTheme="minorHAnsi" w:cstheme="minorHAnsi"/>
          <w:spacing w:val="-2"/>
        </w:rPr>
        <w:t>post-desastre</w:t>
      </w:r>
      <w:proofErr w:type="spellEnd"/>
      <w:r w:rsidRPr="0057758B">
        <w:rPr>
          <w:rFonts w:asciiTheme="minorHAnsi" w:hAnsiTheme="minorHAnsi" w:cstheme="minorHAnsi"/>
          <w:spacing w:val="-2"/>
        </w:rPr>
        <w:t>, lo cual permitirá una toma de decisiones más informada y una focalización precisa en las intervenciones.</w:t>
      </w:r>
    </w:p>
    <w:p w:rsidRPr="0057758B" w:rsidR="002725D1" w:rsidP="0074661A" w:rsidRDefault="002725D1" w14:paraId="5EFEE64B" w14:textId="77777777">
      <w:pPr>
        <w:pStyle w:val="Textoindependiente"/>
        <w:ind w:left="130" w:right="227"/>
        <w:jc w:val="both"/>
        <w:rPr>
          <w:rFonts w:asciiTheme="minorHAnsi" w:hAnsiTheme="minorHAnsi" w:cstheme="minorHAnsi"/>
          <w:spacing w:val="-2"/>
        </w:rPr>
      </w:pPr>
    </w:p>
    <w:p w:rsidRPr="0057758B" w:rsidR="002725D1" w:rsidP="0074661A" w:rsidRDefault="00585D1F" w14:paraId="73D5C0A8" w14:textId="77777777">
      <w:pPr>
        <w:pStyle w:val="Textoindependiente"/>
        <w:ind w:left="130" w:right="227"/>
        <w:jc w:val="both"/>
        <w:rPr>
          <w:rFonts w:asciiTheme="minorHAnsi" w:hAnsiTheme="minorHAnsi" w:cstheme="minorHAnsi"/>
          <w:spacing w:val="-2"/>
        </w:rPr>
      </w:pPr>
      <w:r w:rsidRPr="0057758B">
        <w:rPr>
          <w:rFonts w:asciiTheme="minorHAnsi" w:hAnsiTheme="minorHAnsi" w:cstheme="minorHAnsi"/>
          <w:spacing w:val="-2"/>
        </w:rPr>
        <w:t>La estrategia digital también se centrará en el fortalecimiento de los mecanismos de apoyo familiar y comunitario, utilizando aplicaciones digitales para facilitar alertas comunitarias y mejorar la respuesta ante emergencias. La participación directa de las comunidades en la recopilación y análisis de datos será promovida, empoderando a los individuos y asegurando que las evaluaciones reflejen las realidades vividas, resultando en soluciones más adaptadas y sostenibles.</w:t>
      </w:r>
    </w:p>
    <w:p w:rsidRPr="0057758B" w:rsidR="008432A0" w:rsidP="0074661A" w:rsidRDefault="008432A0" w14:paraId="26AC0F7D" w14:textId="77777777">
      <w:pPr>
        <w:pStyle w:val="Textoindependiente"/>
        <w:ind w:left="130" w:right="227"/>
        <w:jc w:val="both"/>
        <w:rPr>
          <w:rFonts w:asciiTheme="minorHAnsi" w:hAnsiTheme="minorHAnsi" w:cstheme="minorHAnsi"/>
          <w:spacing w:val="-2"/>
        </w:rPr>
      </w:pPr>
    </w:p>
    <w:p w:rsidRPr="0057758B" w:rsidR="008432A0" w:rsidP="008432A0" w:rsidRDefault="008432A0" w14:paraId="31006491" w14:textId="492B5816">
      <w:pPr>
        <w:pStyle w:val="Textoindependiente"/>
        <w:ind w:left="130" w:right="227"/>
        <w:jc w:val="both"/>
        <w:rPr>
          <w:rFonts w:asciiTheme="minorHAnsi" w:hAnsiTheme="minorHAnsi" w:cstheme="minorHAnsi"/>
          <w:spacing w:val="-2"/>
        </w:rPr>
      </w:pPr>
      <w:r w:rsidRPr="0057758B">
        <w:rPr>
          <w:rFonts w:asciiTheme="minorHAnsi" w:hAnsiTheme="minorHAnsi" w:cstheme="minorHAnsi"/>
          <w:spacing w:val="-2"/>
        </w:rPr>
        <w:t>En este marco, la Plataforma de Gestión del Aprendizaje (LMS)</w:t>
      </w:r>
      <w:r w:rsidRPr="0057758B" w:rsidR="00816E53">
        <w:rPr>
          <w:rFonts w:asciiTheme="minorHAnsi" w:hAnsiTheme="minorHAnsi" w:cstheme="minorHAnsi"/>
          <w:spacing w:val="-2"/>
        </w:rPr>
        <w:t xml:space="preserve"> Moodle</w:t>
      </w:r>
      <w:r w:rsidRPr="0057758B">
        <w:rPr>
          <w:rFonts w:asciiTheme="minorHAnsi" w:hAnsiTheme="minorHAnsi" w:cstheme="minorHAnsi"/>
          <w:spacing w:val="-2"/>
        </w:rPr>
        <w:t xml:space="preserve"> se implementará como solución digital central para fortalecer las capacidades en gestión del riesgo de desastres a nivel nacional, permitiendo el despliegue masivo de programas de formación como el diplomado para comunidades negras, afrocolombianas, raizales y palenqueras y, los cursos MOOC sobre narrativas de riesgo. Esta herramienta facilitará la creación de redes de conocimiento mediante espacios colaborativos y directorios interactivos de voceros</w:t>
      </w:r>
      <w:r w:rsidRPr="0057758B" w:rsidR="00F22EE6">
        <w:rPr>
          <w:rFonts w:asciiTheme="minorHAnsi" w:hAnsiTheme="minorHAnsi" w:cstheme="minorHAnsi"/>
          <w:spacing w:val="-2"/>
        </w:rPr>
        <w:t xml:space="preserve"> de comunicación en gestión del riesgo de desastres</w:t>
      </w:r>
      <w:r w:rsidRPr="0057758B">
        <w:rPr>
          <w:rFonts w:asciiTheme="minorHAnsi" w:hAnsiTheme="minorHAnsi" w:cstheme="minorHAnsi"/>
          <w:spacing w:val="-2"/>
        </w:rPr>
        <w:t>, asegurando que el aprendizaje sea continuo, accesible y adaptado a los contextos territoriales. Al centralizar los recursos educativos y de comunicación en un entorno digital seguro y escalable, el LMS se convierte en un habilitador clave para la apropiación social del conocimiento y la construcción de resiliencia comunitaria.</w:t>
      </w:r>
    </w:p>
    <w:p w:rsidRPr="00CD057C" w:rsidR="008432A0" w:rsidP="008432A0" w:rsidRDefault="008432A0" w14:paraId="771ECFC9" w14:textId="77777777">
      <w:pPr>
        <w:pStyle w:val="Textoindependiente"/>
        <w:ind w:left="130" w:right="227"/>
        <w:jc w:val="both"/>
        <w:rPr>
          <w:rFonts w:asciiTheme="minorHAnsi" w:hAnsiTheme="minorHAnsi" w:cstheme="minorHAnsi"/>
          <w:color w:val="4F81BD" w:themeColor="accent1"/>
          <w:spacing w:val="-2"/>
        </w:rPr>
      </w:pPr>
    </w:p>
    <w:p w:rsidRPr="00CD057C" w:rsidR="000E41FC" w:rsidP="000E41FC" w:rsidRDefault="000E41FC" w14:paraId="74DD91EB" w14:textId="77777777">
      <w:pPr>
        <w:pStyle w:val="Textoindependiente"/>
        <w:ind w:left="130" w:right="227"/>
        <w:jc w:val="both"/>
        <w:rPr>
          <w:rFonts w:asciiTheme="minorHAnsi" w:hAnsiTheme="minorHAnsi" w:cstheme="minorHAnsi"/>
          <w:color w:val="4F81BD" w:themeColor="accent1"/>
          <w:spacing w:val="-2"/>
          <w:lang w:val="es-CO"/>
        </w:rPr>
      </w:pPr>
      <w:r w:rsidRPr="00CD057C">
        <w:rPr>
          <w:rFonts w:asciiTheme="minorHAnsi" w:hAnsiTheme="minorHAnsi" w:cstheme="minorHAnsi"/>
          <w:color w:val="4F81BD" w:themeColor="accent1"/>
          <w:spacing w:val="-2"/>
          <w:lang w:val="es-CO"/>
        </w:rPr>
        <w:t>El proyecto incorporará el desarrollo e implementación de un sistema de información territorial que permitirá registrar, consolidar y hacer seguimiento a las intervenciones realizadas con la población beneficiaria, incluyendo su participación en procesos de perfilamiento productivo, fortalecimiento empresarial, acceso a circuitos comerciales y rutas de empleabilidad. Esta herramienta facilitará la trazabilidad individual y colectiva de los avances hacia la integración socioeconómica, mejorará la coordinación entre actores institucionales y permitirá generar reportes estratégicos para la toma de decisiones basada en evidencia. El sistema se diseñará bajo principios de interoperabilidad, protección de datos y sostenibilidad institucional, contribuyendo a fortalecer la gestión territorial de las soluciones duraderas.</w:t>
      </w:r>
    </w:p>
    <w:p w:rsidRPr="00CD057C" w:rsidR="000E41FC" w:rsidP="0074661A" w:rsidRDefault="000E41FC" w14:paraId="45C3A0AE" w14:textId="77777777">
      <w:pPr>
        <w:pStyle w:val="Textoindependiente"/>
        <w:ind w:left="130" w:right="227"/>
        <w:jc w:val="both"/>
        <w:rPr>
          <w:rFonts w:asciiTheme="minorHAnsi" w:hAnsiTheme="minorHAnsi" w:cstheme="minorHAnsi"/>
          <w:spacing w:val="-2"/>
          <w:lang w:val="es-CO"/>
        </w:rPr>
      </w:pPr>
    </w:p>
    <w:p w:rsidRPr="0057758B" w:rsidR="002725D1" w:rsidP="0074661A" w:rsidRDefault="002725D1" w14:paraId="50BD9BBA" w14:textId="77777777">
      <w:pPr>
        <w:pStyle w:val="Textoindependiente"/>
        <w:spacing w:before="10"/>
        <w:rPr>
          <w:rFonts w:asciiTheme="minorHAnsi" w:hAnsiTheme="minorHAnsi" w:cstheme="minorHAnsi"/>
        </w:rPr>
      </w:pPr>
    </w:p>
    <w:p w:rsidR="00D10D0D" w:rsidP="0074661A" w:rsidRDefault="00D10D0D" w14:paraId="514153A7" w14:textId="77777777">
      <w:pPr>
        <w:pStyle w:val="Textoindependiente"/>
        <w:spacing w:before="10"/>
        <w:rPr>
          <w:rFonts w:asciiTheme="minorHAnsi" w:hAnsiTheme="minorHAnsi" w:cstheme="minorHAnsi"/>
        </w:rPr>
      </w:pPr>
    </w:p>
    <w:p w:rsidRPr="0057758B" w:rsidR="00D10D0D" w:rsidP="0074661A" w:rsidRDefault="00D10D0D" w14:paraId="7BDAB2F8" w14:textId="77777777">
      <w:pPr>
        <w:pStyle w:val="Textoindependiente"/>
        <w:spacing w:before="10"/>
        <w:rPr>
          <w:rFonts w:asciiTheme="minorHAnsi" w:hAnsiTheme="minorHAnsi" w:cstheme="minorHAnsi"/>
        </w:rPr>
      </w:pPr>
    </w:p>
    <w:p w:rsidRPr="0057758B" w:rsidR="002725D1" w:rsidP="0074661A" w:rsidRDefault="00585D1F" w14:paraId="150BFD2C" w14:textId="77777777">
      <w:pPr>
        <w:pStyle w:val="Ttulo6"/>
        <w:ind w:firstLine="228"/>
        <w:jc w:val="both"/>
        <w:rPr>
          <w:rFonts w:asciiTheme="minorHAnsi" w:hAnsiTheme="minorHAnsi" w:cstheme="minorHAnsi"/>
          <w:spacing w:val="-6"/>
        </w:rPr>
      </w:pPr>
      <w:r w:rsidRPr="0057758B">
        <w:rPr>
          <w:rFonts w:asciiTheme="minorHAnsi" w:hAnsiTheme="minorHAnsi" w:cstheme="minorHAnsi"/>
          <w:spacing w:val="-6"/>
        </w:rPr>
        <w:t>Conocimiento</w:t>
      </w:r>
    </w:p>
    <w:p w:rsidRPr="0057758B" w:rsidR="00F24751" w:rsidP="0074661A" w:rsidRDefault="00F24751" w14:paraId="7D468E82" w14:textId="77777777">
      <w:pPr>
        <w:pStyle w:val="Ttulo6"/>
        <w:ind w:firstLine="228"/>
        <w:jc w:val="both"/>
        <w:rPr>
          <w:rFonts w:asciiTheme="minorHAnsi" w:hAnsiTheme="minorHAnsi" w:cstheme="minorHAnsi"/>
          <w:spacing w:val="-6"/>
        </w:rPr>
      </w:pPr>
    </w:p>
    <w:p w:rsidRPr="0057758B" w:rsidR="002725D1" w:rsidP="0074661A" w:rsidRDefault="6FEE3087" w14:paraId="07FC4938" w14:textId="5A1237BA">
      <w:pPr>
        <w:pStyle w:val="Textoindependiente"/>
        <w:ind w:left="130" w:right="227"/>
        <w:jc w:val="both"/>
        <w:rPr>
          <w:rFonts w:asciiTheme="minorHAnsi" w:hAnsiTheme="minorHAnsi" w:cstheme="minorHAnsi"/>
          <w:spacing w:val="-2"/>
        </w:rPr>
      </w:pPr>
      <w:r w:rsidRPr="0057758B">
        <w:rPr>
          <w:rFonts w:asciiTheme="minorHAnsi" w:hAnsiTheme="minorHAnsi" w:cstheme="minorHAnsi"/>
          <w:spacing w:val="-2"/>
        </w:rPr>
        <w:t xml:space="preserve">El proyecto "Fortalecimiento para la respuesta a crisis y recuperación temprana en Colombia" se caracteriza por su enfoque en el fortalecimiento institucional y técnico, y, en consecuencia, generará una serie de productos de conocimiento significativos. Estos incluirán documentos metodológicos, </w:t>
      </w:r>
      <w:proofErr w:type="spellStart"/>
      <w:r w:rsidRPr="0057758B">
        <w:rPr>
          <w:rFonts w:asciiTheme="minorHAnsi" w:hAnsiTheme="minorHAnsi" w:cstheme="minorHAnsi"/>
          <w:spacing w:val="-2"/>
        </w:rPr>
        <w:t>policy</w:t>
      </w:r>
      <w:proofErr w:type="spellEnd"/>
      <w:r w:rsidRPr="0057758B">
        <w:rPr>
          <w:rFonts w:asciiTheme="minorHAnsi" w:hAnsiTheme="minorHAnsi" w:cstheme="minorHAnsi"/>
          <w:spacing w:val="-2"/>
        </w:rPr>
        <w:t xml:space="preserve"> </w:t>
      </w:r>
      <w:proofErr w:type="spellStart"/>
      <w:r w:rsidRPr="0057758B">
        <w:rPr>
          <w:rFonts w:asciiTheme="minorHAnsi" w:hAnsiTheme="minorHAnsi" w:cstheme="minorHAnsi"/>
          <w:spacing w:val="-2"/>
        </w:rPr>
        <w:t>papers</w:t>
      </w:r>
      <w:proofErr w:type="spellEnd"/>
      <w:r w:rsidRPr="0057758B">
        <w:rPr>
          <w:rFonts w:asciiTheme="minorHAnsi" w:hAnsiTheme="minorHAnsi" w:cstheme="minorHAnsi"/>
          <w:spacing w:val="-2"/>
        </w:rPr>
        <w:t>, documentos de trabajo, artículos</w:t>
      </w:r>
      <w:r w:rsidRPr="0057758B" w:rsidR="009C3DD4">
        <w:rPr>
          <w:rFonts w:asciiTheme="minorHAnsi" w:hAnsiTheme="minorHAnsi" w:cstheme="minorHAnsi"/>
          <w:spacing w:val="-2"/>
        </w:rPr>
        <w:t>,</w:t>
      </w:r>
      <w:r w:rsidRPr="0057758B">
        <w:rPr>
          <w:rFonts w:asciiTheme="minorHAnsi" w:hAnsiTheme="minorHAnsi" w:cstheme="minorHAnsi"/>
          <w:spacing w:val="-2"/>
        </w:rPr>
        <w:t xml:space="preserve"> informes detallados</w:t>
      </w:r>
      <w:r w:rsidRPr="0057758B" w:rsidR="009C3DD4">
        <w:rPr>
          <w:rFonts w:asciiTheme="minorHAnsi" w:hAnsiTheme="minorHAnsi" w:cstheme="minorHAnsi"/>
          <w:spacing w:val="-2"/>
        </w:rPr>
        <w:t xml:space="preserve"> y contenidos pedagógicos</w:t>
      </w:r>
      <w:r w:rsidRPr="0057758B">
        <w:rPr>
          <w:rFonts w:asciiTheme="minorHAnsi" w:hAnsiTheme="minorHAnsi" w:cstheme="minorHAnsi"/>
          <w:spacing w:val="-2"/>
        </w:rPr>
        <w:t>. Se realizarán sistematizaciones de los talleres y mesas de trabajo para capturar las discusiones, decisiones y lecciones aprendidas. Los documentos de evaluación de daños y pérdidas se producirán siguiendo las metodologías del PDNA (Post-</w:t>
      </w:r>
      <w:proofErr w:type="spellStart"/>
      <w:r w:rsidRPr="0057758B">
        <w:rPr>
          <w:rFonts w:asciiTheme="minorHAnsi" w:hAnsiTheme="minorHAnsi" w:cstheme="minorHAnsi"/>
          <w:spacing w:val="-2"/>
        </w:rPr>
        <w:t>Disaster</w:t>
      </w:r>
      <w:proofErr w:type="spellEnd"/>
      <w:r w:rsidRPr="0057758B">
        <w:rPr>
          <w:rFonts w:asciiTheme="minorHAnsi" w:hAnsiTheme="minorHAnsi" w:cstheme="minorHAnsi"/>
          <w:spacing w:val="-2"/>
        </w:rPr>
        <w:t xml:space="preserve"> Needs </w:t>
      </w:r>
      <w:proofErr w:type="spellStart"/>
      <w:r w:rsidRPr="0057758B">
        <w:rPr>
          <w:rFonts w:asciiTheme="minorHAnsi" w:hAnsiTheme="minorHAnsi" w:cstheme="minorHAnsi"/>
          <w:spacing w:val="-2"/>
        </w:rPr>
        <w:t>Assessment</w:t>
      </w:r>
      <w:proofErr w:type="spellEnd"/>
      <w:r w:rsidRPr="0057758B">
        <w:rPr>
          <w:rFonts w:asciiTheme="minorHAnsi" w:hAnsiTheme="minorHAnsi" w:cstheme="minorHAnsi"/>
          <w:spacing w:val="-2"/>
        </w:rPr>
        <w:t>) y del HBDA (Human-</w:t>
      </w:r>
      <w:proofErr w:type="spellStart"/>
      <w:r w:rsidRPr="0057758B">
        <w:rPr>
          <w:rFonts w:asciiTheme="minorHAnsi" w:hAnsiTheme="minorHAnsi" w:cstheme="minorHAnsi"/>
          <w:spacing w:val="-2"/>
        </w:rPr>
        <w:t>Based</w:t>
      </w:r>
      <w:proofErr w:type="spellEnd"/>
      <w:r w:rsidRPr="0057758B">
        <w:rPr>
          <w:rFonts w:asciiTheme="minorHAnsi" w:hAnsiTheme="minorHAnsi" w:cstheme="minorHAnsi"/>
          <w:spacing w:val="-2"/>
        </w:rPr>
        <w:t xml:space="preserve"> </w:t>
      </w:r>
      <w:proofErr w:type="spellStart"/>
      <w:r w:rsidRPr="0057758B">
        <w:rPr>
          <w:rFonts w:asciiTheme="minorHAnsi" w:hAnsiTheme="minorHAnsi" w:cstheme="minorHAnsi"/>
          <w:spacing w:val="-2"/>
        </w:rPr>
        <w:t>Development</w:t>
      </w:r>
      <w:proofErr w:type="spellEnd"/>
      <w:r w:rsidRPr="0057758B">
        <w:rPr>
          <w:rFonts w:asciiTheme="minorHAnsi" w:hAnsiTheme="minorHAnsi" w:cstheme="minorHAnsi"/>
          <w:spacing w:val="-2"/>
        </w:rPr>
        <w:t xml:space="preserve"> </w:t>
      </w:r>
      <w:proofErr w:type="spellStart"/>
      <w:r w:rsidRPr="0057758B">
        <w:rPr>
          <w:rFonts w:asciiTheme="minorHAnsi" w:hAnsiTheme="minorHAnsi" w:cstheme="minorHAnsi"/>
          <w:spacing w:val="-2"/>
        </w:rPr>
        <w:t>Approach</w:t>
      </w:r>
      <w:proofErr w:type="spellEnd"/>
      <w:r w:rsidRPr="0057758B">
        <w:rPr>
          <w:rFonts w:asciiTheme="minorHAnsi" w:hAnsiTheme="minorHAnsi" w:cstheme="minorHAnsi"/>
          <w:spacing w:val="-2"/>
        </w:rPr>
        <w:t>), asegurando que reflejen evaluaciones precisas y orientadas al desarrollo humano.</w:t>
      </w:r>
      <w:r w:rsidRPr="00253076" w:rsidR="00D17BD7">
        <w:rPr>
          <w:rFonts w:asciiTheme="minorHAnsi" w:hAnsiTheme="minorHAnsi" w:cstheme="minorHAnsi"/>
          <w:color w:val="4F81BD" w:themeColor="accent1"/>
          <w:spacing w:val="-2"/>
        </w:rPr>
        <w:t xml:space="preserve"> Asimismo, se incorporará la metodología RAPIDA (Evaluación Rápida de Afectaciones y Necesidades de Recuperación), que combina análisis de imágenes satelitales, herramientas geoespaciales y entrevistas con informantes clave para generar información oportuna sobre afectaciones sectoriales, medios de vida, infraestructura y necesidades de recuperación temprana, fortaleciendo la toma de decisiones en las primeras fases posteriores al desastre.</w:t>
      </w:r>
    </w:p>
    <w:p w:rsidRPr="0057758B" w:rsidR="00A54F89" w:rsidP="0074661A" w:rsidRDefault="00A54F89" w14:paraId="643BAB64" w14:textId="77777777">
      <w:pPr>
        <w:pStyle w:val="Textoindependiente"/>
        <w:ind w:left="130" w:right="227"/>
        <w:jc w:val="both"/>
        <w:rPr>
          <w:rFonts w:asciiTheme="minorHAnsi" w:hAnsiTheme="minorHAnsi" w:cstheme="minorHAnsi"/>
          <w:spacing w:val="-2"/>
        </w:rPr>
      </w:pPr>
    </w:p>
    <w:p w:rsidRPr="0057758B" w:rsidR="00A54F89" w:rsidP="0074661A" w:rsidRDefault="00A54F89" w14:paraId="1E93ECAD" w14:textId="0F2AFC3F">
      <w:pPr>
        <w:pStyle w:val="Textoindependiente"/>
        <w:ind w:left="130" w:right="227"/>
        <w:jc w:val="both"/>
        <w:rPr>
          <w:rFonts w:asciiTheme="minorHAnsi" w:hAnsiTheme="minorHAnsi" w:cstheme="minorHAnsi"/>
          <w:spacing w:val="-2"/>
        </w:rPr>
      </w:pPr>
      <w:r w:rsidRPr="0057758B">
        <w:rPr>
          <w:rFonts w:asciiTheme="minorHAnsi" w:hAnsiTheme="minorHAnsi" w:cstheme="minorHAnsi"/>
          <w:spacing w:val="-2"/>
        </w:rPr>
        <w:t>Con el fin de garantizar el impacto y la utilidad de estos productos, se implementará una estrategia integral de visibilidad y apropiación social del conocimiento, basada en una lógica multiplataforma, intercultural y participativa. Esta estrategia contempla:</w:t>
      </w:r>
    </w:p>
    <w:p w:rsidRPr="0057758B" w:rsidR="00A54F89" w:rsidP="0074661A" w:rsidRDefault="00A54F89" w14:paraId="1C7E60B7" w14:textId="77777777">
      <w:pPr>
        <w:pStyle w:val="Textoindependiente"/>
        <w:ind w:left="130" w:right="227"/>
        <w:jc w:val="both"/>
        <w:rPr>
          <w:rFonts w:asciiTheme="minorHAnsi" w:hAnsiTheme="minorHAnsi" w:cstheme="minorHAnsi"/>
          <w:spacing w:val="-2"/>
        </w:rPr>
      </w:pPr>
    </w:p>
    <w:p w:rsidRPr="0057758B" w:rsidR="00A54F89" w:rsidP="0074661A" w:rsidRDefault="00A54F89" w14:paraId="2BEB5FC6" w14:textId="0FF38856">
      <w:pPr>
        <w:pStyle w:val="Textoindependiente"/>
        <w:numPr>
          <w:ilvl w:val="0"/>
          <w:numId w:val="39"/>
        </w:numPr>
        <w:ind w:right="227"/>
        <w:jc w:val="both"/>
        <w:rPr>
          <w:rFonts w:asciiTheme="minorHAnsi" w:hAnsiTheme="minorHAnsi" w:cstheme="minorHAnsi"/>
          <w:spacing w:val="-2"/>
        </w:rPr>
      </w:pPr>
      <w:r w:rsidRPr="0057758B">
        <w:rPr>
          <w:rFonts w:asciiTheme="minorHAnsi" w:hAnsiTheme="minorHAnsi" w:cstheme="minorHAnsi"/>
          <w:spacing w:val="-2"/>
        </w:rPr>
        <w:t>Campañas nacionales</w:t>
      </w:r>
      <w:r w:rsidRPr="0057758B" w:rsidR="00B8638E">
        <w:rPr>
          <w:rFonts w:asciiTheme="minorHAnsi" w:hAnsiTheme="minorHAnsi" w:cstheme="minorHAnsi"/>
          <w:spacing w:val="-2"/>
        </w:rPr>
        <w:t xml:space="preserve"> y territoriales</w:t>
      </w:r>
      <w:r w:rsidRPr="0057758B">
        <w:rPr>
          <w:rFonts w:asciiTheme="minorHAnsi" w:hAnsiTheme="minorHAnsi" w:cstheme="minorHAnsi"/>
          <w:spacing w:val="-2"/>
        </w:rPr>
        <w:t xml:space="preserve"> de comunicación</w:t>
      </w:r>
      <w:r w:rsidRPr="0057758B" w:rsidR="00B8638E">
        <w:rPr>
          <w:rFonts w:asciiTheme="minorHAnsi" w:hAnsiTheme="minorHAnsi" w:cstheme="minorHAnsi"/>
          <w:spacing w:val="-2"/>
        </w:rPr>
        <w:t>.</w:t>
      </w:r>
    </w:p>
    <w:p w:rsidRPr="0057758B" w:rsidR="00A54F89" w:rsidP="0074661A" w:rsidRDefault="00A54F89" w14:paraId="7FC5E7DF" w14:textId="76109811">
      <w:pPr>
        <w:pStyle w:val="Textoindependiente"/>
        <w:numPr>
          <w:ilvl w:val="0"/>
          <w:numId w:val="39"/>
        </w:numPr>
        <w:ind w:right="227"/>
        <w:jc w:val="both"/>
        <w:rPr>
          <w:rFonts w:asciiTheme="minorHAnsi" w:hAnsiTheme="minorHAnsi" w:cstheme="minorHAnsi"/>
          <w:spacing w:val="-2"/>
        </w:rPr>
      </w:pPr>
      <w:r w:rsidRPr="0057758B">
        <w:rPr>
          <w:rFonts w:asciiTheme="minorHAnsi" w:hAnsiTheme="minorHAnsi" w:cstheme="minorHAnsi"/>
          <w:spacing w:val="-2"/>
        </w:rPr>
        <w:t>Difusión en medios digitales, audiovisuales, radiales y comunitarios, incluyendo el uso de redes sociales, emisoras locales y alianzas con medios institucionales y académicos.</w:t>
      </w:r>
    </w:p>
    <w:p w:rsidRPr="0057758B" w:rsidR="00A54F89" w:rsidP="0074661A" w:rsidRDefault="00A54F89" w14:paraId="665D5803" w14:textId="368FEF63">
      <w:pPr>
        <w:pStyle w:val="Textoindependiente"/>
        <w:numPr>
          <w:ilvl w:val="0"/>
          <w:numId w:val="39"/>
        </w:numPr>
        <w:ind w:right="227"/>
        <w:jc w:val="both"/>
        <w:rPr>
          <w:rFonts w:asciiTheme="minorHAnsi" w:hAnsiTheme="minorHAnsi" w:cstheme="minorHAnsi"/>
          <w:spacing w:val="-2"/>
        </w:rPr>
      </w:pPr>
      <w:r w:rsidRPr="0057758B">
        <w:rPr>
          <w:rFonts w:asciiTheme="minorHAnsi" w:hAnsiTheme="minorHAnsi" w:cstheme="minorHAnsi"/>
          <w:spacing w:val="-2"/>
        </w:rPr>
        <w:t xml:space="preserve">Eventos de </w:t>
      </w:r>
      <w:proofErr w:type="spellStart"/>
      <w:r w:rsidRPr="0057758B">
        <w:rPr>
          <w:rFonts w:asciiTheme="minorHAnsi" w:hAnsiTheme="minorHAnsi" w:cstheme="minorHAnsi"/>
          <w:spacing w:val="-2"/>
        </w:rPr>
        <w:t>visibilización</w:t>
      </w:r>
      <w:proofErr w:type="spellEnd"/>
      <w:r w:rsidRPr="0057758B">
        <w:rPr>
          <w:rFonts w:asciiTheme="minorHAnsi" w:hAnsiTheme="minorHAnsi" w:cstheme="minorHAnsi"/>
          <w:spacing w:val="-2"/>
        </w:rPr>
        <w:t>, como encuentros territoriales</w:t>
      </w:r>
      <w:r w:rsidRPr="0057758B" w:rsidR="009C64F9">
        <w:rPr>
          <w:rFonts w:asciiTheme="minorHAnsi" w:hAnsiTheme="minorHAnsi" w:cstheme="minorHAnsi"/>
          <w:spacing w:val="-2"/>
        </w:rPr>
        <w:t xml:space="preserve"> y nacionales</w:t>
      </w:r>
      <w:r w:rsidRPr="0057758B">
        <w:rPr>
          <w:rFonts w:asciiTheme="minorHAnsi" w:hAnsiTheme="minorHAnsi" w:cstheme="minorHAnsi"/>
          <w:spacing w:val="-2"/>
        </w:rPr>
        <w:t>, foros y espacios de diálogo con actores gubernamentales, comunitarios y de cooperación.</w:t>
      </w:r>
    </w:p>
    <w:p w:rsidRPr="0057758B" w:rsidR="00692B97" w:rsidP="0074661A" w:rsidRDefault="00692B97" w14:paraId="677AFA70" w14:textId="73E689E1">
      <w:pPr>
        <w:pStyle w:val="Textoindependiente"/>
        <w:numPr>
          <w:ilvl w:val="0"/>
          <w:numId w:val="39"/>
        </w:numPr>
        <w:ind w:right="227"/>
        <w:jc w:val="both"/>
        <w:rPr>
          <w:rFonts w:asciiTheme="minorHAnsi" w:hAnsiTheme="minorHAnsi" w:cstheme="minorHAnsi"/>
          <w:spacing w:val="-2"/>
        </w:rPr>
      </w:pPr>
      <w:r w:rsidRPr="0057758B">
        <w:rPr>
          <w:rFonts w:asciiTheme="minorHAnsi" w:hAnsiTheme="minorHAnsi" w:cstheme="minorHAnsi"/>
          <w:spacing w:val="-2"/>
        </w:rPr>
        <w:t xml:space="preserve">Adaptaciones lingüísticas y culturales, para garantizar la accesibilidad a diferentes públicos, incluyendo traducciones a lenguas indígenas y a otros idiomas, así como el diseño gráfico contextualizado a cada audiencia. </w:t>
      </w:r>
    </w:p>
    <w:p w:rsidRPr="0057758B" w:rsidR="00A54F89" w:rsidP="0074661A" w:rsidRDefault="00A54F89" w14:paraId="6BC43C04" w14:textId="178F173B">
      <w:pPr>
        <w:pStyle w:val="Textoindependiente"/>
        <w:numPr>
          <w:ilvl w:val="0"/>
          <w:numId w:val="39"/>
        </w:numPr>
        <w:ind w:right="227"/>
        <w:jc w:val="both"/>
        <w:rPr>
          <w:rFonts w:asciiTheme="minorHAnsi" w:hAnsiTheme="minorHAnsi" w:cstheme="minorHAnsi"/>
          <w:spacing w:val="-2"/>
        </w:rPr>
      </w:pPr>
      <w:r w:rsidRPr="0057758B">
        <w:rPr>
          <w:rFonts w:asciiTheme="minorHAnsi" w:hAnsiTheme="minorHAnsi" w:cstheme="minorHAnsi"/>
          <w:spacing w:val="-2"/>
        </w:rPr>
        <w:t>Acciones de incidencia, mediante materiales dirigidos a tomadores de decisión y generadores de opinión.</w:t>
      </w:r>
    </w:p>
    <w:p w:rsidRPr="0057758B" w:rsidR="00AF7AE2" w:rsidP="0074661A" w:rsidRDefault="00AF7AE2" w14:paraId="75832AE0" w14:textId="77777777">
      <w:pPr>
        <w:pStyle w:val="Textoindependiente"/>
        <w:ind w:right="227"/>
        <w:jc w:val="both"/>
        <w:rPr>
          <w:rFonts w:asciiTheme="minorHAnsi" w:hAnsiTheme="minorHAnsi" w:cstheme="minorHAnsi"/>
          <w:spacing w:val="-2"/>
        </w:rPr>
      </w:pPr>
    </w:p>
    <w:p w:rsidRPr="0057758B" w:rsidR="006010F2" w:rsidP="0074661A" w:rsidRDefault="00FD5CCC" w14:paraId="698779F8" w14:textId="2754B018">
      <w:pPr>
        <w:pStyle w:val="Textoindependiente"/>
        <w:ind w:left="142" w:right="227"/>
        <w:jc w:val="both"/>
        <w:rPr>
          <w:rFonts w:asciiTheme="minorHAnsi" w:hAnsiTheme="minorHAnsi" w:cstheme="minorHAnsi"/>
          <w:spacing w:val="-2"/>
        </w:rPr>
      </w:pPr>
      <w:r w:rsidRPr="0057758B">
        <w:rPr>
          <w:rFonts w:asciiTheme="minorHAnsi" w:hAnsiTheme="minorHAnsi" w:cstheme="minorHAnsi"/>
          <w:spacing w:val="-2"/>
        </w:rPr>
        <w:t>En paralelo, la estrategia de generación de conocimiento se articula de forma integral para producir insumos útiles, replicables y conectados entre sí</w:t>
      </w:r>
      <w:r w:rsidRPr="0057758B" w:rsidR="00524D06">
        <w:rPr>
          <w:rFonts w:asciiTheme="minorHAnsi" w:hAnsiTheme="minorHAnsi" w:cstheme="minorHAnsi"/>
          <w:spacing w:val="-2"/>
        </w:rPr>
        <w:t>.</w:t>
      </w:r>
      <w:r w:rsidRPr="0057758B" w:rsidR="00EB7ABA">
        <w:rPr>
          <w:rFonts w:asciiTheme="minorHAnsi" w:hAnsiTheme="minorHAnsi" w:cstheme="minorHAnsi"/>
          <w:spacing w:val="-2"/>
        </w:rPr>
        <w:t xml:space="preserve"> Los Outputs 5 y 6 se articulan mediante una lógica de análisis e implementación, por ejemplo, el Output 5 se enfoca en generar conocimiento analítico sobre la situación y avances en soluciones para personas desplazadas internamente (IDPs)</w:t>
      </w:r>
      <w:r w:rsidRPr="0057758B" w:rsidR="006B0F44">
        <w:rPr>
          <w:rFonts w:asciiTheme="minorHAnsi" w:hAnsiTheme="minorHAnsi" w:cstheme="minorHAnsi"/>
          <w:spacing w:val="-2"/>
        </w:rPr>
        <w:t xml:space="preserve"> y</w:t>
      </w:r>
      <w:r w:rsidRPr="0057758B" w:rsidR="00EB7ABA">
        <w:rPr>
          <w:rFonts w:asciiTheme="minorHAnsi" w:hAnsiTheme="minorHAnsi" w:cstheme="minorHAnsi"/>
          <w:spacing w:val="-2"/>
        </w:rPr>
        <w:t xml:space="preserve"> el Output 6 traduce estos hallazgos en mecanismos de financiación inclusivos y sostenibles que permitan materializar respuestas duraderas, promoviendo la participación de actores públicos, privados e internacionales. Por su parte, los Outputs 7</w:t>
      </w:r>
      <w:r w:rsidRPr="0057758B" w:rsidR="000A596F">
        <w:rPr>
          <w:rFonts w:asciiTheme="minorHAnsi" w:hAnsiTheme="minorHAnsi" w:cstheme="minorHAnsi"/>
          <w:spacing w:val="-2"/>
        </w:rPr>
        <w:t xml:space="preserve">, </w:t>
      </w:r>
      <w:r w:rsidRPr="0057758B" w:rsidR="00EB7ABA">
        <w:rPr>
          <w:rFonts w:asciiTheme="minorHAnsi" w:hAnsiTheme="minorHAnsi" w:cstheme="minorHAnsi"/>
          <w:spacing w:val="-2"/>
        </w:rPr>
        <w:t>8</w:t>
      </w:r>
      <w:r w:rsidRPr="0057758B" w:rsidR="000A596F">
        <w:rPr>
          <w:rFonts w:asciiTheme="minorHAnsi" w:hAnsiTheme="minorHAnsi" w:cstheme="minorHAnsi"/>
          <w:spacing w:val="-2"/>
        </w:rPr>
        <w:t xml:space="preserve"> y 9</w:t>
      </w:r>
      <w:r w:rsidRPr="0057758B" w:rsidR="00EB7ABA">
        <w:rPr>
          <w:rFonts w:asciiTheme="minorHAnsi" w:hAnsiTheme="minorHAnsi" w:cstheme="minorHAnsi"/>
          <w:spacing w:val="-2"/>
        </w:rPr>
        <w:t xml:space="preserve"> se conectan a través del fortalecimiento de capacidades: el Output 7 </w:t>
      </w:r>
      <w:r w:rsidRPr="0057758B" w:rsidR="00C504B7">
        <w:rPr>
          <w:rFonts w:asciiTheme="minorHAnsi" w:hAnsiTheme="minorHAnsi" w:cstheme="minorHAnsi"/>
          <w:spacing w:val="-2"/>
        </w:rPr>
        <w:t>desarrolla estrategias institucionales y comunitarias para la gestión del riesgo de desastres, integrando evidencia técnica producida mediante documentos que analizan los impactos del Manejo Integral del Fuego (MIF) en los recursos hídricos y la calidad del aire, así como buenas prácticas de fortalecimiento de capacidades locales para enfrentar emergencias</w:t>
      </w:r>
      <w:r w:rsidRPr="0057758B" w:rsidR="00C95FA1">
        <w:rPr>
          <w:rFonts w:asciiTheme="minorHAnsi" w:hAnsiTheme="minorHAnsi" w:cstheme="minorHAnsi"/>
          <w:spacing w:val="-2"/>
        </w:rPr>
        <w:t>;</w:t>
      </w:r>
      <w:r w:rsidRPr="0057758B" w:rsidR="00EB7ABA">
        <w:rPr>
          <w:rFonts w:asciiTheme="minorHAnsi" w:hAnsiTheme="minorHAnsi" w:cstheme="minorHAnsi"/>
          <w:spacing w:val="-2"/>
        </w:rPr>
        <w:t xml:space="preserve"> el Output 8 profundiza en la dimensión comunitaria y cultural, mediante procesos formativos con mujeres indígenas que facilitan la apropiación territorial e intergeneracional del conocimiento</w:t>
      </w:r>
      <w:r w:rsidRPr="0057758B" w:rsidR="00C078B4">
        <w:rPr>
          <w:rFonts w:asciiTheme="minorHAnsi" w:hAnsiTheme="minorHAnsi" w:cstheme="minorHAnsi"/>
          <w:spacing w:val="-2"/>
        </w:rPr>
        <w:t>;</w:t>
      </w:r>
      <w:r w:rsidRPr="0057758B" w:rsidR="00F60C72">
        <w:rPr>
          <w:rFonts w:asciiTheme="minorHAnsi" w:hAnsiTheme="minorHAnsi" w:cstheme="minorHAnsi"/>
          <w:spacing w:val="-2"/>
        </w:rPr>
        <w:t xml:space="preserve"> mientras que, </w:t>
      </w:r>
      <w:r w:rsidRPr="0057758B" w:rsidR="00C34924">
        <w:rPr>
          <w:rFonts w:asciiTheme="minorHAnsi" w:hAnsiTheme="minorHAnsi" w:cstheme="minorHAnsi"/>
          <w:spacing w:val="-2"/>
        </w:rPr>
        <w:t xml:space="preserve">El Output 9 se orienta al fortalecimiento del conocimiento del riesgo de desastres mediante la creación de un ecosistema digital integrado que promueve el intercambio, la gestión y la apropiación social del saber. Para ello, contempla la implementación de una Red de Conocimiento del Riesgo, el desarrollo de cursos y diplomados virtuales a través de una plataforma LMS interactiva, la producción de contenidos de comunicación e información con enfoque de comunicación para el desarrollo y el cambio social, y la implementación de Sistemas Comunitarios de Alerta Temprana (SAT). </w:t>
      </w:r>
      <w:r w:rsidRPr="0057758B" w:rsidR="00EB7ABA">
        <w:rPr>
          <w:rFonts w:asciiTheme="minorHAnsi" w:hAnsiTheme="minorHAnsi" w:cstheme="minorHAnsi"/>
          <w:spacing w:val="-2"/>
        </w:rPr>
        <w:t xml:space="preserve">En conjunto, </w:t>
      </w:r>
      <w:r w:rsidRPr="0057758B" w:rsidR="00C441B5">
        <w:rPr>
          <w:rFonts w:asciiTheme="minorHAnsi" w:hAnsiTheme="minorHAnsi" w:cstheme="minorHAnsi"/>
          <w:spacing w:val="-2"/>
        </w:rPr>
        <w:t xml:space="preserve">los </w:t>
      </w:r>
      <w:r w:rsidRPr="0057758B" w:rsidR="00EB7ABA">
        <w:rPr>
          <w:rFonts w:asciiTheme="minorHAnsi" w:hAnsiTheme="minorHAnsi" w:cstheme="minorHAnsi"/>
          <w:spacing w:val="-2"/>
        </w:rPr>
        <w:t>outputs se complementan y refuerzan, garantizando una cadena coherente entre diagnóstico, financiación, fortalecimiento técnico y liderazgo transformador en los territorios</w:t>
      </w:r>
      <w:r w:rsidRPr="0057758B" w:rsidR="006010F2">
        <w:rPr>
          <w:rFonts w:asciiTheme="minorHAnsi" w:hAnsiTheme="minorHAnsi" w:cstheme="minorHAnsi"/>
          <w:spacing w:val="-2"/>
        </w:rPr>
        <w:t>.</w:t>
      </w:r>
    </w:p>
    <w:p w:rsidRPr="0057758B" w:rsidR="00F24751" w:rsidP="0074661A" w:rsidRDefault="00F24751" w14:paraId="2E56100D" w14:textId="77777777">
      <w:pPr>
        <w:pStyle w:val="Textoindependiente"/>
        <w:ind w:left="130" w:right="227"/>
        <w:jc w:val="both"/>
        <w:rPr>
          <w:rFonts w:asciiTheme="minorHAnsi" w:hAnsiTheme="minorHAnsi" w:cstheme="minorHAnsi"/>
          <w:spacing w:val="-2"/>
        </w:rPr>
      </w:pPr>
    </w:p>
    <w:p w:rsidRPr="0057758B" w:rsidR="002725D1" w:rsidP="0074661A" w:rsidRDefault="00585D1F" w14:paraId="242565FD" w14:textId="77777777">
      <w:pPr>
        <w:pStyle w:val="Ttulo6"/>
        <w:ind w:left="130" w:right="227"/>
        <w:jc w:val="both"/>
        <w:rPr>
          <w:rFonts w:asciiTheme="minorHAnsi" w:hAnsiTheme="minorHAnsi" w:cstheme="minorHAnsi"/>
          <w:spacing w:val="-6"/>
        </w:rPr>
      </w:pPr>
      <w:r w:rsidRPr="0057758B">
        <w:rPr>
          <w:rFonts w:asciiTheme="minorHAnsi" w:hAnsiTheme="minorHAnsi" w:cstheme="minorHAnsi"/>
          <w:spacing w:val="-6"/>
        </w:rPr>
        <w:t>Sostenibilidad y Escalamiento</w:t>
      </w:r>
    </w:p>
    <w:p w:rsidRPr="0057758B" w:rsidR="002725D1" w:rsidP="0074661A" w:rsidRDefault="00585D1F" w14:paraId="49C6671D" w14:textId="79F6160A">
      <w:pPr>
        <w:pStyle w:val="Textoindependiente"/>
        <w:spacing w:before="133"/>
        <w:ind w:left="132" w:right="229"/>
        <w:jc w:val="both"/>
        <w:rPr>
          <w:rFonts w:asciiTheme="minorHAnsi" w:hAnsiTheme="minorHAnsi" w:cstheme="minorHAnsi"/>
          <w:spacing w:val="-2"/>
        </w:rPr>
      </w:pPr>
      <w:r w:rsidRPr="0057758B">
        <w:rPr>
          <w:rFonts w:asciiTheme="minorHAnsi" w:hAnsiTheme="minorHAnsi" w:cstheme="minorHAnsi"/>
          <w:spacing w:val="-2"/>
        </w:rPr>
        <w:t xml:space="preserve">El proyecto aprovechará la sólida alianza existente entre el PNUD y el gobierno colombiano en la gestión del riesgo </w:t>
      </w:r>
      <w:r w:rsidRPr="0057758B" w:rsidR="00322E05">
        <w:rPr>
          <w:rFonts w:asciiTheme="minorHAnsi" w:hAnsiTheme="minorHAnsi" w:cstheme="minorHAnsi"/>
          <w:spacing w:val="-2"/>
        </w:rPr>
        <w:t xml:space="preserve">de desastres </w:t>
      </w:r>
      <w:r w:rsidRPr="0057758B">
        <w:rPr>
          <w:rFonts w:asciiTheme="minorHAnsi" w:hAnsiTheme="minorHAnsi" w:cstheme="minorHAnsi"/>
          <w:spacing w:val="-2"/>
        </w:rPr>
        <w:t>para asegurar la sostenibilidad y posibilidades de escalamiento de los resultados. Los outputs 1 y 2, que se basan en la continuación del trabajo conjunto con el gobierno, están posicionados para ser adoptados como política pública nacional. Esto permitirá que las iniciativas del proyecto sean integradas en los sistemas nacionales relevantes, fortaleciendo así las capacidades nacionales y la apropiación por parte del Gobierno. A través de la implementación de estas acciones, el PNUD fortalecerá su posición como líder en la gestión del riesgo en Colombia y promoverá un impacto directo y duradero en las poblaciones afectadas.</w:t>
      </w:r>
    </w:p>
    <w:p w:rsidR="002725D1" w:rsidP="0074661A" w:rsidRDefault="00585D1F" w14:paraId="3C08AF86" w14:textId="34495B22">
      <w:pPr>
        <w:pStyle w:val="Textoindependiente"/>
        <w:spacing w:before="133"/>
        <w:ind w:left="132" w:right="229"/>
        <w:jc w:val="both"/>
        <w:rPr>
          <w:rFonts w:asciiTheme="minorHAnsi" w:hAnsiTheme="minorHAnsi" w:cstheme="minorHAnsi"/>
          <w:spacing w:val="-2"/>
        </w:rPr>
      </w:pPr>
      <w:r w:rsidRPr="0057758B">
        <w:rPr>
          <w:rFonts w:asciiTheme="minorHAnsi" w:hAnsiTheme="minorHAnsi" w:cstheme="minorHAnsi"/>
          <w:spacing w:val="-2"/>
        </w:rPr>
        <w:t xml:space="preserve">Además, el momento es propicio para que el PNUD apoye la implementación de la agenda global y nacional de soluciones a desplazados internos, especialmente ahora que esta estrategia forma parte del Plan Nacional de Desarrollo (PND) 2022-2026. Este plan busca establecer una política pública de soluciones duraderas que coordine a todos los actores del gobierno, tanto a nivel nacional como territorial. Las acciones del proyecto, por lo tanto, servirán como base técnica de </w:t>
      </w:r>
      <w:r w:rsidRPr="0057758B">
        <w:rPr>
          <w:rFonts w:asciiTheme="minorHAnsi" w:hAnsiTheme="minorHAnsi" w:cstheme="minorHAnsi"/>
          <w:spacing w:val="-2"/>
        </w:rPr>
        <w:t>estas políticas, garantizando que los resultados sean sostenibles y que las capacidades nacionales sean robustas y autónomas, lo que garantiza la apropiación nacional y un legado duradero de las intervenciones del proyecto.</w:t>
      </w:r>
    </w:p>
    <w:p w:rsidRPr="005229CC" w:rsidR="00B039FC" w:rsidP="0074661A" w:rsidRDefault="00187891" w14:paraId="23F2497D" w14:textId="3E3AC0F6">
      <w:pPr>
        <w:pStyle w:val="Textoindependiente"/>
        <w:spacing w:before="133"/>
        <w:ind w:left="132" w:right="229"/>
        <w:jc w:val="both"/>
        <w:rPr>
          <w:rFonts w:asciiTheme="minorHAnsi" w:hAnsiTheme="minorHAnsi" w:cstheme="minorHAnsi"/>
          <w:color w:val="4F81BD" w:themeColor="accent1"/>
          <w:spacing w:val="-2"/>
        </w:rPr>
      </w:pPr>
      <w:r w:rsidRPr="005229CC">
        <w:rPr>
          <w:rFonts w:asciiTheme="minorHAnsi" w:hAnsiTheme="minorHAnsi" w:cstheme="minorHAnsi"/>
          <w:color w:val="4F81BD" w:themeColor="accent1"/>
          <w:spacing w:val="-2"/>
        </w:rPr>
        <w:t>La sostenibilidad también se fundamenta en la territorialización de instrumentos nacionales de generación de ingresos y empleabilidad, asegurando que las intervenciones se integren a la oferta programática y presupuestal del Gobierno Nacional en el marco del CONPES de Soluciones Duraderas y del CONPES de Empleo Digno y Decente. La implementación en territorios priorizados operará como piloto demostrativo que permitirá validar metodologías, fortalecer capacidades institucionales locales y activar progresivamente programas nacionales, líneas de financiamiento y encadenamientos productivos. Este enfoque garantiza que los resultados iniciales puedan escalarse en el mediano plazo mediante la articulación interinstitucional, el fortalecimiento del ecosistema económico territorial y la replicabilidad del modelo en otros contextos de movilidad humana.</w:t>
      </w:r>
    </w:p>
    <w:p w:rsidRPr="0057758B" w:rsidR="002A382E" w:rsidP="0074661A" w:rsidRDefault="002A382E" w14:paraId="50954E49" w14:textId="77777777">
      <w:pPr>
        <w:pStyle w:val="Textoindependiente"/>
        <w:ind w:left="132" w:right="229"/>
        <w:jc w:val="both"/>
        <w:rPr>
          <w:rFonts w:asciiTheme="minorHAnsi" w:hAnsiTheme="minorHAnsi" w:cstheme="minorHAnsi"/>
          <w:spacing w:val="-2"/>
        </w:rPr>
      </w:pPr>
    </w:p>
    <w:p w:rsidRPr="0057758B" w:rsidR="00B239F0" w:rsidP="0074661A" w:rsidRDefault="00585D1F" w14:paraId="75F9C24A" w14:textId="7DB980F6">
      <w:pPr>
        <w:pStyle w:val="Textoindependiente"/>
        <w:ind w:left="132" w:right="229"/>
        <w:jc w:val="both"/>
        <w:rPr>
          <w:rFonts w:asciiTheme="minorHAnsi" w:hAnsiTheme="minorHAnsi" w:cstheme="minorHAnsi"/>
          <w:spacing w:val="-2"/>
        </w:rPr>
      </w:pPr>
      <w:r w:rsidRPr="0057758B">
        <w:rPr>
          <w:rFonts w:asciiTheme="minorHAnsi" w:hAnsiTheme="minorHAnsi" w:cstheme="minorHAnsi"/>
          <w:spacing w:val="-2"/>
        </w:rPr>
        <w:t>Por su parte, la estrategia de salida del proyecto realizará un proceso de validación e implementación de los outputs propuestos en el marco de resultados del proyecto. A su vez se realizará la sistematización de la experiencia, de los resultados del proyecto, las lecciones aprendidas y generación de conocimiento para su réplica. De la misma manera, se implementará una evaluación de impacto como insumo para la formulación de futuras políticas de recuperación temprana por múltiple afectación. De la mano, se recolectará información y construcción de indicadores y bases de datos confiables, oportunos y veraces, que servirán de insumo para la toma de decisiones de política pública y para la evaluación del proyecto. Esto permitirá la generación de insumos para la adopción de modelos de recuperación temprana en el marco de la gestión y agenda política de las administraciones locales. Finalmente</w:t>
      </w:r>
      <w:r w:rsidRPr="0057758B" w:rsidR="00B7275B">
        <w:rPr>
          <w:rFonts w:asciiTheme="minorHAnsi" w:hAnsiTheme="minorHAnsi" w:cstheme="minorHAnsi"/>
          <w:spacing w:val="-2"/>
        </w:rPr>
        <w:t>,</w:t>
      </w:r>
      <w:r w:rsidRPr="0057758B">
        <w:rPr>
          <w:rFonts w:asciiTheme="minorHAnsi" w:hAnsiTheme="minorHAnsi" w:cstheme="minorHAnsi"/>
          <w:spacing w:val="-2"/>
        </w:rPr>
        <w:t xml:space="preserve"> se fortalecerán las capacidades a través de la transferencia de conocimiento a los equipos territoriales del PNUD, comunidad y servidores públicos de las administraciones locales.</w:t>
      </w:r>
    </w:p>
    <w:p w:rsidRPr="0057758B" w:rsidR="00FE73B2" w:rsidP="0074661A" w:rsidRDefault="00FE73B2" w14:paraId="5574C9D6" w14:textId="77777777">
      <w:pPr>
        <w:pStyle w:val="Textoindependiente"/>
        <w:ind w:left="132" w:right="229"/>
        <w:jc w:val="both"/>
        <w:rPr>
          <w:rFonts w:asciiTheme="minorHAnsi" w:hAnsiTheme="minorHAnsi" w:cstheme="minorHAnsi"/>
          <w:spacing w:val="-2"/>
        </w:rPr>
      </w:pPr>
    </w:p>
    <w:p w:rsidRPr="0057758B" w:rsidR="002725D1" w:rsidP="0074661A" w:rsidRDefault="00585D1F" w14:paraId="4B10D1F8" w14:textId="77777777">
      <w:pPr>
        <w:pStyle w:val="Ttulo5"/>
        <w:numPr>
          <w:ilvl w:val="0"/>
          <w:numId w:val="7"/>
        </w:numPr>
        <w:tabs>
          <w:tab w:val="left" w:pos="851"/>
        </w:tabs>
        <w:ind w:left="851" w:hanging="719"/>
        <w:rPr>
          <w:rFonts w:asciiTheme="minorHAnsi" w:hAnsiTheme="minorHAnsi" w:cstheme="minorHAnsi"/>
        </w:rPr>
      </w:pPr>
      <w:r w:rsidRPr="0057758B">
        <w:rPr>
          <w:rFonts w:asciiTheme="minorHAnsi" w:hAnsiTheme="minorHAnsi" w:cstheme="minorHAnsi"/>
          <w:smallCaps/>
          <w:spacing w:val="-2"/>
        </w:rPr>
        <w:t>Gestión</w:t>
      </w:r>
      <w:r w:rsidRPr="0057758B">
        <w:rPr>
          <w:rFonts w:asciiTheme="minorHAnsi" w:hAnsiTheme="minorHAnsi" w:cstheme="minorHAnsi"/>
          <w:smallCaps/>
          <w:spacing w:val="-16"/>
        </w:rPr>
        <w:t xml:space="preserve"> </w:t>
      </w:r>
      <w:r w:rsidRPr="0057758B">
        <w:rPr>
          <w:rFonts w:asciiTheme="minorHAnsi" w:hAnsiTheme="minorHAnsi" w:cstheme="minorHAnsi"/>
          <w:smallCaps/>
          <w:spacing w:val="-2"/>
        </w:rPr>
        <w:t>del</w:t>
      </w:r>
      <w:r w:rsidRPr="0057758B">
        <w:rPr>
          <w:rFonts w:asciiTheme="minorHAnsi" w:hAnsiTheme="minorHAnsi" w:cstheme="minorHAnsi"/>
          <w:smallCaps/>
          <w:spacing w:val="-16"/>
        </w:rPr>
        <w:t xml:space="preserve"> </w:t>
      </w:r>
      <w:r w:rsidRPr="0057758B">
        <w:rPr>
          <w:rFonts w:asciiTheme="minorHAnsi" w:hAnsiTheme="minorHAnsi" w:cstheme="minorHAnsi"/>
          <w:smallCaps/>
          <w:spacing w:val="-2"/>
        </w:rPr>
        <w:t>Proyecto</w:t>
      </w:r>
    </w:p>
    <w:p w:rsidRPr="0057758B" w:rsidR="002725D1" w:rsidP="0074661A" w:rsidRDefault="002725D1" w14:paraId="5F53F7E6" w14:textId="77777777">
      <w:pPr>
        <w:pStyle w:val="Textoindependiente"/>
        <w:spacing w:before="67"/>
        <w:rPr>
          <w:rFonts w:asciiTheme="minorHAnsi" w:hAnsiTheme="minorHAnsi" w:cstheme="minorHAnsi"/>
          <w:b/>
          <w:sz w:val="16"/>
        </w:rPr>
      </w:pPr>
    </w:p>
    <w:p w:rsidRPr="0057758B" w:rsidR="002725D1" w:rsidP="0074661A" w:rsidRDefault="00585D1F" w14:paraId="335A2678" w14:textId="77777777">
      <w:pPr>
        <w:ind w:left="132" w:firstLine="588"/>
        <w:jc w:val="both"/>
        <w:rPr>
          <w:rFonts w:asciiTheme="minorHAnsi" w:hAnsiTheme="minorHAnsi" w:cstheme="minorHAnsi"/>
          <w:b/>
          <w:bCs/>
          <w:spacing w:val="-2"/>
          <w:sz w:val="20"/>
          <w:szCs w:val="20"/>
        </w:rPr>
      </w:pPr>
      <w:r w:rsidRPr="0057758B">
        <w:rPr>
          <w:rFonts w:asciiTheme="minorHAnsi" w:hAnsiTheme="minorHAnsi" w:cstheme="minorHAnsi"/>
          <w:b/>
          <w:bCs/>
          <w:spacing w:val="-2"/>
          <w:sz w:val="20"/>
          <w:szCs w:val="20"/>
        </w:rPr>
        <w:t>Eficiencia y Efectividad de los Costos</w:t>
      </w:r>
    </w:p>
    <w:p w:rsidRPr="0057758B" w:rsidR="002725D1" w:rsidP="0074661A" w:rsidRDefault="00585D1F" w14:paraId="057C8DF4" w14:textId="2A05F5D9">
      <w:pPr>
        <w:pStyle w:val="Textoindependiente"/>
        <w:spacing w:before="133"/>
        <w:ind w:left="132" w:right="229"/>
        <w:jc w:val="both"/>
        <w:rPr>
          <w:rFonts w:asciiTheme="minorHAnsi" w:hAnsiTheme="minorHAnsi" w:cstheme="minorHAnsi"/>
          <w:spacing w:val="-2"/>
        </w:rPr>
      </w:pPr>
      <w:r w:rsidRPr="0057758B">
        <w:rPr>
          <w:rFonts w:asciiTheme="minorHAnsi" w:hAnsiTheme="minorHAnsi" w:cstheme="minorHAnsi"/>
          <w:spacing w:val="-2"/>
        </w:rPr>
        <w:t>El proyecto enfrenta desafíos multifacéticos en Colombia, donde el desplazamiento interno y la migración transnacional exacerban la pobreza, la inequidad y la exclusión social. Ante este panorama, la estrategia del proyecto se enfoca en lograr los mejores resultados con los recursos disponibles. La selección de esta estrategia se basa en la evidencia acumulada de enfoques similares en contextos parecidos, lo que garantiza su relevancia y efectividad. La adopción de prácticas basadas en las lecciones aprendidas, como el fortalecimiento de la capacidad institucional para una respuesta</w:t>
      </w:r>
      <w:r w:rsidRPr="0057758B" w:rsidR="003020D0">
        <w:rPr>
          <w:rFonts w:asciiTheme="minorHAnsi" w:hAnsiTheme="minorHAnsi" w:cstheme="minorHAnsi"/>
          <w:spacing w:val="-2"/>
        </w:rPr>
        <w:t xml:space="preserve"> </w:t>
      </w:r>
      <w:r w:rsidRPr="0057758B">
        <w:rPr>
          <w:rFonts w:asciiTheme="minorHAnsi" w:hAnsiTheme="minorHAnsi" w:cstheme="minorHAnsi"/>
          <w:spacing w:val="-2"/>
        </w:rPr>
        <w:t>coordinada a las crisis y la implementación de soluciones a largo plazo para la generación de ingresos, vivienda digna y servicios esenciales, asegura una utilización eficiente de los recursos. Esta aproximación integral y basada en evidencia representa la opción más eficiente y efectiva entre las disponibles, considerando la magnitud del desafío en Colombia.</w:t>
      </w:r>
    </w:p>
    <w:p w:rsidRPr="0057758B" w:rsidR="002725D1" w:rsidP="0074661A" w:rsidRDefault="6DEF41FA" w14:paraId="165E83DD" w14:textId="1F04EDE0">
      <w:pPr>
        <w:pStyle w:val="Textoindependiente"/>
        <w:spacing w:before="133"/>
        <w:ind w:left="132" w:right="229"/>
        <w:jc w:val="both"/>
        <w:rPr>
          <w:rFonts w:asciiTheme="minorHAnsi" w:hAnsiTheme="minorHAnsi" w:cstheme="minorHAnsi"/>
          <w:spacing w:val="-2"/>
        </w:rPr>
      </w:pPr>
      <w:r w:rsidRPr="0057758B">
        <w:rPr>
          <w:rFonts w:asciiTheme="minorHAnsi" w:hAnsiTheme="minorHAnsi" w:cstheme="minorHAnsi"/>
          <w:spacing w:val="-2"/>
        </w:rPr>
        <w:t>La teoría del cambio del proyecto subraya un enfoque sistémico para transformar estructuras y procesos existentes, creando un entorno favorable para la gestión efectiva de las crisis. Este enfoque se centra en fortalecer la resiliencia</w:t>
      </w:r>
      <w:r w:rsidRPr="0057758B" w:rsidR="6A22CAC0">
        <w:rPr>
          <w:rFonts w:asciiTheme="minorHAnsi" w:hAnsiTheme="minorHAnsi" w:cstheme="minorHAnsi"/>
          <w:spacing w:val="-2"/>
        </w:rPr>
        <w:t xml:space="preserve"> ante desastres y</w:t>
      </w:r>
      <w:r w:rsidRPr="0057758B">
        <w:rPr>
          <w:rFonts w:asciiTheme="minorHAnsi" w:hAnsiTheme="minorHAnsi" w:cstheme="minorHAnsi"/>
          <w:spacing w:val="-2"/>
        </w:rPr>
        <w:t xml:space="preserve"> la capacidad de respuesta de las comunidades e instituciones a través de la capacitación, educación y desarrollo de infraestructura resiliente. La elección de esta estrategia, respaldada por un análisis profundo de los desafíos de movilidad humana y gestión de</w:t>
      </w:r>
      <w:r w:rsidRPr="0057758B" w:rsidR="56F79EE2">
        <w:rPr>
          <w:rFonts w:asciiTheme="minorHAnsi" w:hAnsiTheme="minorHAnsi" w:cstheme="minorHAnsi"/>
          <w:spacing w:val="-2"/>
        </w:rPr>
        <w:t>l</w:t>
      </w:r>
      <w:r w:rsidRPr="0057758B">
        <w:rPr>
          <w:rFonts w:asciiTheme="minorHAnsi" w:hAnsiTheme="minorHAnsi" w:cstheme="minorHAnsi"/>
          <w:spacing w:val="-2"/>
        </w:rPr>
        <w:t xml:space="preserve"> riesgo de desastres, asegura que los recursos se apliquen de manera que se maximicen los resultados a largo plazo, fomentando así una mayor resiliencia y estableciendo soluciones de desarrollo sostenibles.</w:t>
      </w:r>
    </w:p>
    <w:p w:rsidRPr="0057758B" w:rsidR="002725D1" w:rsidP="0074661A" w:rsidRDefault="00585D1F" w14:paraId="155FC8AC" w14:textId="45E21DFE">
      <w:pPr>
        <w:pStyle w:val="Textoindependiente"/>
        <w:spacing w:before="133"/>
        <w:ind w:left="132" w:right="229"/>
        <w:jc w:val="both"/>
        <w:rPr>
          <w:rFonts w:asciiTheme="minorHAnsi" w:hAnsiTheme="minorHAnsi" w:cstheme="minorHAnsi"/>
          <w:spacing w:val="-2"/>
        </w:rPr>
      </w:pPr>
      <w:r w:rsidRPr="0057758B">
        <w:rPr>
          <w:rFonts w:asciiTheme="minorHAnsi" w:hAnsiTheme="minorHAnsi" w:cstheme="minorHAnsi"/>
          <w:spacing w:val="-2"/>
        </w:rPr>
        <w:t>La efectividad del proyecto en términos de costos se ve reforzada por su estructura de resultados y alianzas estratégicas. Los resultados esperados se articulan en torno a fortalecer la resiliencia y proporcionar una respuesta integral y sostenible a la movilidad humana, abordando los desafíos desde la prevención y preparación hasta la respuesta y recuperación. La colaboración con entidades clave como el Departamento para la Prosperidad Social (DPS) y la UARIV, junto con la integración local, asegura que las intervenciones sean pertinentes, sostenibles y estén arraigadas en las necesidades de las comunidades.</w:t>
      </w:r>
      <w:r w:rsidRPr="0057758B" w:rsidR="3EFC9B4A">
        <w:rPr>
          <w:rFonts w:asciiTheme="minorHAnsi" w:hAnsiTheme="minorHAnsi" w:cstheme="minorHAnsi"/>
          <w:spacing w:val="-2"/>
        </w:rPr>
        <w:t xml:space="preserve"> </w:t>
      </w:r>
      <w:r w:rsidRPr="0057758B">
        <w:rPr>
          <w:rFonts w:asciiTheme="minorHAnsi" w:hAnsiTheme="minorHAnsi" w:cstheme="minorHAnsi"/>
          <w:spacing w:val="-2"/>
        </w:rPr>
        <w:t>Esta alianza estratégica y la adaptabilidad del enfoque de portafolio, que permite una asignación flexible y eficiente de recursos, garantizan que el proyecto no solo aborde las necesidades inmediatas, sino que también fomente soluciones de largo plazo para los desafíos de desplazamiento y migración en Colombia.</w:t>
      </w:r>
    </w:p>
    <w:p w:rsidRPr="0057758B" w:rsidR="00743CF2" w:rsidP="0074661A" w:rsidRDefault="00E749BF" w14:paraId="74018923" w14:textId="658E0B99">
      <w:pPr>
        <w:pStyle w:val="Textoindependiente"/>
        <w:spacing w:before="133"/>
        <w:ind w:left="132" w:right="229"/>
        <w:jc w:val="both"/>
        <w:rPr>
          <w:rFonts w:asciiTheme="minorHAnsi" w:hAnsiTheme="minorHAnsi" w:cstheme="minorHAnsi"/>
          <w:lang w:val="es-ES_tradnl"/>
        </w:rPr>
      </w:pPr>
      <w:r w:rsidRPr="0057758B">
        <w:rPr>
          <w:rFonts w:asciiTheme="minorHAnsi" w:hAnsiTheme="minorHAnsi" w:cstheme="minorHAnsi"/>
          <w:lang w:val="es-ES_tradnl"/>
        </w:rPr>
        <w:t>El PNUD apoya a los países y sus comunidades en la anticipación, prevención, respuesta y recuperación frente a desastres, en todos los contextos de desarrollo y de manera continua. Al promover la integración de la reducción del riesgo de desastres como un componente esencial del desarrollo sostenible, el PNUD contribuye al cumplimiento de la Agenda 2030, el Marco de Sendai para la Reducción del Riesgo de Desastres, el Acuerdo de París y la Nueva Agenda Urbana.</w:t>
      </w:r>
    </w:p>
    <w:p w:rsidRPr="0057758B" w:rsidR="00743CF2" w:rsidP="0074661A" w:rsidRDefault="00F5073C" w14:paraId="18E780B2" w14:textId="743F048C">
      <w:pPr>
        <w:pStyle w:val="Textoindependiente"/>
        <w:spacing w:before="133"/>
        <w:ind w:left="132" w:right="229"/>
        <w:jc w:val="both"/>
        <w:rPr>
          <w:rFonts w:asciiTheme="minorHAnsi" w:hAnsiTheme="minorHAnsi" w:cstheme="minorHAnsi"/>
        </w:rPr>
      </w:pPr>
      <w:r w:rsidRPr="0057758B">
        <w:rPr>
          <w:rFonts w:asciiTheme="minorHAnsi" w:hAnsiTheme="minorHAnsi" w:cstheme="minorHAnsi"/>
        </w:rPr>
        <w:t xml:space="preserve">En este marco se consolida la alianza con la Unidad Nacional para la Gestión del Riesgo de Desastres (UNGRD), a través de </w:t>
      </w:r>
      <w:r w:rsidRPr="0057758B" w:rsidR="00F47A8C">
        <w:rPr>
          <w:rFonts w:asciiTheme="minorHAnsi" w:hAnsiTheme="minorHAnsi" w:cstheme="minorHAnsi"/>
        </w:rPr>
        <w:t>la</w:t>
      </w:r>
      <w:r w:rsidRPr="0057758B">
        <w:rPr>
          <w:rFonts w:asciiTheme="minorHAnsi" w:hAnsiTheme="minorHAnsi" w:cstheme="minorHAnsi"/>
        </w:rPr>
        <w:t xml:space="preserve"> Subdirección </w:t>
      </w:r>
      <w:r w:rsidRPr="0057758B" w:rsidR="00F47A8C">
        <w:rPr>
          <w:rFonts w:asciiTheme="minorHAnsi" w:hAnsiTheme="minorHAnsi" w:cstheme="minorHAnsi"/>
        </w:rPr>
        <w:t>para</w:t>
      </w:r>
      <w:r w:rsidRPr="0057758B">
        <w:rPr>
          <w:rFonts w:asciiTheme="minorHAnsi" w:hAnsiTheme="minorHAnsi" w:cstheme="minorHAnsi"/>
        </w:rPr>
        <w:t xml:space="preserve"> Reducción</w:t>
      </w:r>
      <w:r w:rsidRPr="0057758B" w:rsidR="00F47A8C">
        <w:rPr>
          <w:rFonts w:asciiTheme="minorHAnsi" w:hAnsiTheme="minorHAnsi" w:cstheme="minorHAnsi"/>
        </w:rPr>
        <w:t xml:space="preserve"> del Riesgo de Desastres</w:t>
      </w:r>
      <w:r w:rsidRPr="0057758B">
        <w:rPr>
          <w:rFonts w:asciiTheme="minorHAnsi" w:hAnsiTheme="minorHAnsi" w:cstheme="minorHAnsi"/>
        </w:rPr>
        <w:t xml:space="preserve">, con el objetivo de fortalecer las capacidades comunitarias e institucionales para la reducción del riesgo de desastres, bajo un enfoque integral, diferencial y de género. Esta </w:t>
      </w:r>
      <w:r w:rsidRPr="0057758B">
        <w:rPr>
          <w:rFonts w:asciiTheme="minorHAnsi" w:hAnsiTheme="minorHAnsi" w:cstheme="minorHAnsi"/>
        </w:rPr>
        <w:t xml:space="preserve">colaboración se materializa en iniciativas como el Manejo Integral del Fuego (MIF), orientadas a la restauración de ecosistemas, la mejora de la coordinación interinstitucional y la generación de rutas claras que integren la investigación, la innovación tecnológica y el fortalecimiento territorial. </w:t>
      </w:r>
      <w:r w:rsidRPr="0057758B" w:rsidR="000F271F">
        <w:rPr>
          <w:rFonts w:asciiTheme="minorHAnsi" w:hAnsiTheme="minorHAnsi" w:cstheme="minorHAnsi"/>
        </w:rPr>
        <w:t xml:space="preserve">En esta misma línea, se fortalece la apuesta institucional mediante </w:t>
      </w:r>
      <w:r w:rsidRPr="0057758B" w:rsidR="00490E04">
        <w:rPr>
          <w:rFonts w:asciiTheme="minorHAnsi" w:hAnsiTheme="minorHAnsi" w:cstheme="minorHAnsi"/>
        </w:rPr>
        <w:t>promoción del liderazgo de</w:t>
      </w:r>
      <w:r w:rsidRPr="0057758B">
        <w:rPr>
          <w:rFonts w:asciiTheme="minorHAnsi" w:hAnsiTheme="minorHAnsi" w:cstheme="minorHAnsi"/>
        </w:rPr>
        <w:t xml:space="preserve"> mujeres indígenas en la gestión del riesgo, mediante estrategias de formación de formadoras, el desarrollo de proyectos comunitarios de </w:t>
      </w:r>
      <w:r w:rsidRPr="0057758B" w:rsidR="00194DA2">
        <w:rPr>
          <w:rFonts w:asciiTheme="minorHAnsi" w:hAnsiTheme="minorHAnsi" w:cstheme="minorHAnsi"/>
        </w:rPr>
        <w:t xml:space="preserve">reducción del riesgo </w:t>
      </w:r>
      <w:r w:rsidRPr="0057758B">
        <w:rPr>
          <w:rFonts w:asciiTheme="minorHAnsi" w:hAnsiTheme="minorHAnsi" w:cstheme="minorHAnsi"/>
        </w:rPr>
        <w:t>y la transmisión intergeneracional del conocimiento, aportando a la construcción de territorios más resilientes desde un enfoque intercultural y comunitario.</w:t>
      </w:r>
    </w:p>
    <w:p w:rsidRPr="0057758B" w:rsidR="003C79CE" w:rsidP="0074661A" w:rsidRDefault="003C79CE" w14:paraId="3775D8D0" w14:textId="77777777">
      <w:pPr>
        <w:ind w:left="132" w:firstLine="588"/>
        <w:jc w:val="both"/>
        <w:rPr>
          <w:rFonts w:asciiTheme="minorHAnsi" w:hAnsiTheme="minorHAnsi" w:cstheme="minorHAnsi"/>
          <w:b/>
          <w:bCs/>
          <w:spacing w:val="-2"/>
          <w:sz w:val="20"/>
          <w:szCs w:val="20"/>
        </w:rPr>
      </w:pPr>
    </w:p>
    <w:p w:rsidRPr="00A6226B" w:rsidR="002725D1" w:rsidP="0074661A" w:rsidRDefault="00585D1F" w14:paraId="180DAE1A" w14:textId="42B5F561">
      <w:pPr>
        <w:ind w:left="132" w:firstLine="588"/>
        <w:jc w:val="both"/>
        <w:rPr>
          <w:rFonts w:asciiTheme="minorHAnsi" w:hAnsiTheme="minorHAnsi" w:cstheme="minorHAnsi"/>
          <w:b/>
          <w:spacing w:val="-2"/>
          <w:sz w:val="20"/>
          <w:szCs w:val="20"/>
        </w:rPr>
      </w:pPr>
      <w:r w:rsidRPr="00A6226B">
        <w:rPr>
          <w:rFonts w:asciiTheme="minorHAnsi" w:hAnsiTheme="minorHAnsi" w:cstheme="minorHAnsi"/>
          <w:b/>
          <w:spacing w:val="-2"/>
          <w:sz w:val="20"/>
          <w:szCs w:val="20"/>
        </w:rPr>
        <w:t>Gestión del Proyecto</w:t>
      </w:r>
    </w:p>
    <w:p w:rsidRPr="00A6226B" w:rsidR="3C7939C7" w:rsidP="171B9C27" w:rsidRDefault="3C7939C7" w14:paraId="48107968" w14:textId="38D52658">
      <w:pPr>
        <w:pStyle w:val="Textoindependiente"/>
        <w:spacing w:before="133"/>
        <w:ind w:left="132" w:right="229"/>
        <w:jc w:val="both"/>
        <w:rPr>
          <w:rFonts w:asciiTheme="minorHAnsi" w:hAnsiTheme="minorHAnsi" w:cstheme="minorHAnsi"/>
        </w:rPr>
      </w:pPr>
      <w:r w:rsidRPr="00A6226B">
        <w:rPr>
          <w:rFonts w:asciiTheme="minorHAnsi" w:hAnsiTheme="minorHAnsi" w:cstheme="minorHAnsi"/>
        </w:rPr>
        <w:t>El proyecto se caracteriza por su alcance nacional, articulando esfuerzos entre el Programa de las Naciones Unidas para el Desarrollo (PNUD) y entidades gubernamentales del nivel central, con el fin de definir las áreas de focalización y garantizar que las intervenciones respondan efectivamente a las prioridades nacionales y territoriales. Esta coordinación asegura que las acciones se implementen en territorios estratégicos y en estrecha colaboración con gobiernos locales, entidades técnicas, instituciones académicas y organizaciones comunitarias.</w:t>
      </w:r>
    </w:p>
    <w:p w:rsidRPr="00A6226B" w:rsidR="3C7939C7" w:rsidP="171B9C27" w:rsidRDefault="3C7939C7" w14:paraId="7BBB8769" w14:textId="0BA52DAB">
      <w:pPr>
        <w:pStyle w:val="Textoindependiente"/>
        <w:spacing w:before="133"/>
        <w:ind w:left="132" w:right="229"/>
        <w:jc w:val="both"/>
        <w:rPr>
          <w:rFonts w:asciiTheme="minorHAnsi" w:hAnsiTheme="minorHAnsi" w:cstheme="minorHAnsi"/>
        </w:rPr>
      </w:pPr>
      <w:r w:rsidRPr="00A6226B">
        <w:rPr>
          <w:rFonts w:asciiTheme="minorHAnsi" w:hAnsiTheme="minorHAnsi" w:cstheme="minorHAnsi"/>
        </w:rPr>
        <w:t>El proyecto abarca las seis regiones del país —Caribe, Pacífica, Andina, Orinoquía, Amazonía e Insular—, con presencia en más de 23 departamentos y 160 municipios priorizados por l</w:t>
      </w:r>
      <w:r w:rsidRPr="00A6226B" w:rsidR="00E78015">
        <w:rPr>
          <w:rFonts w:asciiTheme="minorHAnsi" w:hAnsiTheme="minorHAnsi" w:cstheme="minorHAnsi"/>
        </w:rPr>
        <w:t>os donantes</w:t>
      </w:r>
      <w:r w:rsidRPr="00A6226B">
        <w:rPr>
          <w:rFonts w:asciiTheme="minorHAnsi" w:hAnsiTheme="minorHAnsi" w:cstheme="minorHAnsi"/>
        </w:rPr>
        <w:t>. Cada uno de los outputs tiene un alcance y enfoque territorial diferenciado, respondiendo a contextos específicos y tipos de amenaza identificados en cada región.</w:t>
      </w:r>
    </w:p>
    <w:p w:rsidRPr="00A6226B" w:rsidR="000F287E" w:rsidP="0EE39720" w:rsidRDefault="06857A8A" w14:paraId="2A63ADFA" w14:textId="753E5397">
      <w:pPr>
        <w:pStyle w:val="Textoindependiente"/>
        <w:spacing w:before="133"/>
        <w:ind w:left="132" w:right="229"/>
        <w:jc w:val="both"/>
        <w:rPr>
          <w:rFonts w:asciiTheme="minorHAnsi" w:hAnsiTheme="minorHAnsi" w:cstheme="minorHAnsi"/>
        </w:rPr>
      </w:pPr>
      <w:r w:rsidRPr="00A6226B">
        <w:rPr>
          <w:rFonts w:asciiTheme="minorHAnsi" w:hAnsiTheme="minorHAnsi" w:cstheme="minorHAnsi"/>
        </w:rPr>
        <w:t>Los Outputs 1</w:t>
      </w:r>
      <w:r w:rsidRPr="00A6226B" w:rsidR="3EED9068">
        <w:rPr>
          <w:rFonts w:asciiTheme="minorHAnsi" w:hAnsiTheme="minorHAnsi" w:cstheme="minorHAnsi"/>
        </w:rPr>
        <w:t xml:space="preserve"> </w:t>
      </w:r>
      <w:r w:rsidRPr="00A6226B" w:rsidR="3EED9068">
        <w:rPr>
          <w:rFonts w:asciiTheme="minorHAnsi" w:hAnsiTheme="minorHAnsi" w:cstheme="minorHAnsi"/>
          <w:color w:val="4F81BD" w:themeColor="accent1"/>
        </w:rPr>
        <w:t>y</w:t>
      </w:r>
      <w:r w:rsidRPr="00A6226B">
        <w:rPr>
          <w:rFonts w:asciiTheme="minorHAnsi" w:hAnsiTheme="minorHAnsi" w:cstheme="minorHAnsi"/>
        </w:rPr>
        <w:t xml:space="preserve"> 2 </w:t>
      </w:r>
      <w:r w:rsidRPr="00A6226B" w:rsidR="068EAE7B">
        <w:rPr>
          <w:rFonts w:asciiTheme="minorHAnsi" w:hAnsiTheme="minorHAnsi" w:cstheme="minorHAnsi"/>
          <w:b/>
          <w:bCs/>
        </w:rPr>
        <w:t xml:space="preserve">Respuesta integral y recuperación temprana con alcance nacional: </w:t>
      </w:r>
      <w:r w:rsidRPr="00A6226B" w:rsidR="068EAE7B">
        <w:rPr>
          <w:rFonts w:asciiTheme="minorHAnsi" w:hAnsiTheme="minorHAnsi" w:cstheme="minorHAnsi"/>
        </w:rPr>
        <w:t>Las acciones se desarrollan a nivel nacional para fortalecer la capacidad institucional y comunitaria frente a crisis y emergencias. El Output 1 impulsa evaluaciones y mecanismos de coordinación interinstitucional</w:t>
      </w:r>
      <w:r w:rsidRPr="00A6226B" w:rsidR="00A6262E">
        <w:rPr>
          <w:rFonts w:asciiTheme="minorHAnsi" w:hAnsiTheme="minorHAnsi" w:cstheme="minorHAnsi"/>
        </w:rPr>
        <w:t xml:space="preserve"> </w:t>
      </w:r>
      <w:r w:rsidRPr="00A6226B" w:rsidR="00DA128E">
        <w:rPr>
          <w:rFonts w:asciiTheme="minorHAnsi" w:hAnsiTheme="minorHAnsi" w:cstheme="minorHAnsi"/>
          <w:color w:val="4F81BD" w:themeColor="accent1"/>
        </w:rPr>
        <w:t xml:space="preserve">mediante la </w:t>
      </w:r>
      <w:r w:rsidRPr="00A6226B" w:rsidR="00A6262E">
        <w:rPr>
          <w:rFonts w:asciiTheme="minorHAnsi" w:hAnsiTheme="minorHAnsi" w:cstheme="minorHAnsi"/>
          <w:color w:val="4F81BD" w:themeColor="accent1"/>
        </w:rPr>
        <w:t xml:space="preserve">implementación de la </w:t>
      </w:r>
      <w:r w:rsidRPr="00A6226B" w:rsidR="00DA128E">
        <w:rPr>
          <w:rFonts w:asciiTheme="minorHAnsi" w:hAnsiTheme="minorHAnsi" w:cstheme="minorHAnsi"/>
          <w:color w:val="4F81BD" w:themeColor="accent1"/>
        </w:rPr>
        <w:t>herramienta</w:t>
      </w:r>
      <w:r w:rsidRPr="00A6226B" w:rsidR="00A6262E">
        <w:rPr>
          <w:rFonts w:asciiTheme="minorHAnsi" w:hAnsiTheme="minorHAnsi" w:cstheme="minorHAnsi"/>
          <w:color w:val="4F81BD" w:themeColor="accent1"/>
        </w:rPr>
        <w:t xml:space="preserve"> RAPIDA</w:t>
      </w:r>
      <w:r w:rsidRPr="00A6226B" w:rsidR="00DA128E">
        <w:rPr>
          <w:rFonts w:asciiTheme="minorHAnsi" w:hAnsiTheme="minorHAnsi" w:cstheme="minorHAnsi"/>
          <w:color w:val="4F81BD" w:themeColor="accent1"/>
        </w:rPr>
        <w:t>,</w:t>
      </w:r>
      <w:r w:rsidRPr="00A6226B" w:rsidR="007E22BC">
        <w:rPr>
          <w:rFonts w:asciiTheme="minorHAnsi" w:hAnsiTheme="minorHAnsi" w:cstheme="minorHAnsi"/>
          <w:color w:val="4F81BD" w:themeColor="accent1"/>
        </w:rPr>
        <w:t xml:space="preserve"> </w:t>
      </w:r>
      <w:r w:rsidRPr="00A6226B" w:rsidR="0061605D">
        <w:rPr>
          <w:rFonts w:asciiTheme="minorHAnsi" w:hAnsiTheme="minorHAnsi" w:cstheme="minorHAnsi"/>
          <w:color w:val="4F81BD" w:themeColor="accent1"/>
        </w:rPr>
        <w:t xml:space="preserve">que permite </w:t>
      </w:r>
      <w:r w:rsidRPr="00A6226B" w:rsidR="00DA128E">
        <w:rPr>
          <w:rFonts w:asciiTheme="minorHAnsi" w:hAnsiTheme="minorHAnsi" w:cstheme="minorHAnsi"/>
          <w:color w:val="4F81BD" w:themeColor="accent1"/>
        </w:rPr>
        <w:t xml:space="preserve">identificar y </w:t>
      </w:r>
      <w:r w:rsidRPr="00A6226B" w:rsidR="0061605D">
        <w:rPr>
          <w:rFonts w:asciiTheme="minorHAnsi" w:hAnsiTheme="minorHAnsi" w:cstheme="minorHAnsi"/>
          <w:color w:val="4F81BD" w:themeColor="accent1"/>
        </w:rPr>
        <w:t xml:space="preserve">priorizar necesidades de recuperación temprana tras </w:t>
      </w:r>
      <w:r w:rsidRPr="00A6226B" w:rsidR="00DA128E">
        <w:rPr>
          <w:rFonts w:asciiTheme="minorHAnsi" w:hAnsiTheme="minorHAnsi" w:cstheme="minorHAnsi"/>
          <w:color w:val="4F81BD" w:themeColor="accent1"/>
        </w:rPr>
        <w:t xml:space="preserve">eventos adversos, como </w:t>
      </w:r>
      <w:r w:rsidRPr="00A6226B" w:rsidR="0061605D">
        <w:rPr>
          <w:rFonts w:asciiTheme="minorHAnsi" w:hAnsiTheme="minorHAnsi" w:cstheme="minorHAnsi"/>
          <w:color w:val="4F81BD" w:themeColor="accent1"/>
        </w:rPr>
        <w:t xml:space="preserve">las </w:t>
      </w:r>
      <w:r w:rsidRPr="00A6226B" w:rsidR="004114BA">
        <w:rPr>
          <w:rFonts w:asciiTheme="minorHAnsi" w:hAnsiTheme="minorHAnsi" w:cstheme="minorHAnsi"/>
          <w:color w:val="4F81BD" w:themeColor="accent1"/>
        </w:rPr>
        <w:t>inundaciones</w:t>
      </w:r>
      <w:r w:rsidRPr="00A6226B" w:rsidR="0061605D">
        <w:rPr>
          <w:rFonts w:asciiTheme="minorHAnsi" w:hAnsiTheme="minorHAnsi" w:cstheme="minorHAnsi"/>
          <w:color w:val="4F81BD" w:themeColor="accent1"/>
        </w:rPr>
        <w:t xml:space="preserve"> que </w:t>
      </w:r>
      <w:r w:rsidRPr="00A6226B" w:rsidR="004114BA">
        <w:rPr>
          <w:rFonts w:asciiTheme="minorHAnsi" w:hAnsiTheme="minorHAnsi" w:cstheme="minorHAnsi"/>
          <w:color w:val="4F81BD" w:themeColor="accent1"/>
        </w:rPr>
        <w:t>afectaron</w:t>
      </w:r>
      <w:r w:rsidRPr="00A6226B" w:rsidR="00DA128E">
        <w:rPr>
          <w:rFonts w:asciiTheme="minorHAnsi" w:hAnsiTheme="minorHAnsi" w:cstheme="minorHAnsi"/>
          <w:color w:val="4F81BD" w:themeColor="accent1"/>
        </w:rPr>
        <w:t>,</w:t>
      </w:r>
      <w:r w:rsidRPr="00A6226B" w:rsidR="0061605D">
        <w:rPr>
          <w:rFonts w:asciiTheme="minorHAnsi" w:hAnsiTheme="minorHAnsi" w:cstheme="minorHAnsi"/>
          <w:color w:val="4F81BD" w:themeColor="accent1"/>
        </w:rPr>
        <w:t xml:space="preserve"> </w:t>
      </w:r>
      <w:r w:rsidRPr="00A6226B" w:rsidR="004114BA">
        <w:rPr>
          <w:rFonts w:asciiTheme="minorHAnsi" w:hAnsiTheme="minorHAnsi" w:cstheme="minorHAnsi"/>
          <w:color w:val="4F81BD" w:themeColor="accent1"/>
        </w:rPr>
        <w:t xml:space="preserve">entre otros </w:t>
      </w:r>
      <w:r w:rsidRPr="00A6226B" w:rsidR="00DA128E">
        <w:rPr>
          <w:rFonts w:asciiTheme="minorHAnsi" w:hAnsiTheme="minorHAnsi" w:cstheme="minorHAnsi"/>
          <w:color w:val="4F81BD" w:themeColor="accent1"/>
        </w:rPr>
        <w:t>territorios, a los</w:t>
      </w:r>
      <w:r w:rsidRPr="00A6226B" w:rsidR="00B424BD">
        <w:rPr>
          <w:rFonts w:asciiTheme="minorHAnsi" w:hAnsiTheme="minorHAnsi" w:cstheme="minorHAnsi"/>
          <w:color w:val="4F81BD" w:themeColor="accent1"/>
        </w:rPr>
        <w:t xml:space="preserve"> municipios de </w:t>
      </w:r>
      <w:r w:rsidRPr="00A6226B" w:rsidR="004114BA">
        <w:rPr>
          <w:rFonts w:asciiTheme="minorHAnsi" w:hAnsiTheme="minorHAnsi" w:cstheme="minorHAnsi"/>
          <w:color w:val="4F81BD" w:themeColor="accent1"/>
        </w:rPr>
        <w:t>V</w:t>
      </w:r>
      <w:r w:rsidRPr="00A6226B" w:rsidR="00B424BD">
        <w:rPr>
          <w:rFonts w:asciiTheme="minorHAnsi" w:hAnsiTheme="minorHAnsi" w:cstheme="minorHAnsi"/>
          <w:color w:val="4F81BD" w:themeColor="accent1"/>
        </w:rPr>
        <w:t>alencia y Tierralta en el departamento de Córdoba</w:t>
      </w:r>
      <w:r w:rsidRPr="00A6226B" w:rsidR="068EAE7B">
        <w:rPr>
          <w:rFonts w:asciiTheme="minorHAnsi" w:hAnsiTheme="minorHAnsi" w:cstheme="minorHAnsi"/>
        </w:rPr>
        <w:t xml:space="preserve">; el Output 2 promueve iniciativas participativas de respuesta y recuperación temprana; </w:t>
      </w:r>
    </w:p>
    <w:p w:rsidRPr="00A6226B" w:rsidR="000F287E" w:rsidP="0EE39720" w:rsidRDefault="725EC61F" w14:paraId="181C3298" w14:textId="6CCE33AA">
      <w:pPr>
        <w:pStyle w:val="Textoindependiente"/>
        <w:spacing w:before="133"/>
        <w:ind w:left="132" w:right="229"/>
        <w:jc w:val="both"/>
        <w:rPr>
          <w:rFonts w:asciiTheme="minorHAnsi" w:hAnsiTheme="minorHAnsi" w:cstheme="minorHAnsi"/>
        </w:rPr>
      </w:pPr>
      <w:r w:rsidRPr="00A6226B">
        <w:rPr>
          <w:rFonts w:asciiTheme="minorHAnsi" w:hAnsiTheme="minorHAnsi" w:cstheme="minorHAnsi"/>
          <w:color w:val="4F81BD" w:themeColor="accent1"/>
        </w:rPr>
        <w:t>E</w:t>
      </w:r>
      <w:r w:rsidRPr="00A6226B" w:rsidR="068EAE7B">
        <w:rPr>
          <w:rFonts w:asciiTheme="minorHAnsi" w:hAnsiTheme="minorHAnsi" w:cstheme="minorHAnsi"/>
          <w:color w:val="4F81BD" w:themeColor="accent1"/>
        </w:rPr>
        <w:t>l</w:t>
      </w:r>
      <w:r w:rsidRPr="00A6226B" w:rsidR="068EAE7B">
        <w:rPr>
          <w:rFonts w:asciiTheme="minorHAnsi" w:hAnsiTheme="minorHAnsi" w:cstheme="minorHAnsi"/>
        </w:rPr>
        <w:t xml:space="preserve"> Output 3, fortalece el acompañamiento familiar y comunitario mediante programas de protección social adaptativa y SAT comunitarios; y el Output 4 fomenta la estabilización e integración socioeconómica de población en movilidad humana</w:t>
      </w:r>
      <w:r w:rsidRPr="00A6226B" w:rsidR="33B58D55">
        <w:rPr>
          <w:rFonts w:asciiTheme="minorHAnsi" w:hAnsiTheme="minorHAnsi" w:cstheme="minorHAnsi"/>
        </w:rPr>
        <w:t xml:space="preserve"> </w:t>
      </w:r>
      <w:r w:rsidRPr="00A6226B" w:rsidR="33B58D55">
        <w:rPr>
          <w:rFonts w:asciiTheme="minorHAnsi" w:hAnsiTheme="minorHAnsi" w:cstheme="minorHAnsi"/>
          <w:color w:val="4F81BD" w:themeColor="accent1"/>
        </w:rPr>
        <w:t xml:space="preserve">a través de la participación en el proyecto </w:t>
      </w:r>
      <w:proofErr w:type="spellStart"/>
      <w:r w:rsidRPr="00A6226B" w:rsidR="3071A35A">
        <w:rPr>
          <w:rFonts w:asciiTheme="minorHAnsi" w:hAnsiTheme="minorHAnsi" w:cstheme="minorHAnsi"/>
          <w:color w:val="4F81BD" w:themeColor="accent1"/>
        </w:rPr>
        <w:t>inter-agencial</w:t>
      </w:r>
      <w:proofErr w:type="spellEnd"/>
      <w:r w:rsidRPr="00A6226B" w:rsidR="3071A35A">
        <w:rPr>
          <w:rFonts w:asciiTheme="minorHAnsi" w:hAnsiTheme="minorHAnsi" w:cstheme="minorHAnsi"/>
          <w:color w:val="4F81BD" w:themeColor="accent1"/>
        </w:rPr>
        <w:t xml:space="preserve"> CONEXIÓN PAZÍFICO SOSTENIBLE: Generación de ingresos sostenibles como base para las soluciones duraderas y la paz territorial inclusiva en Tumaco</w:t>
      </w:r>
      <w:r w:rsidRPr="00A6226B" w:rsidR="40AE33DC">
        <w:rPr>
          <w:rFonts w:asciiTheme="minorHAnsi" w:hAnsiTheme="minorHAnsi" w:cstheme="minorHAnsi"/>
          <w:color w:val="4F81BD" w:themeColor="accent1"/>
        </w:rPr>
        <w:t>, financiado por el MPTF para el 2026</w:t>
      </w:r>
      <w:r w:rsidRPr="00A6226B" w:rsidDel="068EAE7B" w:rsidR="000F287E">
        <w:rPr>
          <w:rFonts w:asciiTheme="minorHAnsi" w:hAnsiTheme="minorHAnsi" w:cstheme="minorHAnsi"/>
        </w:rPr>
        <w:t>.</w:t>
      </w:r>
    </w:p>
    <w:p w:rsidRPr="00A6226B" w:rsidR="3C7939C7" w:rsidP="171B9C27" w:rsidRDefault="3C7939C7" w14:paraId="0B3E4E40" w14:textId="0FFAC548">
      <w:pPr>
        <w:pStyle w:val="Textoindependiente"/>
        <w:spacing w:before="133"/>
        <w:ind w:left="132" w:right="229"/>
        <w:jc w:val="both"/>
        <w:rPr>
          <w:rFonts w:asciiTheme="minorHAnsi" w:hAnsiTheme="minorHAnsi" w:cstheme="minorHAnsi"/>
        </w:rPr>
      </w:pPr>
      <w:r w:rsidRPr="00A6226B">
        <w:rPr>
          <w:rFonts w:asciiTheme="minorHAnsi" w:hAnsiTheme="minorHAnsi" w:cstheme="minorHAnsi"/>
        </w:rPr>
        <w:t xml:space="preserve">Outputs 5 y 6 – </w:t>
      </w:r>
      <w:r w:rsidRPr="00A6226B">
        <w:rPr>
          <w:rFonts w:asciiTheme="minorHAnsi" w:hAnsiTheme="minorHAnsi" w:cstheme="minorHAnsi"/>
          <w:b/>
          <w:bCs/>
        </w:rPr>
        <w:t>Fortalecimiento de la gestión de datos y financiamiento para soluciones duraderas:</w:t>
      </w:r>
      <w:r w:rsidRPr="00A6226B" w:rsidR="624B17DA">
        <w:rPr>
          <w:rFonts w:asciiTheme="minorHAnsi" w:hAnsiTheme="minorHAnsi" w:cstheme="minorHAnsi"/>
        </w:rPr>
        <w:t xml:space="preserve"> </w:t>
      </w:r>
      <w:r w:rsidRPr="00A6226B">
        <w:rPr>
          <w:rFonts w:asciiTheme="minorHAnsi" w:hAnsiTheme="minorHAnsi" w:cstheme="minorHAnsi"/>
        </w:rPr>
        <w:t>Las acciones se concentran en Buenaventura, Tumaco, Quibdó, Bogotá, Cali, Medellín y Florencia, municipios que representan escenarios urbanos y rurales estratégicos para el desarrollo de estrategias de estabilización socioeconómica, fortalecimiento institucional y consolidación de un modelo sostenible de financiamiento para soluciones duraderas frente al desplazamiento y la movilidad humana.</w:t>
      </w:r>
    </w:p>
    <w:p w:rsidRPr="00A6226B" w:rsidR="7A1C707F" w:rsidP="0EE39720" w:rsidRDefault="12ECE783" w14:paraId="6FD5EF7C" w14:textId="1A722EF7">
      <w:pPr>
        <w:pStyle w:val="Textoindependiente"/>
        <w:spacing w:before="133"/>
        <w:ind w:left="132" w:right="229"/>
        <w:jc w:val="both"/>
        <w:rPr>
          <w:rFonts w:asciiTheme="minorHAnsi" w:hAnsiTheme="minorHAnsi" w:cstheme="minorHAnsi"/>
        </w:rPr>
      </w:pPr>
      <w:r w:rsidRPr="00A6226B">
        <w:rPr>
          <w:rFonts w:asciiTheme="minorHAnsi" w:hAnsiTheme="minorHAnsi" w:cstheme="minorHAnsi"/>
        </w:rPr>
        <w:t>Para el Output 7, las actividades se focalizan en Puerto Carreño y Cumaribo (Vichada), Santander de Quilichao (Cauca), San Juan del Cesar (La Guajira), María La Baja (Bolívar), Barranquilla (Atlántico), Lenguazaque (Cundinamarca)</w:t>
      </w:r>
      <w:r w:rsidRPr="00A6226B" w:rsidR="00514A1C">
        <w:rPr>
          <w:rFonts w:asciiTheme="minorHAnsi" w:hAnsiTheme="minorHAnsi" w:cstheme="minorHAnsi"/>
        </w:rPr>
        <w:t xml:space="preserve">, </w:t>
      </w:r>
      <w:r w:rsidRPr="00A6226B">
        <w:rPr>
          <w:rFonts w:asciiTheme="minorHAnsi" w:hAnsiTheme="minorHAnsi" w:cstheme="minorHAnsi"/>
        </w:rPr>
        <w:t>Orito (Putumayo)</w:t>
      </w:r>
      <w:r w:rsidRPr="00A6226B" w:rsidR="00884769">
        <w:rPr>
          <w:rFonts w:asciiTheme="minorHAnsi" w:hAnsiTheme="minorHAnsi" w:cstheme="minorHAnsi"/>
        </w:rPr>
        <w:t xml:space="preserve"> </w:t>
      </w:r>
      <w:r w:rsidRPr="00A6226B" w:rsidR="00884769">
        <w:rPr>
          <w:rFonts w:asciiTheme="minorHAnsi" w:hAnsiTheme="minorHAnsi" w:cstheme="minorHAnsi"/>
          <w:color w:val="4F81BD" w:themeColor="accent1"/>
        </w:rPr>
        <w:t xml:space="preserve">y </w:t>
      </w:r>
      <w:r w:rsidRPr="00A6226B" w:rsidR="0089624B">
        <w:rPr>
          <w:rFonts w:asciiTheme="minorHAnsi" w:hAnsiTheme="minorHAnsi" w:cstheme="minorHAnsi"/>
          <w:color w:val="4F81BD" w:themeColor="accent1"/>
        </w:rPr>
        <w:t xml:space="preserve">las islas de </w:t>
      </w:r>
      <w:r w:rsidRPr="00A6226B" w:rsidR="00CD447A">
        <w:rPr>
          <w:rFonts w:asciiTheme="minorHAnsi" w:hAnsiTheme="minorHAnsi" w:cstheme="minorHAnsi"/>
          <w:color w:val="4F81BD" w:themeColor="accent1"/>
        </w:rPr>
        <w:t xml:space="preserve">San </w:t>
      </w:r>
      <w:r w:rsidRPr="00A6226B" w:rsidR="00B40C47">
        <w:rPr>
          <w:rFonts w:asciiTheme="minorHAnsi" w:hAnsiTheme="minorHAnsi" w:cstheme="minorHAnsi"/>
          <w:color w:val="4F81BD" w:themeColor="accent1"/>
        </w:rPr>
        <w:t xml:space="preserve">Andrés, Providencia y </w:t>
      </w:r>
      <w:r w:rsidRPr="00A6226B" w:rsidR="00D85420">
        <w:rPr>
          <w:rFonts w:asciiTheme="minorHAnsi" w:hAnsiTheme="minorHAnsi" w:cstheme="minorHAnsi"/>
          <w:color w:val="4F81BD" w:themeColor="accent1"/>
        </w:rPr>
        <w:t>Santa Catalina</w:t>
      </w:r>
      <w:r w:rsidRPr="00A6226B" w:rsidR="00B40C47">
        <w:rPr>
          <w:rFonts w:asciiTheme="minorHAnsi" w:hAnsiTheme="minorHAnsi" w:cstheme="minorHAnsi"/>
          <w:color w:val="4F81BD" w:themeColor="accent1"/>
        </w:rPr>
        <w:t>.</w:t>
      </w:r>
      <w:r w:rsidRPr="00A6226B">
        <w:rPr>
          <w:rFonts w:asciiTheme="minorHAnsi" w:hAnsiTheme="minorHAnsi" w:cstheme="minorHAnsi"/>
          <w:color w:val="4F81BD" w:themeColor="accent1"/>
        </w:rPr>
        <w:t xml:space="preserve"> En</w:t>
      </w:r>
      <w:r w:rsidRPr="00A6226B">
        <w:rPr>
          <w:rFonts w:asciiTheme="minorHAnsi" w:hAnsiTheme="minorHAnsi" w:cstheme="minorHAnsi"/>
        </w:rPr>
        <w:t xml:space="preserve"> el marco de las Brigadas Forestales para el Manejo Integral del Fuego (BREMIF), se fortalecen las capacidades de los municipios de Florencia, Yopal, Puerto Carreño, Pereira, Soledad, Riosucio, Inírida, Jamundí, Cartagena y Aguazul. Asimismo, a través de las Estrategias de Gestión Integral del Fuego (EGIF), se capacitan los municipios de Chía, Ciénaga, Codazzi, Fortul, Guachucal, La Primavera, Leticia, Prado, Puerto López, Puerto Nariño, Puracé y Natagaima, promoviendo la gestión del fuego desde un enfoque integral, preventivo y comunitario.</w:t>
      </w:r>
    </w:p>
    <w:p w:rsidRPr="00A6226B" w:rsidR="3C7939C7" w:rsidP="0EE39720" w:rsidRDefault="4E077225" w14:paraId="6B5785A7" w14:textId="6845BC56">
      <w:pPr>
        <w:pStyle w:val="Textoindependiente"/>
        <w:spacing w:before="133"/>
        <w:ind w:left="132" w:right="229"/>
        <w:jc w:val="both"/>
        <w:rPr>
          <w:rFonts w:asciiTheme="minorHAnsi" w:hAnsiTheme="minorHAnsi" w:cstheme="minorHAnsi"/>
        </w:rPr>
      </w:pPr>
      <w:r w:rsidRPr="00A6226B">
        <w:rPr>
          <w:rFonts w:asciiTheme="minorHAnsi" w:hAnsiTheme="minorHAnsi" w:cstheme="minorHAnsi"/>
        </w:rPr>
        <w:t xml:space="preserve">Output 8 – </w:t>
      </w:r>
      <w:r w:rsidRPr="00A6226B">
        <w:rPr>
          <w:rFonts w:asciiTheme="minorHAnsi" w:hAnsiTheme="minorHAnsi" w:cstheme="minorHAnsi"/>
          <w:b/>
          <w:bCs/>
        </w:rPr>
        <w:t>Fortalecimiento de las capacidades de mujeres indígenas:</w:t>
      </w:r>
      <w:r w:rsidRPr="00A6226B" w:rsidR="135498BC">
        <w:rPr>
          <w:rFonts w:asciiTheme="minorHAnsi" w:hAnsiTheme="minorHAnsi" w:cstheme="minorHAnsi"/>
        </w:rPr>
        <w:t xml:space="preserve"> </w:t>
      </w:r>
      <w:r w:rsidRPr="00A6226B">
        <w:rPr>
          <w:rFonts w:asciiTheme="minorHAnsi" w:hAnsiTheme="minorHAnsi" w:cstheme="minorHAnsi"/>
        </w:rPr>
        <w:t>Este componente se focaliza en territorios con presencia significativa de comunidades indígenas y rurales, abarcando Puerto Carreño (Vichada), Montes de María, Riohacha (La Guajira), Ciénaga de Oro (Córdoba), Valledupar y Pueblo Bello (Cesar), Mocoa (Putumayo), Leticia (Amazonas), Mitú (Vaupés), San José del Guaviare (Guaviare), Florencia (Caquetá), Puerto Inírida (Guainía), Natagaima, Palermo y Aipe (Huila), Yaguará (Huila), Cota (Cundinamarca), Nariño, Florida y Pasto (Nariño), Puracé (Cauca)</w:t>
      </w:r>
      <w:r w:rsidRPr="00A6226B" w:rsidR="00B04A0A">
        <w:rPr>
          <w:rFonts w:asciiTheme="minorHAnsi" w:hAnsiTheme="minorHAnsi" w:cstheme="minorHAnsi"/>
        </w:rPr>
        <w:t xml:space="preserve"> </w:t>
      </w:r>
      <w:r w:rsidRPr="00A6226B" w:rsidR="00B04A0A">
        <w:rPr>
          <w:rFonts w:asciiTheme="minorHAnsi" w:hAnsiTheme="minorHAnsi" w:cstheme="minorHAnsi"/>
          <w:color w:val="4F81BD" w:themeColor="accent1"/>
        </w:rPr>
        <w:t>y el Sierra Nevada de Santa Marta</w:t>
      </w:r>
      <w:r w:rsidRPr="00A6226B">
        <w:rPr>
          <w:rFonts w:asciiTheme="minorHAnsi" w:hAnsiTheme="minorHAnsi" w:cstheme="minorHAnsi"/>
          <w:color w:val="4F81BD" w:themeColor="accent1"/>
        </w:rPr>
        <w:t>.</w:t>
      </w:r>
      <w:r w:rsidRPr="00A6226B" w:rsidR="77D22A81">
        <w:rPr>
          <w:rFonts w:asciiTheme="minorHAnsi" w:hAnsiTheme="minorHAnsi" w:cstheme="minorHAnsi"/>
          <w:color w:val="4F81BD" w:themeColor="accent1"/>
        </w:rPr>
        <w:t xml:space="preserve"> </w:t>
      </w:r>
      <w:r w:rsidRPr="00A6226B">
        <w:rPr>
          <w:rFonts w:asciiTheme="minorHAnsi" w:hAnsiTheme="minorHAnsi" w:cstheme="minorHAnsi"/>
        </w:rPr>
        <w:t>Estas acciones están orientadas a fortalecer el liderazgo, la autonomía y la participación de las mujeres indígenas en la gestión del riesgo de desastres, mediante procesos de formación intercultural y de promoción de la cohesión social y territorial.</w:t>
      </w:r>
    </w:p>
    <w:p w:rsidRPr="00A6226B" w:rsidR="002725D1" w:rsidP="16CDA3AE" w:rsidRDefault="294C3075" w14:paraId="0B9EDA1D" w14:textId="2346AD38">
      <w:pPr>
        <w:pStyle w:val="Textoindependiente"/>
        <w:spacing w:before="133"/>
        <w:ind w:left="132" w:right="229"/>
        <w:jc w:val="both"/>
        <w:rPr>
          <w:rFonts w:asciiTheme="minorHAnsi" w:hAnsiTheme="minorHAnsi" w:cstheme="minorHAnsi"/>
        </w:rPr>
      </w:pPr>
      <w:r w:rsidRPr="00A6226B">
        <w:rPr>
          <w:rFonts w:asciiTheme="minorHAnsi" w:hAnsiTheme="minorHAnsi" w:eastAsiaTheme="minorEastAsia" w:cstheme="minorHAnsi"/>
        </w:rPr>
        <w:t xml:space="preserve">En </w:t>
      </w:r>
      <w:r w:rsidRPr="00A6226B" w:rsidR="4BE07460">
        <w:rPr>
          <w:rFonts w:asciiTheme="minorHAnsi" w:hAnsiTheme="minorHAnsi" w:eastAsiaTheme="minorEastAsia" w:cstheme="minorHAnsi"/>
        </w:rPr>
        <w:t>complemento</w:t>
      </w:r>
      <w:r w:rsidRPr="00A6226B">
        <w:rPr>
          <w:rFonts w:asciiTheme="minorHAnsi" w:hAnsiTheme="minorHAnsi" w:eastAsiaTheme="minorEastAsia" w:cstheme="minorHAnsi"/>
        </w:rPr>
        <w:t xml:space="preserve">, el </w:t>
      </w:r>
      <w:r w:rsidRPr="00A6226B" w:rsidR="00FB0CE9">
        <w:rPr>
          <w:rFonts w:asciiTheme="minorHAnsi" w:hAnsiTheme="minorHAnsi" w:eastAsiaTheme="minorEastAsia" w:cstheme="minorHAnsi"/>
        </w:rPr>
        <w:t>Output 9</w:t>
      </w:r>
      <w:r w:rsidRPr="00A6226B">
        <w:rPr>
          <w:rFonts w:asciiTheme="minorHAnsi" w:hAnsiTheme="minorHAnsi" w:eastAsiaTheme="minorEastAsia" w:cstheme="minorHAnsi"/>
        </w:rPr>
        <w:t xml:space="preserve"> contempla una cobertura territorial amplia y diversa, con acciones que abarcan las seis regiones del país - Caribe, Pacífica, Andina, Orinoquía, Amazonía e Insular -, alcanzando 23 departamentos y 160 municipios priorizados por la UNGRD, entre ellos Antioquia, Cauca, Huila, Boyacá, Cundinamarca, Nariño, Santander, Tolima, Valle del Cauca, Chocó, Bolívar, entre otros. Adicionalmente, se focalizarán procesos diferenciales en territorios con presencia significativa de comunidades Negras, Afrocolombianas, Raizales y Palenqueras (NARP), ubicadas </w:t>
      </w:r>
      <w:r w:rsidRPr="00A6226B">
        <w:rPr>
          <w:rFonts w:asciiTheme="minorHAnsi" w:hAnsiTheme="minorHAnsi" w:eastAsiaTheme="minorEastAsia" w:cstheme="minorHAnsi"/>
        </w:rPr>
        <w:t>principalmente en Bolívar, Cauca, Chocó, Nariño, Valle del Cauca, Putumayo y La Guajira, e incluirá la implementación de Sistemas Comunitarios de Alerta Temprana (SAT) en siete municipios priorizados según tipo de amenaza: Villarrica (Tolima) y Soacha (Cundinamarca) frente a movimientos en masa; Quibdó (Chocó) y Timbiquí (Cauca) frente a inundaciones lentas; Nariño y La Florida (Nariño) frente a actividad volcánica; y Dibulla (La Guajira) frente a erosión costera.</w:t>
      </w:r>
    </w:p>
    <w:p w:rsidRPr="00A6226B" w:rsidR="002725D1" w:rsidP="0074661A" w:rsidRDefault="00585D1F" w14:paraId="5FDCCC86" w14:textId="77777777">
      <w:pPr>
        <w:pStyle w:val="Textoindependiente"/>
        <w:spacing w:before="133"/>
        <w:ind w:left="132" w:right="229"/>
        <w:jc w:val="both"/>
        <w:rPr>
          <w:rFonts w:asciiTheme="minorHAnsi" w:hAnsiTheme="minorHAnsi" w:cstheme="minorHAnsi"/>
          <w:spacing w:val="-2"/>
        </w:rPr>
      </w:pPr>
      <w:r w:rsidRPr="00A6226B">
        <w:rPr>
          <w:rFonts w:asciiTheme="minorHAnsi" w:hAnsiTheme="minorHAnsi" w:cstheme="minorHAnsi"/>
          <w:spacing w:val="-2"/>
        </w:rPr>
        <w:t>Las oficinas del proyecto, estratégicamente ubicadas en áreas clave, facilitarán la coordinación y el despliegue de actividades. Se establecerán arreglos operacionales tanto dedicados como compartidos, con el objetivo de maximizar los recursos y eficientizar las operaciones en el terreno, en este sentido se implementarán ASBV según las capacidades de las comunidades localizadas. Estos arreglos incluirán el apoyo logístico, administrativo y técnico necesario para una implementación exitosa del proyecto a nivel nacional.</w:t>
      </w:r>
    </w:p>
    <w:p w:rsidR="002725D1" w:rsidP="0074661A" w:rsidRDefault="00585D1F" w14:paraId="543E03AB" w14:textId="77777777">
      <w:pPr>
        <w:pStyle w:val="Textoindependiente"/>
        <w:spacing w:before="133"/>
        <w:ind w:left="132" w:right="229"/>
        <w:jc w:val="both"/>
        <w:rPr>
          <w:rFonts w:asciiTheme="minorHAnsi" w:hAnsiTheme="minorHAnsi" w:cstheme="minorHAnsi"/>
          <w:spacing w:val="-2"/>
        </w:rPr>
      </w:pPr>
      <w:r w:rsidRPr="0057758B">
        <w:rPr>
          <w:rFonts w:asciiTheme="minorHAnsi" w:hAnsiTheme="minorHAnsi" w:cstheme="minorHAnsi"/>
          <w:spacing w:val="-2"/>
        </w:rPr>
        <w:t xml:space="preserve">El proyecto forma parte de un esfuerzo más amplio y coordinado, enmarcado en la agenda de soluciones para personas desplazadas internamente (IDPs) del </w:t>
      </w:r>
      <w:proofErr w:type="gramStart"/>
      <w:r w:rsidRPr="0057758B">
        <w:rPr>
          <w:rFonts w:asciiTheme="minorHAnsi" w:hAnsiTheme="minorHAnsi" w:cstheme="minorHAnsi"/>
          <w:spacing w:val="-2"/>
        </w:rPr>
        <w:t>Secretario General</w:t>
      </w:r>
      <w:proofErr w:type="gramEnd"/>
      <w:r w:rsidRPr="0057758B">
        <w:rPr>
          <w:rFonts w:asciiTheme="minorHAnsi" w:hAnsiTheme="minorHAnsi" w:cstheme="minorHAnsi"/>
          <w:spacing w:val="-2"/>
        </w:rPr>
        <w:t xml:space="preserve"> de las Naciones Unidas. Este esfuerzo se concretiza a través del </w:t>
      </w:r>
      <w:proofErr w:type="spellStart"/>
      <w:r w:rsidRPr="0057758B">
        <w:rPr>
          <w:rFonts w:asciiTheme="minorHAnsi" w:hAnsiTheme="minorHAnsi" w:cstheme="minorHAnsi"/>
          <w:spacing w:val="-2"/>
        </w:rPr>
        <w:t>Internal</w:t>
      </w:r>
      <w:proofErr w:type="spellEnd"/>
      <w:r w:rsidRPr="0057758B">
        <w:rPr>
          <w:rFonts w:asciiTheme="minorHAnsi" w:hAnsiTheme="minorHAnsi" w:cstheme="minorHAnsi"/>
          <w:spacing w:val="-2"/>
        </w:rPr>
        <w:t xml:space="preserve"> </w:t>
      </w:r>
      <w:proofErr w:type="spellStart"/>
      <w:r w:rsidRPr="0057758B">
        <w:rPr>
          <w:rFonts w:asciiTheme="minorHAnsi" w:hAnsiTheme="minorHAnsi" w:cstheme="minorHAnsi"/>
          <w:spacing w:val="-2"/>
        </w:rPr>
        <w:t>Displacement</w:t>
      </w:r>
      <w:proofErr w:type="spellEnd"/>
      <w:r w:rsidRPr="0057758B">
        <w:rPr>
          <w:rFonts w:asciiTheme="minorHAnsi" w:hAnsiTheme="minorHAnsi" w:cstheme="minorHAnsi"/>
          <w:spacing w:val="-2"/>
        </w:rPr>
        <w:t xml:space="preserve"> </w:t>
      </w:r>
      <w:proofErr w:type="spellStart"/>
      <w:r w:rsidRPr="0057758B">
        <w:rPr>
          <w:rFonts w:asciiTheme="minorHAnsi" w:hAnsiTheme="minorHAnsi" w:cstheme="minorHAnsi"/>
          <w:spacing w:val="-2"/>
        </w:rPr>
        <w:t>Solutions</w:t>
      </w:r>
      <w:proofErr w:type="spellEnd"/>
      <w:r w:rsidRPr="0057758B">
        <w:rPr>
          <w:rFonts w:asciiTheme="minorHAnsi" w:hAnsiTheme="minorHAnsi" w:cstheme="minorHAnsi"/>
          <w:spacing w:val="-2"/>
        </w:rPr>
        <w:t xml:space="preserve"> Fund (IDSF), que agrupa proyectos </w:t>
      </w:r>
      <w:proofErr w:type="spellStart"/>
      <w:r w:rsidRPr="0057758B">
        <w:rPr>
          <w:rFonts w:asciiTheme="minorHAnsi" w:hAnsiTheme="minorHAnsi" w:cstheme="minorHAnsi"/>
          <w:spacing w:val="-2"/>
        </w:rPr>
        <w:t>interagenciales</w:t>
      </w:r>
      <w:proofErr w:type="spellEnd"/>
      <w:r w:rsidRPr="0057758B">
        <w:rPr>
          <w:rFonts w:asciiTheme="minorHAnsi" w:hAnsiTheme="minorHAnsi" w:cstheme="minorHAnsi"/>
          <w:spacing w:val="-2"/>
        </w:rPr>
        <w:t xml:space="preserve"> con la participación del PNUD, ACNUR, OIM y ONU-</w:t>
      </w:r>
      <w:proofErr w:type="spellStart"/>
      <w:r w:rsidRPr="0057758B">
        <w:rPr>
          <w:rFonts w:asciiTheme="minorHAnsi" w:hAnsiTheme="minorHAnsi" w:cstheme="minorHAnsi"/>
          <w:spacing w:val="-2"/>
        </w:rPr>
        <w:t>Habitat</w:t>
      </w:r>
      <w:proofErr w:type="spellEnd"/>
      <w:r w:rsidRPr="0057758B">
        <w:rPr>
          <w:rFonts w:asciiTheme="minorHAnsi" w:hAnsiTheme="minorHAnsi" w:cstheme="minorHAnsi"/>
          <w:spacing w:val="-2"/>
        </w:rPr>
        <w:t>. En este contexto, el proyecto contribuye significativamente a dos de los cuatro componentes esenciales de esta iniciativa más amplia: el fortalecimiento de los datos y la gestión de la información, y el diseño de una estrategia de financiamiento para la estrategia nacional de soluciones duraderas. Al colaborar con estas agencias, el proyecto no solo gana en eficiencia y efectividad, sino que también asegura una coherencia y sinergia con iniciativas relacionadas, fortaleciendo así la respuesta global a los desafíos del desplazamiento interno en Colombia.</w:t>
      </w:r>
    </w:p>
    <w:p w:rsidRPr="00A6226B" w:rsidR="00CE2EA6" w:rsidP="0EE39720" w:rsidRDefault="077B0A2B" w14:paraId="0BE9259A" w14:textId="0AA7B48E">
      <w:pPr>
        <w:pStyle w:val="Textoindependiente"/>
        <w:spacing w:before="133"/>
        <w:ind w:left="132" w:right="229"/>
        <w:jc w:val="both"/>
        <w:rPr>
          <w:rFonts w:asciiTheme="minorHAnsi" w:hAnsiTheme="minorHAnsi" w:cstheme="minorHAnsi"/>
          <w:color w:val="4F81BD" w:themeColor="accent1"/>
          <w:spacing w:val="-2"/>
        </w:rPr>
      </w:pPr>
      <w:r w:rsidRPr="00A6226B">
        <w:rPr>
          <w:rFonts w:asciiTheme="minorHAnsi" w:hAnsiTheme="minorHAnsi" w:cstheme="minorHAnsi"/>
          <w:color w:val="4F81BD" w:themeColor="accent1"/>
        </w:rPr>
        <w:t xml:space="preserve">De igual forma, el proyecto hace parte del MPTF de Paz, a través del Output 4 con la iniciativa de </w:t>
      </w:r>
      <w:r w:rsidRPr="00A6226B" w:rsidR="79BEFE1C">
        <w:rPr>
          <w:rFonts w:asciiTheme="minorHAnsi" w:hAnsiTheme="minorHAnsi" w:cstheme="minorHAnsi"/>
          <w:color w:val="4F81BD" w:themeColor="accent1"/>
        </w:rPr>
        <w:t xml:space="preserve">estabilización e integración socioeconómica de población en movilidad humana, </w:t>
      </w:r>
      <w:r w:rsidRPr="00A6226B" w:rsidR="7266EC89">
        <w:rPr>
          <w:rFonts w:asciiTheme="minorHAnsi" w:hAnsiTheme="minorHAnsi" w:cstheme="minorHAnsi"/>
          <w:color w:val="4F81BD" w:themeColor="accent1"/>
        </w:rPr>
        <w:t xml:space="preserve">desde el </w:t>
      </w:r>
      <w:r w:rsidRPr="00A6226B" w:rsidR="5BDF97D1">
        <w:rPr>
          <w:rFonts w:asciiTheme="minorHAnsi" w:hAnsiTheme="minorHAnsi" w:cstheme="minorHAnsi"/>
          <w:color w:val="4F81BD" w:themeColor="accent1"/>
        </w:rPr>
        <w:t xml:space="preserve">proyecto </w:t>
      </w:r>
      <w:r w:rsidRPr="00A6226B" w:rsidR="7266EC89">
        <w:rPr>
          <w:rFonts w:asciiTheme="minorHAnsi" w:hAnsiTheme="minorHAnsi" w:cstheme="minorHAnsi"/>
          <w:color w:val="4F81BD" w:themeColor="accent1"/>
        </w:rPr>
        <w:t xml:space="preserve">se promoverá </w:t>
      </w:r>
      <w:r w:rsidRPr="00A6226B" w:rsidR="258D171A">
        <w:rPr>
          <w:rFonts w:asciiTheme="minorHAnsi" w:hAnsiTheme="minorHAnsi" w:cstheme="minorHAnsi"/>
          <w:color w:val="4F81BD" w:themeColor="accent1"/>
        </w:rPr>
        <w:t xml:space="preserve">un esquema de gobernanza </w:t>
      </w:r>
      <w:proofErr w:type="spellStart"/>
      <w:r w:rsidRPr="00A6226B" w:rsidR="258D171A">
        <w:rPr>
          <w:rFonts w:asciiTheme="minorHAnsi" w:hAnsiTheme="minorHAnsi" w:cstheme="minorHAnsi"/>
          <w:color w:val="4F81BD" w:themeColor="accent1"/>
        </w:rPr>
        <w:t>interagencial</w:t>
      </w:r>
      <w:proofErr w:type="spellEnd"/>
      <w:r w:rsidRPr="00A6226B" w:rsidR="258D171A">
        <w:rPr>
          <w:rFonts w:asciiTheme="minorHAnsi" w:hAnsiTheme="minorHAnsi" w:cstheme="minorHAnsi"/>
          <w:color w:val="4F81BD" w:themeColor="accent1"/>
        </w:rPr>
        <w:t xml:space="preserve"> que articula las capacidades complementarias del PNUD, OIM y ONU-Hábitat, asegurando coherencia técnica entre inclusión socioeconómica, planificación territorial y fortalecimiento urbano. El PNUD liderará las acciones asociadas a generación de ingresos y empleabilidad, en coordinación permanente con las demás agencias y con la Alcaldía de Tumaco, que participará activamente en la priorización territorial, articulación institucional y sostenibilidad de las intervenciones. Este esquema se integrará de manera complementaria a las acciones que el PNUD viene desarrollando en el marco del Fondo de Soluciones Duraderas (IDSF), garantizando alineación con la estrategia nacional, continuidad metodológica y fortalecimiento progresivo de capacidades locales para la implementación territorial de soluciones sostenibles.</w:t>
      </w:r>
    </w:p>
    <w:p w:rsidRPr="00A6226B" w:rsidR="002725D1" w:rsidP="0EE39720" w:rsidRDefault="754DEBCC" w14:paraId="5A3F4590" w14:textId="268D913A">
      <w:pPr>
        <w:pStyle w:val="Textoindependiente"/>
        <w:spacing w:before="133"/>
        <w:ind w:left="132" w:right="229"/>
        <w:jc w:val="both"/>
        <w:rPr>
          <w:rFonts w:asciiTheme="minorHAnsi" w:hAnsiTheme="minorHAnsi" w:cstheme="minorHAnsi"/>
          <w:spacing w:val="-2"/>
        </w:rPr>
      </w:pPr>
      <w:r w:rsidRPr="00A6226B">
        <w:rPr>
          <w:rFonts w:asciiTheme="minorHAnsi" w:hAnsiTheme="minorHAnsi" w:cstheme="minorHAnsi"/>
          <w:spacing w:val="-2"/>
        </w:rPr>
        <w:t>Los arreglos de auditoría y control serán un aspecto fundamental en la gestión del proyecto para asegurar la transparencia y el uso adecuado de los recursos. Se implementarán protocolos de monitoreo rigurosos, tanto internos como externos, para supervisar todas las actividades y gastos. Además, el proyecto buscará colaborar activamente con proyectos afines para compartir experiencias, lecciones aprendidas y buenas prácticas. Esta colaboración será esencial para reforzar las capacidades y mejorar la calidad de las intervenciones. Por último, se contará con servicios de apoyo directos proporcionados por la Oficina de País del PNUD, incluyendo asistencia técnica, administrativa y logística. Estos servicios serán cruciales para mantener la eficiencia operativa del proyecto y garantizar el cumplimiento de sus objetivos. El costo directo del proyecto será cuidadosamente calculado y gestionado, asegurando la máxima rentabilidad de la inversión y la sostenibilidad financiera a largo plazo.</w:t>
      </w:r>
    </w:p>
    <w:p w:rsidRPr="0057758B" w:rsidR="002725D1" w:rsidP="0074661A" w:rsidRDefault="00585D1F" w14:paraId="1E86F85A" w14:textId="63CC2AAA">
      <w:pPr>
        <w:pStyle w:val="Textoindependiente"/>
        <w:spacing w:before="133"/>
        <w:ind w:left="132" w:right="229"/>
        <w:jc w:val="both"/>
        <w:rPr>
          <w:rFonts w:asciiTheme="minorHAnsi" w:hAnsiTheme="minorHAnsi" w:cstheme="minorHAnsi"/>
          <w:spacing w:val="-2"/>
        </w:rPr>
      </w:pPr>
      <w:r w:rsidRPr="0057758B">
        <w:rPr>
          <w:rFonts w:asciiTheme="minorHAnsi" w:hAnsiTheme="minorHAnsi" w:cstheme="minorHAnsi"/>
          <w:spacing w:val="-2"/>
        </w:rPr>
        <w:t>El proyecto recoge la experiencia de los proyectos “1000218- Fortalecimiento de las capacidades de las entidades del Gobierno de Colombia a cargo de la gestión de crisis y la recuperación frente a desastres”, “106681- Estabilización y Paz Territorial” y “137656- Dos millones de Venezolanos/as cuentan con tarjetas de identificación que les permiten acceder a servicios básicos, sociales y financieros, así como a oportunidades de empleo y emprendimiento”</w:t>
      </w:r>
      <w:r w:rsidRPr="0057758B" w:rsidR="00D7642A">
        <w:rPr>
          <w:rFonts w:asciiTheme="minorHAnsi" w:hAnsiTheme="minorHAnsi" w:cstheme="minorHAnsi"/>
          <w:spacing w:val="-2"/>
        </w:rPr>
        <w:t>,</w:t>
      </w:r>
      <w:r w:rsidRPr="0057758B">
        <w:rPr>
          <w:rFonts w:asciiTheme="minorHAnsi" w:hAnsiTheme="minorHAnsi" w:cstheme="minorHAnsi"/>
          <w:spacing w:val="-2"/>
        </w:rPr>
        <w:t xml:space="preserve"> lo cual se sintetiza en los dos </w:t>
      </w:r>
      <w:proofErr w:type="spellStart"/>
      <w:r w:rsidRPr="0057758B">
        <w:rPr>
          <w:rFonts w:asciiTheme="minorHAnsi" w:hAnsiTheme="minorHAnsi" w:cstheme="minorHAnsi"/>
          <w:spacing w:val="-2"/>
        </w:rPr>
        <w:t>outcome</w:t>
      </w:r>
      <w:proofErr w:type="spellEnd"/>
      <w:r w:rsidRPr="0057758B">
        <w:rPr>
          <w:rFonts w:asciiTheme="minorHAnsi" w:hAnsiTheme="minorHAnsi" w:cstheme="minorHAnsi"/>
          <w:spacing w:val="-2"/>
        </w:rPr>
        <w:t xml:space="preserve"> propuestos, siendo entonces un proyecto que toma las lecciones aprendidas de proyectos implementados por la cartera de recuperación temprana y aprovecha la relación institucional generada de la fuerte confianza institucional.</w:t>
      </w:r>
    </w:p>
    <w:p w:rsidRPr="0057758B" w:rsidR="002725D1" w:rsidP="0074661A" w:rsidRDefault="00585D1F" w14:paraId="3D3D150D" w14:textId="2C85D3D9">
      <w:pPr>
        <w:pStyle w:val="Textoindependiente"/>
        <w:spacing w:before="133"/>
        <w:ind w:left="132" w:right="229"/>
        <w:jc w:val="both"/>
        <w:rPr>
          <w:rFonts w:asciiTheme="minorHAnsi" w:hAnsiTheme="minorHAnsi" w:cstheme="minorHAnsi"/>
          <w:spacing w:val="-2"/>
        </w:rPr>
      </w:pPr>
      <w:r w:rsidRPr="0057758B">
        <w:rPr>
          <w:rFonts w:asciiTheme="minorHAnsi" w:hAnsiTheme="minorHAnsi" w:cstheme="minorHAnsi"/>
          <w:spacing w:val="-2"/>
        </w:rPr>
        <w:t xml:space="preserve">En este marco, el proyecto se gestionará con la modalidad DIM, lo cual implica </w:t>
      </w:r>
      <w:r w:rsidRPr="0057758B" w:rsidR="006C5CAB">
        <w:rPr>
          <w:rFonts w:asciiTheme="minorHAnsi" w:hAnsiTheme="minorHAnsi" w:cstheme="minorHAnsi"/>
          <w:spacing w:val="-2"/>
        </w:rPr>
        <w:t>una implementación directa d</w:t>
      </w:r>
      <w:r w:rsidRPr="0057758B">
        <w:rPr>
          <w:rFonts w:asciiTheme="minorHAnsi" w:hAnsiTheme="minorHAnsi" w:cstheme="minorHAnsi"/>
          <w:spacing w:val="-2"/>
        </w:rPr>
        <w:t>el PNUD,</w:t>
      </w:r>
      <w:r w:rsidRPr="0057758B" w:rsidR="006C5CAB">
        <w:rPr>
          <w:rFonts w:asciiTheme="minorHAnsi" w:hAnsiTheme="minorHAnsi" w:cstheme="minorHAnsi"/>
          <w:spacing w:val="-2"/>
        </w:rPr>
        <w:t xml:space="preserve"> bajo sus normas y procedimientos,</w:t>
      </w:r>
      <w:r w:rsidRPr="0057758B">
        <w:rPr>
          <w:rFonts w:asciiTheme="minorHAnsi" w:hAnsiTheme="minorHAnsi" w:cstheme="minorHAnsi"/>
          <w:spacing w:val="-2"/>
        </w:rPr>
        <w:t xml:space="preserve"> manteniendo los canales de comunicación y toma de decisiones establecidos con los socios estratégicos, como se establece en los arreglos de gestión y gobernanza.</w:t>
      </w:r>
    </w:p>
    <w:p w:rsidRPr="0057758B" w:rsidR="002725D1" w:rsidP="0074661A" w:rsidRDefault="002725D1" w14:paraId="6B5D5A61" w14:textId="77777777">
      <w:pPr>
        <w:pStyle w:val="Textoindependiente"/>
        <w:spacing w:before="61"/>
        <w:rPr>
          <w:rFonts w:asciiTheme="minorHAnsi" w:hAnsiTheme="minorHAnsi" w:cstheme="minorHAnsi"/>
        </w:rPr>
      </w:pPr>
    </w:p>
    <w:p w:rsidRPr="0057758B" w:rsidR="002725D1" w:rsidP="0074661A" w:rsidRDefault="00585D1F" w14:paraId="77612017" w14:textId="77777777">
      <w:pPr>
        <w:pStyle w:val="Prrafodelista"/>
        <w:numPr>
          <w:ilvl w:val="0"/>
          <w:numId w:val="6"/>
        </w:numPr>
        <w:tabs>
          <w:tab w:val="left" w:pos="851"/>
        </w:tabs>
        <w:ind w:left="851" w:hanging="359"/>
        <w:rPr>
          <w:rFonts w:asciiTheme="minorHAnsi" w:hAnsiTheme="minorHAnsi" w:cstheme="minorHAnsi"/>
          <w:b/>
          <w:bCs/>
          <w:spacing w:val="-2"/>
          <w:sz w:val="20"/>
          <w:szCs w:val="20"/>
        </w:rPr>
      </w:pPr>
      <w:r w:rsidRPr="0057758B">
        <w:rPr>
          <w:rFonts w:asciiTheme="minorHAnsi" w:hAnsiTheme="minorHAnsi" w:cstheme="minorHAnsi"/>
          <w:b/>
          <w:bCs/>
          <w:spacing w:val="-2"/>
          <w:sz w:val="20"/>
          <w:szCs w:val="20"/>
        </w:rPr>
        <w:t>Acuerdos de Subvenciones de Bajo Valor (SBV)</w:t>
      </w:r>
    </w:p>
    <w:p w:rsidRPr="0057758B" w:rsidR="00197AD3" w:rsidP="0074661A" w:rsidRDefault="00197AD3" w14:paraId="5E7E7D2B" w14:textId="77777777">
      <w:pPr>
        <w:pStyle w:val="Prrafodelista"/>
        <w:tabs>
          <w:tab w:val="left" w:pos="851"/>
        </w:tabs>
        <w:ind w:left="851" w:firstLine="0"/>
        <w:rPr>
          <w:rFonts w:asciiTheme="minorHAnsi" w:hAnsiTheme="minorHAnsi" w:cstheme="minorHAnsi"/>
          <w:b/>
          <w:bCs/>
          <w:spacing w:val="-2"/>
          <w:sz w:val="20"/>
          <w:szCs w:val="20"/>
        </w:rPr>
      </w:pPr>
    </w:p>
    <w:p w:rsidRPr="0057758B" w:rsidR="002725D1" w:rsidP="0074661A" w:rsidRDefault="00585D1F" w14:paraId="2DFE6B52" w14:textId="77777777">
      <w:pPr>
        <w:pStyle w:val="Textoindependiente"/>
        <w:ind w:left="132" w:right="226"/>
        <w:jc w:val="both"/>
        <w:rPr>
          <w:rFonts w:asciiTheme="minorHAnsi" w:hAnsiTheme="minorHAnsi" w:cstheme="minorHAnsi"/>
          <w:spacing w:val="-2"/>
        </w:rPr>
      </w:pPr>
      <w:r w:rsidRPr="0057758B">
        <w:rPr>
          <w:rFonts w:asciiTheme="minorHAnsi" w:hAnsiTheme="minorHAnsi" w:cstheme="minorHAnsi"/>
          <w:spacing w:val="-2"/>
        </w:rPr>
        <w:t>El proyecto contempla la asignación de acuerdos de subvenciones de bajo valor – LVG (por su sigla en inglés) a ser suscritos con organizaciones de la sociedad civil. En el marco del proyecto, los LVG buscarán fortalecer a estas organizaciones (especialmente las de mujeres y las de base territorial) que participan en los mecanismos creados por la institucionalidad. Estas serán organizaciones sin ánimo de lucro, corporaciones, organizaciones comunitarias, juntas de acción comunal y otros colectivos que desarrollen actividades que contribuyan a los productos respectivos.</w:t>
      </w:r>
    </w:p>
    <w:p w:rsidRPr="0057758B" w:rsidR="002725D1" w:rsidP="0074661A" w:rsidRDefault="002725D1" w14:paraId="14680674" w14:textId="77777777">
      <w:pPr>
        <w:pStyle w:val="Textoindependiente"/>
        <w:spacing w:before="51"/>
        <w:rPr>
          <w:rFonts w:asciiTheme="minorHAnsi" w:hAnsiTheme="minorHAnsi" w:cstheme="minorHAnsi"/>
          <w:spacing w:val="-2"/>
        </w:rPr>
      </w:pPr>
    </w:p>
    <w:p w:rsidRPr="0057758B" w:rsidR="002725D1" w:rsidP="0074661A" w:rsidRDefault="001263AB" w14:paraId="5D2A0B16" w14:textId="592D59FD">
      <w:pPr>
        <w:pStyle w:val="Textoindependiente"/>
        <w:ind w:left="132" w:right="233"/>
        <w:jc w:val="both"/>
        <w:rPr>
          <w:rFonts w:asciiTheme="minorHAnsi" w:hAnsiTheme="minorHAnsi" w:cstheme="minorHAnsi"/>
          <w:spacing w:val="-2"/>
        </w:rPr>
      </w:pPr>
      <w:r w:rsidRPr="0057758B">
        <w:rPr>
          <w:rFonts w:asciiTheme="minorHAnsi" w:hAnsiTheme="minorHAnsi" w:cstheme="minorHAnsi"/>
          <w:spacing w:val="-2"/>
        </w:rPr>
        <w:t>Los</w:t>
      </w:r>
      <w:r w:rsidRPr="0057758B" w:rsidR="00585D1F">
        <w:rPr>
          <w:rFonts w:asciiTheme="minorHAnsi" w:hAnsiTheme="minorHAnsi" w:cstheme="minorHAnsi"/>
          <w:spacing w:val="-2"/>
        </w:rPr>
        <w:t xml:space="preserve"> Comité</w:t>
      </w:r>
      <w:r w:rsidRPr="0057758B">
        <w:rPr>
          <w:rFonts w:asciiTheme="minorHAnsi" w:hAnsiTheme="minorHAnsi" w:cstheme="minorHAnsi"/>
          <w:spacing w:val="-2"/>
        </w:rPr>
        <w:t>s</w:t>
      </w:r>
      <w:r w:rsidRPr="0057758B" w:rsidR="00585D1F">
        <w:rPr>
          <w:rFonts w:asciiTheme="minorHAnsi" w:hAnsiTheme="minorHAnsi" w:cstheme="minorHAnsi"/>
          <w:spacing w:val="-2"/>
        </w:rPr>
        <w:t xml:space="preserve"> técnico</w:t>
      </w:r>
      <w:r w:rsidRPr="0057758B">
        <w:rPr>
          <w:rFonts w:asciiTheme="minorHAnsi" w:hAnsiTheme="minorHAnsi" w:cstheme="minorHAnsi"/>
          <w:spacing w:val="-2"/>
        </w:rPr>
        <w:t>s</w:t>
      </w:r>
      <w:r w:rsidRPr="0057758B" w:rsidR="00585D1F">
        <w:rPr>
          <w:rFonts w:asciiTheme="minorHAnsi" w:hAnsiTheme="minorHAnsi" w:cstheme="minorHAnsi"/>
          <w:spacing w:val="-2"/>
        </w:rPr>
        <w:t>, sesionará</w:t>
      </w:r>
      <w:r w:rsidRPr="0057758B">
        <w:rPr>
          <w:rFonts w:asciiTheme="minorHAnsi" w:hAnsiTheme="minorHAnsi" w:cstheme="minorHAnsi"/>
          <w:spacing w:val="-2"/>
        </w:rPr>
        <w:t>n</w:t>
      </w:r>
      <w:r w:rsidRPr="0057758B" w:rsidR="00585D1F">
        <w:rPr>
          <w:rFonts w:asciiTheme="minorHAnsi" w:hAnsiTheme="minorHAnsi" w:cstheme="minorHAnsi"/>
          <w:spacing w:val="-2"/>
        </w:rPr>
        <w:t xml:space="preserve"> de acuerdo con la temática a abordar y será el órgano encargado de adelantar lo siguiente:</w:t>
      </w:r>
    </w:p>
    <w:p w:rsidRPr="0057758B" w:rsidR="002725D1" w:rsidP="0074661A" w:rsidRDefault="002725D1" w14:paraId="30F822F6" w14:textId="77777777">
      <w:pPr>
        <w:pStyle w:val="Textoindependiente"/>
        <w:ind w:left="132" w:right="233"/>
        <w:jc w:val="both"/>
        <w:rPr>
          <w:rFonts w:asciiTheme="minorHAnsi" w:hAnsiTheme="minorHAnsi" w:cstheme="minorHAnsi"/>
          <w:spacing w:val="-2"/>
        </w:rPr>
      </w:pPr>
    </w:p>
    <w:p w:rsidRPr="0057758B" w:rsidR="002725D1" w:rsidP="0074661A" w:rsidRDefault="00585D1F" w14:paraId="3A61F449" w14:textId="77777777">
      <w:pPr>
        <w:pStyle w:val="Textoindependiente"/>
        <w:numPr>
          <w:ilvl w:val="0"/>
          <w:numId w:val="38"/>
        </w:numPr>
        <w:ind w:right="233"/>
        <w:jc w:val="both"/>
        <w:rPr>
          <w:rFonts w:asciiTheme="minorHAnsi" w:hAnsiTheme="minorHAnsi" w:cstheme="minorHAnsi"/>
          <w:spacing w:val="-2"/>
        </w:rPr>
      </w:pPr>
      <w:r w:rsidRPr="0057758B">
        <w:rPr>
          <w:rFonts w:asciiTheme="minorHAnsi" w:hAnsiTheme="minorHAnsi" w:cstheme="minorHAnsi"/>
          <w:spacing w:val="-2"/>
        </w:rPr>
        <w:t>Establecer los requerimientos del LVG de acuerdo con las necesidades identificadas.</w:t>
      </w:r>
    </w:p>
    <w:p w:rsidRPr="0057758B" w:rsidR="002725D1" w:rsidP="0074661A" w:rsidRDefault="00585D1F" w14:paraId="5AE561D8" w14:textId="77777777">
      <w:pPr>
        <w:pStyle w:val="Textoindependiente"/>
        <w:numPr>
          <w:ilvl w:val="0"/>
          <w:numId w:val="38"/>
        </w:numPr>
        <w:ind w:right="233"/>
        <w:jc w:val="both"/>
        <w:rPr>
          <w:rFonts w:asciiTheme="minorHAnsi" w:hAnsiTheme="minorHAnsi" w:cstheme="minorHAnsi"/>
          <w:spacing w:val="-2"/>
        </w:rPr>
      </w:pPr>
      <w:r w:rsidRPr="0057758B">
        <w:rPr>
          <w:rFonts w:asciiTheme="minorHAnsi" w:hAnsiTheme="minorHAnsi" w:cstheme="minorHAnsi"/>
          <w:spacing w:val="-2"/>
        </w:rPr>
        <w:t>Adelantar el proceso de suscripción de LVG en la que se establece los requerimiento y características que debe cumplir una organización para llevar a cabo las acciones que se contemplen contractualmente.</w:t>
      </w:r>
    </w:p>
    <w:p w:rsidRPr="0057758B" w:rsidR="002725D1" w:rsidP="0074661A" w:rsidRDefault="00585D1F" w14:paraId="2CE786B1" w14:textId="77777777">
      <w:pPr>
        <w:pStyle w:val="Textoindependiente"/>
        <w:numPr>
          <w:ilvl w:val="0"/>
          <w:numId w:val="38"/>
        </w:numPr>
        <w:ind w:right="233"/>
        <w:jc w:val="both"/>
        <w:rPr>
          <w:rFonts w:asciiTheme="minorHAnsi" w:hAnsiTheme="minorHAnsi" w:cstheme="minorHAnsi"/>
          <w:spacing w:val="-2"/>
        </w:rPr>
      </w:pPr>
      <w:r w:rsidRPr="0057758B">
        <w:rPr>
          <w:rFonts w:asciiTheme="minorHAnsi" w:hAnsiTheme="minorHAnsi" w:cstheme="minorHAnsi"/>
          <w:spacing w:val="-2"/>
        </w:rPr>
        <w:t>Realizar el proceso de revisión de las propuestas.</w:t>
      </w:r>
    </w:p>
    <w:p w:rsidRPr="0057758B" w:rsidR="002725D1" w:rsidP="0074661A" w:rsidRDefault="00585D1F" w14:paraId="49270B5E" w14:textId="77777777">
      <w:pPr>
        <w:pStyle w:val="Textoindependiente"/>
        <w:numPr>
          <w:ilvl w:val="0"/>
          <w:numId w:val="38"/>
        </w:numPr>
        <w:ind w:right="233"/>
        <w:jc w:val="both"/>
        <w:rPr>
          <w:rFonts w:asciiTheme="minorHAnsi" w:hAnsiTheme="minorHAnsi" w:cstheme="minorHAnsi"/>
          <w:spacing w:val="-2"/>
        </w:rPr>
      </w:pPr>
      <w:r w:rsidRPr="0057758B">
        <w:rPr>
          <w:rFonts w:asciiTheme="minorHAnsi" w:hAnsiTheme="minorHAnsi" w:cstheme="minorHAnsi"/>
          <w:spacing w:val="-2"/>
        </w:rPr>
        <w:t>Validar las evaluaciones de capacidades que sean adelantadas.</w:t>
      </w:r>
    </w:p>
    <w:p w:rsidRPr="0057758B" w:rsidR="002725D1" w:rsidP="0074661A" w:rsidRDefault="002725D1" w14:paraId="79EBF188" w14:textId="77777777">
      <w:pPr>
        <w:pStyle w:val="Textoindependiente"/>
        <w:ind w:left="132" w:right="233"/>
        <w:jc w:val="both"/>
        <w:rPr>
          <w:rFonts w:asciiTheme="minorHAnsi" w:hAnsiTheme="minorHAnsi" w:cstheme="minorHAnsi"/>
          <w:spacing w:val="-2"/>
        </w:rPr>
      </w:pPr>
    </w:p>
    <w:p w:rsidRPr="0057758B" w:rsidR="002725D1" w:rsidP="0074661A" w:rsidRDefault="00585D1F" w14:paraId="6B9DED2F" w14:textId="77777777">
      <w:pPr>
        <w:pStyle w:val="Textoindependiente"/>
        <w:ind w:left="132" w:right="233"/>
        <w:jc w:val="both"/>
        <w:rPr>
          <w:rFonts w:asciiTheme="minorHAnsi" w:hAnsiTheme="minorHAnsi" w:cstheme="minorHAnsi"/>
          <w:spacing w:val="-2"/>
        </w:rPr>
      </w:pPr>
      <w:r w:rsidRPr="0057758B">
        <w:rPr>
          <w:rFonts w:asciiTheme="minorHAnsi" w:hAnsiTheme="minorHAnsi" w:cstheme="minorHAnsi"/>
          <w:spacing w:val="-2"/>
        </w:rPr>
        <w:t>El acompañamiento de la Junta se documentará en las actas, según el procedimiento señalado. La ubicación geográfica, el número total de acuerdos y los montos sobre los que se realizarán los LVG estarán determinados por las necesidades identificadas. La Junta Directiva del proyecto y la aprobación de la suscripción del acuerdo deberán determinar la organización con la que se firmará, buscando una gestión eficiente y equitativa de los recursos según los beneficiarios del proyecto, y tomando como referencia los requisitos definidos por el PNUD para elegibilidad de los gastos.</w:t>
      </w:r>
    </w:p>
    <w:p w:rsidRPr="0057758B" w:rsidR="002725D1" w:rsidP="0074661A" w:rsidRDefault="002725D1" w14:paraId="24A10ACE" w14:textId="77777777">
      <w:pPr>
        <w:pStyle w:val="Textoindependiente"/>
        <w:ind w:left="132" w:right="233"/>
        <w:jc w:val="both"/>
        <w:rPr>
          <w:rFonts w:asciiTheme="minorHAnsi" w:hAnsiTheme="minorHAnsi" w:cstheme="minorHAnsi"/>
          <w:spacing w:val="-2"/>
        </w:rPr>
      </w:pPr>
    </w:p>
    <w:p w:rsidRPr="0057758B" w:rsidR="002725D1" w:rsidP="0074661A" w:rsidRDefault="00585D1F" w14:paraId="51283583" w14:textId="77777777">
      <w:pPr>
        <w:pStyle w:val="Textoindependiente"/>
        <w:ind w:left="132" w:right="233"/>
        <w:jc w:val="both"/>
        <w:rPr>
          <w:rFonts w:asciiTheme="minorHAnsi" w:hAnsiTheme="minorHAnsi" w:cstheme="minorHAnsi"/>
          <w:spacing w:val="-2"/>
        </w:rPr>
      </w:pPr>
      <w:r w:rsidRPr="0057758B">
        <w:rPr>
          <w:rFonts w:asciiTheme="minorHAnsi" w:hAnsiTheme="minorHAnsi" w:cstheme="minorHAnsi"/>
          <w:spacing w:val="-2"/>
        </w:rPr>
        <w:t>El equipo técnico del PNUD, en articulación con los demás socios del proyecto, acompañará la ejecución de los LVG desde el componente técnico como financiero. Este proceso será parte fundamental del proceso de representación judicial que lleven las organizaciones con las que se suscriba LVG en el marco del presente programa. Así mismo, procurará la articulación con otras instancias que aportan al proceso de fortalecimiento organizacional.</w:t>
      </w:r>
    </w:p>
    <w:p w:rsidRPr="0057758B" w:rsidR="00252499" w:rsidP="0074661A" w:rsidRDefault="00252499" w14:paraId="41925D8D" w14:textId="77777777">
      <w:pPr>
        <w:pStyle w:val="Textoindependiente"/>
        <w:ind w:left="132" w:right="233"/>
        <w:jc w:val="both"/>
        <w:rPr>
          <w:rFonts w:asciiTheme="minorHAnsi" w:hAnsiTheme="minorHAnsi" w:cstheme="minorHAnsi"/>
          <w:spacing w:val="-2"/>
        </w:rPr>
      </w:pPr>
    </w:p>
    <w:p w:rsidRPr="005B1D0F" w:rsidR="74BAC069" w:rsidP="0074661A" w:rsidRDefault="74BAC069" w14:paraId="6288B1DA" w14:textId="5040EDF6">
      <w:pPr>
        <w:pStyle w:val="Textoindependiente"/>
        <w:ind w:left="132" w:right="233"/>
        <w:jc w:val="both"/>
        <w:rPr>
          <w:rFonts w:asciiTheme="minorHAnsi" w:hAnsiTheme="minorHAnsi" w:cstheme="minorHAnsi"/>
          <w:color w:val="1F497D" w:themeColor="text2"/>
          <w:spacing w:val="-2"/>
        </w:rPr>
      </w:pPr>
      <w:r w:rsidRPr="0057758B">
        <w:rPr>
          <w:rFonts w:asciiTheme="minorHAnsi" w:hAnsiTheme="minorHAnsi" w:cstheme="minorHAnsi"/>
          <w:spacing w:val="-2"/>
        </w:rPr>
        <w:t>Adicionalmente,</w:t>
      </w:r>
      <w:r w:rsidRPr="0057758B" w:rsidR="6A6E8361">
        <w:rPr>
          <w:rFonts w:asciiTheme="minorHAnsi" w:hAnsiTheme="minorHAnsi" w:cstheme="minorHAnsi"/>
          <w:spacing w:val="-2"/>
        </w:rPr>
        <w:t xml:space="preserve"> en el marco de la iniciativa con la UNGRD,</w:t>
      </w:r>
      <w:r w:rsidRPr="0057758B">
        <w:rPr>
          <w:rFonts w:asciiTheme="minorHAnsi" w:hAnsiTheme="minorHAnsi" w:cstheme="minorHAnsi"/>
          <w:spacing w:val="-2"/>
        </w:rPr>
        <w:t xml:space="preserve"> se tiene contemplado la suscripción de seis (6) LVG con organizaciones de la sociedad civil lideradas por jóvenes para la implementación de iniciativas innovadoras</w:t>
      </w:r>
      <w:r w:rsidRPr="0057758B" w:rsidR="135DD770">
        <w:rPr>
          <w:rFonts w:asciiTheme="minorHAnsi" w:hAnsiTheme="minorHAnsi" w:cstheme="minorHAnsi"/>
          <w:spacing w:val="-2"/>
        </w:rPr>
        <w:t xml:space="preserve"> que contribuyan a la reducción del riesgo de desastres. A través de estas LVG, se espera implementar soluciones basadas en la naturaleza y acciones de eco-reducción que contribuyan a reducir el riesgo de desastres en territorios</w:t>
      </w:r>
      <w:r w:rsidRPr="0057758B" w:rsidR="1528949C">
        <w:rPr>
          <w:rFonts w:asciiTheme="minorHAnsi" w:hAnsiTheme="minorHAnsi" w:cstheme="minorHAnsi"/>
          <w:spacing w:val="-2"/>
        </w:rPr>
        <w:t xml:space="preserve"> con altos niveles de riesgo que serán acordados con la UNGRD.</w:t>
      </w:r>
      <w:r w:rsidR="004E7DA4">
        <w:rPr>
          <w:rFonts w:asciiTheme="minorHAnsi" w:hAnsiTheme="minorHAnsi" w:cstheme="minorHAnsi"/>
          <w:spacing w:val="-2"/>
        </w:rPr>
        <w:t xml:space="preserve"> </w:t>
      </w:r>
      <w:r w:rsidRPr="005B1D0F" w:rsidR="00EF3A30">
        <w:rPr>
          <w:rFonts w:asciiTheme="minorHAnsi" w:hAnsiTheme="minorHAnsi" w:cstheme="minorHAnsi"/>
          <w:color w:val="1F497D" w:themeColor="text2"/>
          <w:spacing w:val="-2"/>
        </w:rPr>
        <w:t xml:space="preserve">De igual manera </w:t>
      </w:r>
      <w:r w:rsidRPr="005B1D0F" w:rsidR="00EA05DC">
        <w:rPr>
          <w:rFonts w:asciiTheme="minorHAnsi" w:hAnsiTheme="minorHAnsi" w:cstheme="minorHAnsi"/>
          <w:color w:val="1F497D" w:themeColor="text2"/>
          <w:spacing w:val="-2"/>
        </w:rPr>
        <w:t>se</w:t>
      </w:r>
      <w:r w:rsidRPr="005B1D0F" w:rsidR="00EF3A30">
        <w:rPr>
          <w:rFonts w:asciiTheme="minorHAnsi" w:hAnsiTheme="minorHAnsi" w:cstheme="minorHAnsi"/>
          <w:color w:val="1F497D" w:themeColor="text2"/>
          <w:spacing w:val="-2"/>
        </w:rPr>
        <w:t xml:space="preserve"> </w:t>
      </w:r>
      <w:r w:rsidRPr="005B1D0F" w:rsidR="00EC6EAA">
        <w:rPr>
          <w:rFonts w:asciiTheme="minorHAnsi" w:hAnsiTheme="minorHAnsi" w:cstheme="minorHAnsi"/>
          <w:color w:val="1F497D" w:themeColor="text2"/>
          <w:spacing w:val="-2"/>
        </w:rPr>
        <w:t>suscribirán cuatro</w:t>
      </w:r>
      <w:r w:rsidRPr="005B1D0F" w:rsidR="00B95073">
        <w:rPr>
          <w:rFonts w:asciiTheme="minorHAnsi" w:hAnsiTheme="minorHAnsi" w:cstheme="minorHAnsi"/>
          <w:color w:val="1F497D" w:themeColor="text2"/>
          <w:spacing w:val="-2"/>
        </w:rPr>
        <w:t xml:space="preserve"> </w:t>
      </w:r>
      <w:r w:rsidRPr="005B1D0F" w:rsidR="009A1D2E">
        <w:rPr>
          <w:rFonts w:asciiTheme="minorHAnsi" w:hAnsiTheme="minorHAnsi" w:cstheme="minorHAnsi"/>
          <w:color w:val="1F497D" w:themeColor="text2"/>
          <w:spacing w:val="-2"/>
        </w:rPr>
        <w:t>(</w:t>
      </w:r>
      <w:r w:rsidRPr="005B1D0F" w:rsidR="00EC6EAA">
        <w:rPr>
          <w:rFonts w:asciiTheme="minorHAnsi" w:hAnsiTheme="minorHAnsi" w:cstheme="minorHAnsi"/>
          <w:color w:val="1F497D" w:themeColor="text2"/>
          <w:spacing w:val="-2"/>
        </w:rPr>
        <w:t>4</w:t>
      </w:r>
      <w:r w:rsidRPr="005B1D0F" w:rsidR="009A1D2E">
        <w:rPr>
          <w:rFonts w:asciiTheme="minorHAnsi" w:hAnsiTheme="minorHAnsi" w:cstheme="minorHAnsi"/>
          <w:color w:val="1F497D" w:themeColor="text2"/>
          <w:spacing w:val="-2"/>
        </w:rPr>
        <w:t xml:space="preserve">) LGV con </w:t>
      </w:r>
      <w:r w:rsidRPr="005B1D0F" w:rsidR="00E91F19">
        <w:rPr>
          <w:rFonts w:asciiTheme="minorHAnsi" w:hAnsiTheme="minorHAnsi" w:cstheme="minorHAnsi"/>
          <w:color w:val="1F497D" w:themeColor="text2"/>
          <w:spacing w:val="-2"/>
        </w:rPr>
        <w:t>organizaciones</w:t>
      </w:r>
      <w:r w:rsidRPr="005B1D0F" w:rsidR="00177133">
        <w:rPr>
          <w:rFonts w:asciiTheme="minorHAnsi" w:hAnsiTheme="minorHAnsi" w:cstheme="minorHAnsi"/>
          <w:color w:val="1F497D" w:themeColor="text2"/>
          <w:spacing w:val="-2"/>
        </w:rPr>
        <w:t xml:space="preserve"> </w:t>
      </w:r>
      <w:r w:rsidRPr="005B1D0F" w:rsidR="00D0034F">
        <w:rPr>
          <w:rFonts w:asciiTheme="minorHAnsi" w:hAnsiTheme="minorHAnsi" w:cstheme="minorHAnsi"/>
          <w:color w:val="1F497D" w:themeColor="text2"/>
          <w:spacing w:val="-2"/>
        </w:rPr>
        <w:t>d</w:t>
      </w:r>
      <w:r w:rsidRPr="005B1D0F" w:rsidR="00177133">
        <w:rPr>
          <w:rFonts w:asciiTheme="minorHAnsi" w:hAnsiTheme="minorHAnsi" w:cstheme="minorHAnsi"/>
          <w:color w:val="1F497D" w:themeColor="text2"/>
          <w:spacing w:val="-2"/>
        </w:rPr>
        <w:t xml:space="preserve">e </w:t>
      </w:r>
      <w:r w:rsidRPr="005B1D0F" w:rsidR="00E91F19">
        <w:rPr>
          <w:rFonts w:asciiTheme="minorHAnsi" w:hAnsiTheme="minorHAnsi" w:cstheme="minorHAnsi"/>
          <w:color w:val="1F497D" w:themeColor="text2"/>
          <w:spacing w:val="-2"/>
        </w:rPr>
        <w:t>la sociedad civil</w:t>
      </w:r>
      <w:r w:rsidRPr="005B1D0F" w:rsidR="00177133">
        <w:rPr>
          <w:rFonts w:asciiTheme="minorHAnsi" w:hAnsiTheme="minorHAnsi" w:cstheme="minorHAnsi"/>
          <w:color w:val="1F497D" w:themeColor="text2"/>
          <w:spacing w:val="-2"/>
        </w:rPr>
        <w:t xml:space="preserve"> </w:t>
      </w:r>
      <w:r w:rsidRPr="005B1D0F" w:rsidR="00773F34">
        <w:rPr>
          <w:rFonts w:asciiTheme="minorHAnsi" w:hAnsiTheme="minorHAnsi" w:cstheme="minorHAnsi"/>
          <w:color w:val="1F497D" w:themeColor="text2"/>
          <w:spacing w:val="-2"/>
        </w:rPr>
        <w:t xml:space="preserve">para </w:t>
      </w:r>
      <w:r w:rsidRPr="005B1D0F" w:rsidR="00F657BA">
        <w:rPr>
          <w:rFonts w:asciiTheme="minorHAnsi" w:hAnsiTheme="minorHAnsi" w:cstheme="minorHAnsi"/>
          <w:color w:val="1F497D" w:themeColor="text2"/>
          <w:spacing w:val="-2"/>
        </w:rPr>
        <w:t xml:space="preserve">el fortalecimiento de capacidades </w:t>
      </w:r>
      <w:r w:rsidRPr="005B1D0F" w:rsidR="00C65575">
        <w:rPr>
          <w:rFonts w:asciiTheme="minorHAnsi" w:hAnsiTheme="minorHAnsi" w:cstheme="minorHAnsi"/>
          <w:color w:val="1F497D" w:themeColor="text2"/>
          <w:spacing w:val="-2"/>
        </w:rPr>
        <w:t>en co</w:t>
      </w:r>
      <w:r w:rsidRPr="005B1D0F" w:rsidR="00DA2D6F">
        <w:rPr>
          <w:rFonts w:asciiTheme="minorHAnsi" w:hAnsiTheme="minorHAnsi" w:cstheme="minorHAnsi"/>
          <w:color w:val="1F497D" w:themeColor="text2"/>
          <w:spacing w:val="-2"/>
        </w:rPr>
        <w:t>munidades étnicas y raizales</w:t>
      </w:r>
      <w:r w:rsidRPr="005B1D0F" w:rsidR="00586F8D">
        <w:rPr>
          <w:rFonts w:asciiTheme="minorHAnsi" w:hAnsiTheme="minorHAnsi" w:cstheme="minorHAnsi"/>
          <w:color w:val="1F497D" w:themeColor="text2"/>
          <w:spacing w:val="-2"/>
        </w:rPr>
        <w:t xml:space="preserve">, mediante estos </w:t>
      </w:r>
      <w:r w:rsidRPr="005B1D0F" w:rsidR="00C14B2A">
        <w:rPr>
          <w:rFonts w:asciiTheme="minorHAnsi" w:hAnsiTheme="minorHAnsi" w:cstheme="minorHAnsi"/>
          <w:color w:val="1F497D" w:themeColor="text2"/>
          <w:spacing w:val="-2"/>
        </w:rPr>
        <w:t xml:space="preserve">acuerdos </w:t>
      </w:r>
      <w:r w:rsidRPr="005B1D0F" w:rsidR="007E391B">
        <w:rPr>
          <w:rFonts w:asciiTheme="minorHAnsi" w:hAnsiTheme="minorHAnsi" w:cstheme="minorHAnsi"/>
          <w:color w:val="1F497D" w:themeColor="text2"/>
          <w:spacing w:val="-2"/>
        </w:rPr>
        <w:t xml:space="preserve">se </w:t>
      </w:r>
      <w:r w:rsidRPr="005B1D0F" w:rsidR="008B41FF">
        <w:rPr>
          <w:rFonts w:asciiTheme="minorHAnsi" w:hAnsiTheme="minorHAnsi" w:cstheme="minorHAnsi"/>
          <w:color w:val="1F497D" w:themeColor="text2"/>
          <w:spacing w:val="-2"/>
        </w:rPr>
        <w:t xml:space="preserve">fortalecerán </w:t>
      </w:r>
      <w:r w:rsidRPr="005B1D0F" w:rsidR="00024033">
        <w:rPr>
          <w:rFonts w:asciiTheme="minorHAnsi" w:hAnsiTheme="minorHAnsi" w:cstheme="minorHAnsi"/>
          <w:color w:val="1F497D" w:themeColor="text2"/>
          <w:spacing w:val="-2"/>
        </w:rPr>
        <w:t>las capacidades comunitarias e institucionales para la reducción del riesgo de desastres en San Andrés, Providencia y Santa Catalina</w:t>
      </w:r>
    </w:p>
    <w:p w:rsidRPr="0057758B" w:rsidR="001B37EF" w:rsidP="0074661A" w:rsidRDefault="001B37EF" w14:paraId="6F17F9CB" w14:textId="77777777">
      <w:pPr>
        <w:pStyle w:val="Textoindependiente"/>
        <w:ind w:left="132" w:right="233"/>
        <w:jc w:val="both"/>
        <w:rPr>
          <w:rFonts w:asciiTheme="minorHAnsi" w:hAnsiTheme="minorHAnsi" w:cstheme="minorHAnsi"/>
          <w:spacing w:val="-6"/>
        </w:rPr>
      </w:pPr>
    </w:p>
    <w:p w:rsidRPr="0057758B" w:rsidR="0087040F" w:rsidP="0074661A" w:rsidRDefault="00C00280" w14:paraId="7F889635" w14:textId="111AEFD5">
      <w:pPr>
        <w:pStyle w:val="Textoindependiente"/>
        <w:ind w:left="132" w:right="233"/>
        <w:jc w:val="both"/>
        <w:rPr>
          <w:rFonts w:asciiTheme="minorHAnsi" w:hAnsiTheme="minorHAnsi" w:cstheme="minorHAnsi"/>
        </w:rPr>
      </w:pPr>
      <w:r w:rsidRPr="0044714E">
        <w:rPr>
          <w:rFonts w:asciiTheme="minorHAnsi" w:hAnsiTheme="minorHAnsi" w:cstheme="minorHAnsi"/>
          <w:color w:val="4F81BD" w:themeColor="accent1"/>
        </w:rPr>
        <w:t>Igualmente</w:t>
      </w:r>
      <w:r w:rsidRPr="0057758B" w:rsidR="0087040F">
        <w:rPr>
          <w:rFonts w:asciiTheme="minorHAnsi" w:hAnsiTheme="minorHAnsi" w:cstheme="minorHAnsi"/>
        </w:rPr>
        <w:t xml:space="preserve">, se contempla la suscripción de </w:t>
      </w:r>
      <w:r w:rsidRPr="0044714E" w:rsidR="0044714E">
        <w:rPr>
          <w:rFonts w:asciiTheme="minorHAnsi" w:hAnsiTheme="minorHAnsi" w:cstheme="minorHAnsi"/>
          <w:color w:val="4F81BD" w:themeColor="accent1"/>
        </w:rPr>
        <w:t>veintitrés (23)</w:t>
      </w:r>
      <w:r w:rsidRPr="0044714E" w:rsidR="2FAEC740">
        <w:rPr>
          <w:rFonts w:asciiTheme="minorHAnsi" w:hAnsiTheme="minorHAnsi" w:cstheme="minorHAnsi"/>
          <w:color w:val="4F81BD" w:themeColor="accent1"/>
        </w:rPr>
        <w:t xml:space="preserve"> </w:t>
      </w:r>
      <w:r w:rsidRPr="0044714E" w:rsidR="0087040F">
        <w:rPr>
          <w:rFonts w:asciiTheme="minorHAnsi" w:hAnsiTheme="minorHAnsi" w:cstheme="minorHAnsi"/>
          <w:color w:val="4F81BD" w:themeColor="accent1"/>
        </w:rPr>
        <w:t>LVG</w:t>
      </w:r>
      <w:r w:rsidRPr="0057758B" w:rsidR="007E7E83">
        <w:rPr>
          <w:rFonts w:asciiTheme="minorHAnsi" w:hAnsiTheme="minorHAnsi" w:cstheme="minorHAnsi"/>
        </w:rPr>
        <w:t xml:space="preserve"> </w:t>
      </w:r>
      <w:r w:rsidRPr="0057758B" w:rsidR="0087040F">
        <w:rPr>
          <w:rFonts w:asciiTheme="minorHAnsi" w:hAnsiTheme="minorHAnsi" w:cstheme="minorHAnsi"/>
        </w:rPr>
        <w:t xml:space="preserve">con organizaciones comunitarias para la implementación de proyectos orientados a la reducción del riesgo de desastres mediante medidas blandas </w:t>
      </w:r>
      <w:r w:rsidRPr="0057758B" w:rsidR="00803A9F">
        <w:rPr>
          <w:rFonts w:asciiTheme="minorHAnsi" w:hAnsiTheme="minorHAnsi" w:cstheme="minorHAnsi"/>
        </w:rPr>
        <w:t xml:space="preserve">como las </w:t>
      </w:r>
      <w:r w:rsidRPr="0057758B" w:rsidR="0087040F">
        <w:rPr>
          <w:rFonts w:asciiTheme="minorHAnsi" w:hAnsiTheme="minorHAnsi" w:cstheme="minorHAnsi"/>
        </w:rPr>
        <w:t>Soluciones basadas en la Naturaleza (</w:t>
      </w:r>
      <w:proofErr w:type="spellStart"/>
      <w:r w:rsidRPr="0057758B" w:rsidR="0087040F">
        <w:rPr>
          <w:rFonts w:asciiTheme="minorHAnsi" w:hAnsiTheme="minorHAnsi" w:cstheme="minorHAnsi"/>
        </w:rPr>
        <w:t>SbN</w:t>
      </w:r>
      <w:proofErr w:type="spellEnd"/>
      <w:r w:rsidRPr="0057758B" w:rsidR="0087040F">
        <w:rPr>
          <w:rFonts w:asciiTheme="minorHAnsi" w:hAnsiTheme="minorHAnsi" w:cstheme="minorHAnsi"/>
        </w:rPr>
        <w:t>). Para su identificación, se desarrollarán espacios de concertación participativa con las comunidades, con el fin de orientar las intervenciones hacia iniciativas como las chagras, la restauración ecológica y la recuperación de ecosistemas estratégicos. Estas acciones estarán alineadas con las prioridades territoriales definidas por las propias comunidades y enfocadas en fortalecer capacidades locales frente al riesgo. A través de las LVG, se busca no solo promover la resiliencia ambiental y avanzar en la mitigación del riesgo</w:t>
      </w:r>
      <w:r w:rsidRPr="0057758B" w:rsidR="0013456C">
        <w:rPr>
          <w:rFonts w:asciiTheme="minorHAnsi" w:hAnsiTheme="minorHAnsi" w:cstheme="minorHAnsi"/>
        </w:rPr>
        <w:t xml:space="preserve">, </w:t>
      </w:r>
      <w:r w:rsidRPr="0057758B" w:rsidR="0087040F">
        <w:rPr>
          <w:rFonts w:asciiTheme="minorHAnsi" w:hAnsiTheme="minorHAnsi" w:cstheme="minorHAnsi"/>
        </w:rPr>
        <w:t>sino también fortalecer el liderazgo comunitario, en particular de las mujeres indígenas, como actoras clave en la gestión del riesgo y la protección de sus territorios.</w:t>
      </w:r>
    </w:p>
    <w:p w:rsidRPr="0057758B" w:rsidR="0087040F" w:rsidP="0074661A" w:rsidRDefault="0087040F" w14:paraId="7D40A19A" w14:textId="77777777">
      <w:pPr>
        <w:pStyle w:val="Textoindependiente"/>
        <w:ind w:left="132" w:right="233"/>
        <w:jc w:val="both"/>
        <w:rPr>
          <w:rFonts w:asciiTheme="minorHAnsi" w:hAnsiTheme="minorHAnsi" w:cstheme="minorHAnsi"/>
          <w:highlight w:val="yellow"/>
        </w:rPr>
      </w:pPr>
    </w:p>
    <w:p w:rsidRPr="0057758B" w:rsidR="002725D1" w:rsidP="0074661A" w:rsidRDefault="00585D1F" w14:paraId="6789C468" w14:textId="77777777">
      <w:pPr>
        <w:pStyle w:val="Ttulo5"/>
        <w:spacing w:before="1"/>
        <w:jc w:val="both"/>
        <w:rPr>
          <w:rFonts w:asciiTheme="minorHAnsi" w:hAnsiTheme="minorHAnsi" w:cstheme="minorHAnsi"/>
          <w:spacing w:val="-2"/>
        </w:rPr>
      </w:pPr>
      <w:r w:rsidRPr="0057758B">
        <w:rPr>
          <w:rFonts w:asciiTheme="minorHAnsi" w:hAnsiTheme="minorHAnsi" w:cstheme="minorHAnsi"/>
          <w:spacing w:val="-2"/>
        </w:rPr>
        <w:t>Cláusulas</w:t>
      </w:r>
      <w:r w:rsidRPr="0057758B">
        <w:rPr>
          <w:rFonts w:asciiTheme="minorHAnsi" w:hAnsiTheme="minorHAnsi" w:cstheme="minorHAnsi"/>
          <w:spacing w:val="-20"/>
        </w:rPr>
        <w:t xml:space="preserve"> </w:t>
      </w:r>
      <w:r w:rsidRPr="0057758B">
        <w:rPr>
          <w:rFonts w:asciiTheme="minorHAnsi" w:hAnsiTheme="minorHAnsi" w:cstheme="minorHAnsi"/>
          <w:spacing w:val="-2"/>
        </w:rPr>
        <w:t>Estándar</w:t>
      </w:r>
    </w:p>
    <w:p w:rsidRPr="0057758B" w:rsidR="00197AD3" w:rsidP="0074661A" w:rsidRDefault="00197AD3" w14:paraId="07F99AB7" w14:textId="77777777">
      <w:pPr>
        <w:pStyle w:val="Ttulo5"/>
        <w:spacing w:before="1"/>
        <w:jc w:val="both"/>
        <w:rPr>
          <w:rFonts w:asciiTheme="minorHAnsi" w:hAnsiTheme="minorHAnsi" w:cstheme="minorHAnsi"/>
        </w:rPr>
      </w:pPr>
    </w:p>
    <w:p w:rsidRPr="0044714E" w:rsidR="002725D1" w:rsidP="0074661A" w:rsidRDefault="00585D1F" w14:paraId="2B40A9EA" w14:textId="77777777">
      <w:pPr>
        <w:pStyle w:val="Textoindependiente"/>
        <w:ind w:right="233"/>
        <w:jc w:val="both"/>
        <w:rPr>
          <w:rFonts w:asciiTheme="minorHAnsi" w:hAnsiTheme="minorHAnsi" w:cstheme="minorHAnsi"/>
        </w:rPr>
      </w:pPr>
      <w:r w:rsidRPr="0044714E">
        <w:rPr>
          <w:rFonts w:asciiTheme="minorHAnsi" w:hAnsiTheme="minorHAnsi" w:cstheme="minorHAnsi"/>
          <w:b/>
        </w:rPr>
        <w:t>Financieros:</w:t>
      </w:r>
      <w:r w:rsidRPr="0044714E">
        <w:rPr>
          <w:rFonts w:asciiTheme="minorHAnsi" w:hAnsiTheme="minorHAnsi" w:cstheme="minorHAnsi"/>
        </w:rPr>
        <w:t xml:space="preserve"> Los recursos financieros de este proyecto serán administrados de acuerdo con el reglamento financiero del PNUD. Todas las cuentas y los estados financieros se expresan en dólares estadounidenses. Todo interés devengado atribuible a la Contribución se acreditará en la cuenta del PNUD y será utilizado de conformidad con los procedimientos establecidos del PNUD.</w:t>
      </w:r>
    </w:p>
    <w:p w:rsidRPr="0044714E" w:rsidR="00197AD3" w:rsidP="0074661A" w:rsidRDefault="00197AD3" w14:paraId="1139EDF9" w14:textId="77777777">
      <w:pPr>
        <w:pStyle w:val="Textoindependiente"/>
        <w:ind w:left="720" w:right="233"/>
        <w:jc w:val="both"/>
        <w:rPr>
          <w:rFonts w:asciiTheme="minorHAnsi" w:hAnsiTheme="minorHAnsi" w:cstheme="minorHAnsi"/>
          <w:b/>
        </w:rPr>
      </w:pPr>
    </w:p>
    <w:p w:rsidRPr="0044714E" w:rsidR="002725D1" w:rsidP="0074661A" w:rsidRDefault="00585D1F" w14:paraId="6AC35191" w14:textId="77777777">
      <w:pPr>
        <w:pStyle w:val="Textoindependiente"/>
        <w:ind w:right="233"/>
        <w:jc w:val="both"/>
        <w:rPr>
          <w:rFonts w:asciiTheme="minorHAnsi" w:hAnsiTheme="minorHAnsi" w:cstheme="minorHAnsi"/>
        </w:rPr>
      </w:pPr>
      <w:r w:rsidRPr="0044714E">
        <w:rPr>
          <w:rFonts w:asciiTheme="minorHAnsi" w:hAnsiTheme="minorHAnsi" w:cstheme="minorHAnsi"/>
          <w:b/>
        </w:rPr>
        <w:t>Variaciones Cambiarias:</w:t>
      </w:r>
      <w:r w:rsidRPr="0044714E">
        <w:rPr>
          <w:rFonts w:asciiTheme="minorHAnsi" w:hAnsiTheme="minorHAnsi" w:cstheme="minorHAnsi"/>
        </w:rPr>
        <w:t xml:space="preserve"> Eventuales variaciones cambiarias resultantes de las diferencias en las tasas de cambio serán aumentadas o disminuidas del valor correspondiente en dólares americanos (US$) a cada depósito, conforme a lo dispuesto en el Capítulo 5, reglamento 5.04 del Manual Financiero del PNUD. Dicho ajuste se realizará a través de revisión presupuestal.</w:t>
      </w:r>
    </w:p>
    <w:p w:rsidRPr="0044714E" w:rsidR="00B3761B" w:rsidP="0074661A" w:rsidRDefault="00B3761B" w14:paraId="5062E8F0" w14:textId="77777777">
      <w:pPr>
        <w:pStyle w:val="Textoindependiente"/>
        <w:ind w:right="233"/>
        <w:jc w:val="both"/>
        <w:rPr>
          <w:rFonts w:asciiTheme="minorHAnsi" w:hAnsiTheme="minorHAnsi" w:cstheme="minorHAnsi"/>
        </w:rPr>
      </w:pPr>
    </w:p>
    <w:p w:rsidRPr="0044714E" w:rsidR="002725D1" w:rsidP="0074661A" w:rsidRDefault="00585D1F" w14:paraId="621D2687" w14:textId="741B519C">
      <w:pPr>
        <w:pStyle w:val="Textoindependiente"/>
        <w:ind w:right="233"/>
        <w:jc w:val="both"/>
        <w:rPr>
          <w:rFonts w:asciiTheme="minorHAnsi" w:hAnsiTheme="minorHAnsi" w:cstheme="minorHAnsi"/>
        </w:rPr>
      </w:pPr>
      <w:r w:rsidRPr="0044714E">
        <w:rPr>
          <w:rFonts w:asciiTheme="minorHAnsi" w:hAnsiTheme="minorHAnsi" w:cstheme="minorHAnsi"/>
          <w:b/>
        </w:rPr>
        <w:t>Previsiones o variaciones cambiarias:</w:t>
      </w:r>
      <w:r w:rsidRPr="0044714E">
        <w:rPr>
          <w:rFonts w:asciiTheme="minorHAnsi" w:hAnsiTheme="minorHAnsi" w:cstheme="minorHAnsi"/>
        </w:rPr>
        <w:t xml:space="preserve"> Trimestralmente el PNUD, junto con la dirección del proyecto, realizará un análisis de cobertura de los recursos presupuestales y de caja del proyecto (generados por eventuales variaciones cambiarias)</w:t>
      </w:r>
      <w:r w:rsidRPr="0044714E" w:rsidR="00D91D76">
        <w:rPr>
          <w:rFonts w:asciiTheme="minorHAnsi" w:hAnsiTheme="minorHAnsi" w:cstheme="minorHAnsi"/>
        </w:rPr>
        <w:t>,</w:t>
      </w:r>
      <w:r w:rsidRPr="0044714E">
        <w:rPr>
          <w:rFonts w:asciiTheme="minorHAnsi" w:hAnsiTheme="minorHAnsi" w:cstheme="minorHAnsi"/>
        </w:rPr>
        <w:t xml:space="preserve"> con el fin de ajustar los planes de trabajo. Para que el PNUD pueda registrar contablemente el ingreso de las contribuciones de costos compartidos en el mes en que estas fueron depositadas en la cuenta del PNUD, la institución contribuyente deberá enviar de inmediato a la oficina del PNUD, una comunicación formal informando que el depósito ha sido realizado, acompañando a la comunicación, la ficha de depósito bancario.</w:t>
      </w:r>
    </w:p>
    <w:p w:rsidRPr="0044714E" w:rsidR="00B3761B" w:rsidP="0074661A" w:rsidRDefault="00B3761B" w14:paraId="54BD9CDE" w14:textId="77777777">
      <w:pPr>
        <w:pStyle w:val="Textoindependiente"/>
        <w:ind w:right="233"/>
        <w:jc w:val="both"/>
        <w:rPr>
          <w:rFonts w:asciiTheme="minorHAnsi" w:hAnsiTheme="minorHAnsi" w:cstheme="minorHAnsi"/>
        </w:rPr>
      </w:pPr>
    </w:p>
    <w:p w:rsidRPr="0044714E" w:rsidR="002725D1" w:rsidP="0074661A" w:rsidRDefault="00585D1F" w14:paraId="406067FD" w14:textId="1FF30F2D">
      <w:pPr>
        <w:pStyle w:val="Textoindependiente"/>
        <w:ind w:right="233"/>
        <w:jc w:val="both"/>
        <w:rPr>
          <w:rFonts w:asciiTheme="minorHAnsi" w:hAnsiTheme="minorHAnsi" w:cstheme="minorHAnsi"/>
        </w:rPr>
      </w:pPr>
      <w:r w:rsidRPr="0044714E">
        <w:rPr>
          <w:rFonts w:asciiTheme="minorHAnsi" w:hAnsiTheme="minorHAnsi" w:cstheme="minorHAnsi"/>
          <w:b/>
        </w:rPr>
        <w:t>Servicios administrativos y de apoyo:</w:t>
      </w:r>
      <w:r w:rsidRPr="0044714E">
        <w:rPr>
          <w:rFonts w:asciiTheme="minorHAnsi" w:hAnsiTheme="minorHAnsi" w:cstheme="minorHAnsi"/>
        </w:rPr>
        <w:t xml:space="preserve"> De conformidad con las decisiones y las directivas de la Junta Ejecutiva del PNUD que se reflejan en su Política de Recuperación de Gastos con cargo a Otros Recursos, las Contribuciones estarán sujetas</w:t>
      </w:r>
      <w:r w:rsidRPr="0044714E" w:rsidR="00D04BB5">
        <w:rPr>
          <w:rFonts w:asciiTheme="minorHAnsi" w:hAnsiTheme="minorHAnsi" w:cstheme="minorHAnsi"/>
        </w:rPr>
        <w:t xml:space="preserve"> </w:t>
      </w:r>
      <w:r w:rsidRPr="0044714E">
        <w:rPr>
          <w:rFonts w:asciiTheme="minorHAnsi" w:hAnsiTheme="minorHAnsi" w:cstheme="minorHAnsi"/>
        </w:rPr>
        <w:t>a la recuperación de los gastos indirectos en que hayan incurrido las oficinas del PNUD en la Sede y en el país, al prestar servicios de apoyo general a la gestión (GMS). Para sufragar esos gastos de GMS, se imputarán a las Contribuciones</w:t>
      </w:r>
      <w:r w:rsidRPr="0044714E" w:rsidR="00217D75">
        <w:rPr>
          <w:rFonts w:asciiTheme="minorHAnsi" w:hAnsiTheme="minorHAnsi" w:cstheme="minorHAnsi"/>
        </w:rPr>
        <w:t xml:space="preserve"> un cargo</w:t>
      </w:r>
      <w:r w:rsidRPr="00A6226B" w:rsidR="00373791">
        <w:rPr>
          <w:rFonts w:asciiTheme="minorHAnsi" w:hAnsiTheme="minorHAnsi" w:cstheme="minorHAnsi"/>
          <w:sz w:val="18"/>
          <w:szCs w:val="18"/>
          <w:vertAlign w:val="superscript"/>
        </w:rPr>
        <w:footnoteReference w:id="20"/>
      </w:r>
      <w:r w:rsidRPr="0044714E" w:rsidR="00777FEB">
        <w:rPr>
          <w:rFonts w:asciiTheme="minorHAnsi" w:hAnsiTheme="minorHAnsi" w:cstheme="minorHAnsi"/>
          <w:sz w:val="18"/>
          <w:szCs w:val="18"/>
          <w:vertAlign w:val="superscript"/>
        </w:rPr>
        <w:t xml:space="preserve"> </w:t>
      </w:r>
      <w:r w:rsidRPr="0044714E" w:rsidR="00777FEB">
        <w:rPr>
          <w:rFonts w:asciiTheme="minorHAnsi" w:hAnsiTheme="minorHAnsi" w:cstheme="minorHAnsi"/>
        </w:rPr>
        <w:t>a los gastos realmente efectuados.</w:t>
      </w:r>
      <w:r w:rsidRPr="0044714E">
        <w:rPr>
          <w:rFonts w:asciiTheme="minorHAnsi" w:hAnsiTheme="minorHAnsi" w:cstheme="minorHAnsi"/>
        </w:rPr>
        <w:t xml:space="preserve"> Así mismo, en la medida en que correspondan inequívocamente al proyecto, todos los gastos directos de implementación, incluidos los gastos de la Entidad de Ejecución o de un Asociado en la Implementación, se incorporarán en el presupuesto del proyecto en correspondencia con la partida presupuestaria pertinente.</w:t>
      </w:r>
    </w:p>
    <w:p w:rsidRPr="0044714E" w:rsidR="00B3761B" w:rsidP="0074661A" w:rsidRDefault="00B3761B" w14:paraId="02706292" w14:textId="77777777">
      <w:pPr>
        <w:pStyle w:val="Textoindependiente"/>
        <w:ind w:right="233"/>
        <w:jc w:val="both"/>
        <w:rPr>
          <w:rFonts w:asciiTheme="minorHAnsi" w:hAnsiTheme="minorHAnsi" w:cstheme="minorHAnsi"/>
        </w:rPr>
      </w:pPr>
    </w:p>
    <w:p w:rsidRPr="0044714E" w:rsidR="002725D1" w:rsidP="0074661A" w:rsidRDefault="00585D1F" w14:paraId="4D823A71" w14:textId="25F6A6F9">
      <w:pPr>
        <w:pStyle w:val="Textoindependiente"/>
        <w:ind w:right="233"/>
        <w:jc w:val="both"/>
        <w:rPr>
          <w:rFonts w:asciiTheme="minorHAnsi" w:hAnsiTheme="minorHAnsi" w:cstheme="minorHAnsi"/>
        </w:rPr>
      </w:pPr>
      <w:r w:rsidRPr="0044714E">
        <w:rPr>
          <w:rFonts w:asciiTheme="minorHAnsi" w:hAnsiTheme="minorHAnsi" w:cstheme="minorHAnsi"/>
          <w:b/>
        </w:rPr>
        <w:t>Transferencia de Equipos:</w:t>
      </w:r>
      <w:r w:rsidRPr="0044714E">
        <w:rPr>
          <w:rFonts w:asciiTheme="minorHAnsi" w:hAnsiTheme="minorHAnsi" w:cstheme="minorHAnsi"/>
        </w:rPr>
        <w:t xml:space="preserve"> La transferencia de equipos adquiridos a través de la presente iniciativa está condicionada al compromiso formal por parte del organismo de ejecución, que dichos equipos sean para el servicio del proyecto y sus propósitos, hasta la finalización de las actividades del proyecto. La gerencia del proyecto será responsable de la localización y uso de estos bienes adquiridos a través del proyecto, aplicando las normas y procedimientos PNUD.</w:t>
      </w:r>
    </w:p>
    <w:p w:rsidRPr="0044714E" w:rsidR="00B3761B" w:rsidP="0074661A" w:rsidRDefault="00B3761B" w14:paraId="2F4B9809" w14:textId="77777777">
      <w:pPr>
        <w:pStyle w:val="Textoindependiente"/>
        <w:ind w:right="233"/>
        <w:jc w:val="both"/>
        <w:rPr>
          <w:rFonts w:asciiTheme="minorHAnsi" w:hAnsiTheme="minorHAnsi" w:cstheme="minorHAnsi"/>
        </w:rPr>
      </w:pPr>
    </w:p>
    <w:p w:rsidRPr="0044714E" w:rsidR="002725D1" w:rsidP="0074661A" w:rsidRDefault="00585D1F" w14:paraId="1808D041" w14:textId="3A8C3149">
      <w:pPr>
        <w:pStyle w:val="Textoindependiente"/>
        <w:ind w:right="233"/>
        <w:jc w:val="both"/>
        <w:rPr>
          <w:rFonts w:asciiTheme="minorHAnsi" w:hAnsiTheme="minorHAnsi" w:cstheme="minorHAnsi"/>
        </w:rPr>
      </w:pPr>
      <w:r w:rsidRPr="0044714E">
        <w:rPr>
          <w:rFonts w:asciiTheme="minorHAnsi" w:hAnsiTheme="minorHAnsi" w:cstheme="minorHAnsi"/>
          <w:b/>
        </w:rPr>
        <w:t>Publicaciones:</w:t>
      </w:r>
      <w:r w:rsidRPr="0044714E">
        <w:rPr>
          <w:rFonts w:asciiTheme="minorHAnsi" w:hAnsiTheme="minorHAnsi" w:cstheme="minorHAnsi"/>
        </w:rPr>
        <w:t xml:space="preserve"> No se permitirá la inclusión de promoción de índole política, partidaria, religiosa o de carácter comercial, ni símbolos, logotipos, logo marcas en documentos, publicaciones y actividades realizadas en la implementación del presente proyecto. La inclusión del logo y nombre del PNUD en los medios de divulgación será objeto de consulta al PNUD y los organismos participantes en la ejecución del proyecto.</w:t>
      </w:r>
    </w:p>
    <w:p w:rsidRPr="0044714E" w:rsidR="00B3761B" w:rsidP="0074661A" w:rsidRDefault="00B3761B" w14:paraId="1C188E22" w14:textId="77777777">
      <w:pPr>
        <w:pStyle w:val="Textoindependiente"/>
        <w:ind w:right="233"/>
        <w:jc w:val="both"/>
        <w:rPr>
          <w:rFonts w:asciiTheme="minorHAnsi" w:hAnsiTheme="minorHAnsi" w:cstheme="minorHAnsi"/>
        </w:rPr>
      </w:pPr>
    </w:p>
    <w:p w:rsidRPr="0044714E" w:rsidR="00E474C3" w:rsidP="000B02FE" w:rsidRDefault="00585D1F" w14:paraId="5770016A" w14:textId="6AD4D199">
      <w:pPr>
        <w:pStyle w:val="Textoindependiente"/>
        <w:ind w:right="233"/>
        <w:jc w:val="both"/>
        <w:rPr>
          <w:rFonts w:asciiTheme="minorHAnsi" w:hAnsiTheme="minorHAnsi" w:cstheme="minorHAnsi"/>
        </w:rPr>
        <w:sectPr w:rsidRPr="0044714E" w:rsidR="00E474C3" w:rsidSect="00865664">
          <w:headerReference w:type="default" r:id="rId12"/>
          <w:footerReference w:type="default" r:id="rId13"/>
          <w:pgSz w:w="11910" w:h="16840" w:orient="portrait"/>
          <w:pgMar w:top="1702" w:right="920" w:bottom="660" w:left="1020" w:header="182" w:footer="475" w:gutter="0"/>
          <w:cols w:space="720"/>
        </w:sectPr>
      </w:pPr>
      <w:r w:rsidRPr="0044714E">
        <w:rPr>
          <w:rFonts w:asciiTheme="minorHAnsi" w:hAnsiTheme="minorHAnsi" w:cstheme="minorHAnsi"/>
          <w:b/>
        </w:rPr>
        <w:t>Auditoría:</w:t>
      </w:r>
      <w:r w:rsidRPr="0044714E">
        <w:rPr>
          <w:rFonts w:asciiTheme="minorHAnsi" w:hAnsiTheme="minorHAnsi" w:cstheme="minorHAnsi"/>
        </w:rPr>
        <w:t xml:space="preserve"> La Contribución estará sujeta exclusivamente a los procedimientos de auditoría interna y externa previstos en las reglamentaciones financieras, las normas, las políticas y los procedimientos del PNUD.</w:t>
      </w:r>
    </w:p>
    <w:p w:rsidRPr="0057758B" w:rsidR="002725D1" w:rsidP="0074661A" w:rsidRDefault="6FEE3087" w14:paraId="597DF273" w14:textId="77777777">
      <w:pPr>
        <w:pStyle w:val="Ttulo1"/>
        <w:keepNext/>
        <w:widowControl/>
        <w:numPr>
          <w:ilvl w:val="0"/>
          <w:numId w:val="7"/>
        </w:numPr>
        <w:pBdr>
          <w:top w:val="single" w:color="auto" w:sz="4" w:space="1"/>
        </w:pBdr>
        <w:suppressAutoHyphens/>
        <w:autoSpaceDE/>
        <w:autoSpaceDN/>
        <w:spacing w:before="104" w:after="226"/>
        <w:ind w:left="720"/>
        <w:rPr>
          <w:rFonts w:eastAsia="Times New Roman" w:asciiTheme="minorHAnsi" w:hAnsiTheme="minorHAnsi" w:cstheme="minorHAnsi"/>
          <w:smallCaps/>
          <w:spacing w:val="-2"/>
          <w:sz w:val="22"/>
          <w:szCs w:val="22"/>
          <w:lang w:val="es-AR"/>
        </w:rPr>
      </w:pPr>
      <w:r w:rsidRPr="0057758B">
        <w:rPr>
          <w:rFonts w:eastAsia="Times New Roman" w:asciiTheme="minorHAnsi" w:hAnsiTheme="minorHAnsi" w:cstheme="minorHAnsi"/>
          <w:smallCaps/>
          <w:spacing w:val="-2"/>
          <w:sz w:val="22"/>
          <w:szCs w:val="22"/>
          <w:lang w:val="es-AR"/>
        </w:rPr>
        <w:t>Marco de Resultados</w:t>
      </w:r>
    </w:p>
    <w:p w:rsidRPr="0057758B" w:rsidR="002725D1" w:rsidP="0074661A" w:rsidRDefault="002725D1" w14:paraId="3955A6BA" w14:textId="77777777">
      <w:pPr>
        <w:pStyle w:val="Textoindependiente"/>
        <w:spacing w:before="77"/>
        <w:rPr>
          <w:rFonts w:asciiTheme="minorHAnsi" w:hAnsiTheme="minorHAnsi" w:cstheme="minorHAnsi"/>
          <w:b/>
        </w:rPr>
      </w:pPr>
    </w:p>
    <w:tbl>
      <w:tblPr>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15163"/>
      </w:tblGrid>
      <w:tr w:rsidRPr="0057758B" w:rsidR="0057758B" w:rsidTr="48798371" w14:paraId="1D566264" w14:textId="77777777">
        <w:trPr>
          <w:trHeight w:val="340"/>
        </w:trPr>
        <w:tc>
          <w:tcPr>
            <w:tcW w:w="15163" w:type="dxa"/>
            <w:shd w:val="clear" w:color="auto" w:fill="F2F2F2" w:themeFill="background1" w:themeFillShade="F2"/>
          </w:tcPr>
          <w:p w:rsidRPr="0057758B" w:rsidR="002725D1" w:rsidP="0074661A" w:rsidRDefault="00585D1F" w14:paraId="25EA01DE" w14:textId="77777777">
            <w:pPr>
              <w:pStyle w:val="TableParagraph"/>
              <w:ind w:left="69"/>
              <w:rPr>
                <w:rFonts w:asciiTheme="minorHAnsi" w:hAnsiTheme="minorHAnsi" w:cstheme="minorHAnsi"/>
                <w:b/>
                <w:bCs/>
                <w:sz w:val="18"/>
              </w:rPr>
            </w:pPr>
            <w:r w:rsidRPr="0057758B">
              <w:rPr>
                <w:rFonts w:asciiTheme="minorHAnsi" w:hAnsiTheme="minorHAnsi" w:cstheme="minorHAnsi"/>
                <w:b/>
                <w:bCs/>
                <w:sz w:val="18"/>
              </w:rPr>
              <w:t>Efecto previsto conforme lo establecido en el UNSDCF / Marco de Resultados y Recursos del Programa de País -CPD:</w:t>
            </w:r>
          </w:p>
        </w:tc>
      </w:tr>
      <w:tr w:rsidRPr="0057758B" w:rsidR="0057758B" w:rsidTr="48798371" w14:paraId="19449636" w14:textId="77777777">
        <w:trPr>
          <w:trHeight w:val="125"/>
        </w:trPr>
        <w:tc>
          <w:tcPr>
            <w:tcW w:w="15163" w:type="dxa"/>
          </w:tcPr>
          <w:p w:rsidRPr="0057758B" w:rsidR="002725D1" w:rsidP="0074661A" w:rsidRDefault="6FEE3087" w14:paraId="4C81591D" w14:textId="32D37079">
            <w:pPr>
              <w:pStyle w:val="TableParagraph"/>
              <w:ind w:left="69"/>
              <w:rPr>
                <w:rFonts w:asciiTheme="minorHAnsi" w:hAnsiTheme="minorHAnsi" w:cstheme="minorHAnsi"/>
                <w:i/>
                <w:iCs/>
                <w:sz w:val="18"/>
                <w:szCs w:val="18"/>
              </w:rPr>
            </w:pPr>
            <w:r w:rsidRPr="0057758B">
              <w:rPr>
                <w:rFonts w:asciiTheme="minorHAnsi" w:hAnsiTheme="minorHAnsi" w:cstheme="minorHAnsi"/>
                <w:b/>
                <w:bCs/>
                <w:spacing w:val="-2"/>
                <w:sz w:val="18"/>
                <w:szCs w:val="18"/>
              </w:rPr>
              <w:t>UNSDCF:</w:t>
            </w:r>
            <w:r w:rsidRPr="0057758B" w:rsidR="04E55663">
              <w:rPr>
                <w:rFonts w:asciiTheme="minorHAnsi" w:hAnsiTheme="minorHAnsi" w:cstheme="minorHAnsi"/>
                <w:b/>
                <w:bCs/>
                <w:spacing w:val="-2"/>
                <w:sz w:val="18"/>
                <w:szCs w:val="18"/>
              </w:rPr>
              <w:t xml:space="preserve"> </w:t>
            </w:r>
            <w:r w:rsidRPr="0057758B" w:rsidR="00AB342E">
              <w:rPr>
                <w:rFonts w:asciiTheme="minorHAnsi" w:hAnsiTheme="minorHAnsi" w:cstheme="minorHAnsi"/>
                <w:sz w:val="18"/>
                <w:szCs w:val="18"/>
              </w:rPr>
              <w:t>Eje prioritario 4: Medio ambiente, acción climática y la transición energética limpia y justa. Resultado: 4.1 A 2027 Colombia habrá avanzado en la adaptación y mitigación de los efectos de la triple crisis planetaria - cambio climático, la pérdida y degradación de la biodiversidad y la reducción de la contaminación.</w:t>
            </w:r>
          </w:p>
        </w:tc>
      </w:tr>
      <w:tr w:rsidRPr="0057758B" w:rsidR="0057758B" w:rsidTr="48798371" w14:paraId="1027E715" w14:textId="77777777">
        <w:trPr>
          <w:trHeight w:val="1800"/>
        </w:trPr>
        <w:tc>
          <w:tcPr>
            <w:tcW w:w="15163" w:type="dxa"/>
          </w:tcPr>
          <w:p w:rsidRPr="0057758B" w:rsidR="002725D1" w:rsidP="0074661A" w:rsidRDefault="00585D1F" w14:paraId="39789C87" w14:textId="25D07A6F">
            <w:pPr>
              <w:pStyle w:val="TableParagraph"/>
              <w:ind w:left="69"/>
              <w:rPr>
                <w:rFonts w:asciiTheme="minorHAnsi" w:hAnsiTheme="minorHAnsi" w:cstheme="minorHAnsi"/>
                <w:sz w:val="18"/>
                <w:szCs w:val="18"/>
              </w:rPr>
            </w:pPr>
            <w:r w:rsidRPr="0057758B">
              <w:rPr>
                <w:rFonts w:asciiTheme="minorHAnsi" w:hAnsiTheme="minorHAnsi" w:cstheme="minorHAnsi"/>
                <w:b/>
                <w:sz w:val="18"/>
                <w:szCs w:val="18"/>
              </w:rPr>
              <w:t>CPD:</w:t>
            </w:r>
          </w:p>
          <w:p w:rsidRPr="0057758B" w:rsidR="00E7310C" w:rsidP="0074661A" w:rsidRDefault="0580ACD7" w14:paraId="7AE61F1F" w14:textId="77777777">
            <w:pPr>
              <w:pStyle w:val="Textoindependiente"/>
              <w:spacing w:before="12"/>
              <w:ind w:right="103"/>
              <w:jc w:val="both"/>
              <w:rPr>
                <w:rFonts w:eastAsia="Calibri" w:asciiTheme="minorHAnsi" w:hAnsiTheme="minorHAnsi" w:cstheme="minorHAnsi"/>
                <w:sz w:val="18"/>
                <w:szCs w:val="18"/>
                <w:lang w:val="es-MX"/>
              </w:rPr>
            </w:pPr>
            <w:proofErr w:type="spellStart"/>
            <w:r w:rsidRPr="0057758B">
              <w:rPr>
                <w:rFonts w:eastAsia="Calibri" w:asciiTheme="minorHAnsi" w:hAnsiTheme="minorHAnsi" w:cstheme="minorHAnsi"/>
                <w:b/>
                <w:bCs/>
                <w:sz w:val="18"/>
                <w:szCs w:val="18"/>
                <w:lang w:val="es-MX"/>
              </w:rPr>
              <w:t>Outcome</w:t>
            </w:r>
            <w:proofErr w:type="spellEnd"/>
            <w:r w:rsidRPr="0057758B">
              <w:rPr>
                <w:rFonts w:eastAsia="Calibri" w:asciiTheme="minorHAnsi" w:hAnsiTheme="minorHAnsi" w:cstheme="minorHAnsi"/>
                <w:b/>
                <w:bCs/>
                <w:sz w:val="18"/>
                <w:szCs w:val="18"/>
                <w:lang w:val="es-MX"/>
              </w:rPr>
              <w:t xml:space="preserve"> 1:</w:t>
            </w:r>
            <w:r w:rsidRPr="0057758B">
              <w:rPr>
                <w:rFonts w:eastAsia="Calibri" w:asciiTheme="minorHAnsi" w:hAnsiTheme="minorHAnsi" w:cstheme="minorHAnsi"/>
                <w:sz w:val="18"/>
                <w:szCs w:val="18"/>
                <w:lang w:val="es-MX"/>
              </w:rPr>
              <w:t xml:space="preserve"> Consolidación de la Paz, Seguridad Humana y Justicia Social.</w:t>
            </w:r>
            <w:r w:rsidRPr="0057758B" w:rsidR="0058597D">
              <w:rPr>
                <w:rFonts w:eastAsia="Calibri" w:asciiTheme="minorHAnsi" w:hAnsiTheme="minorHAnsi" w:cstheme="minorHAnsi"/>
                <w:sz w:val="18"/>
                <w:szCs w:val="18"/>
                <w:lang w:val="es-MX"/>
              </w:rPr>
              <w:t xml:space="preserve"> </w:t>
            </w:r>
            <w:r w:rsidRPr="0057758B">
              <w:rPr>
                <w:rFonts w:eastAsia="Calibri" w:asciiTheme="minorHAnsi" w:hAnsiTheme="minorHAnsi" w:cstheme="minorHAnsi"/>
                <w:sz w:val="18"/>
                <w:szCs w:val="18"/>
                <w:lang w:val="es-MX"/>
              </w:rPr>
              <w:t>Output 1.1 Las entidades nacionales y territoriales pueden garantizar medidas de paz, justicia y no repetición para las víctimas, desarrollar estrategias para soluciones duraderas y fortalecer el Sistema Integral de Paz.</w:t>
            </w:r>
          </w:p>
          <w:p w:rsidRPr="0057758B" w:rsidR="00E7310C" w:rsidP="0074661A" w:rsidRDefault="0580ACD7" w14:paraId="3C942B15" w14:textId="77777777">
            <w:pPr>
              <w:pStyle w:val="Textoindependiente"/>
              <w:spacing w:before="12"/>
              <w:ind w:right="103"/>
              <w:jc w:val="both"/>
              <w:rPr>
                <w:rFonts w:eastAsia="Calibri" w:asciiTheme="minorHAnsi" w:hAnsiTheme="minorHAnsi" w:cstheme="minorHAnsi"/>
                <w:sz w:val="18"/>
                <w:szCs w:val="18"/>
                <w:lang w:val="es-MX"/>
              </w:rPr>
            </w:pPr>
            <w:proofErr w:type="spellStart"/>
            <w:r w:rsidRPr="0057758B">
              <w:rPr>
                <w:rFonts w:eastAsia="Calibri" w:asciiTheme="minorHAnsi" w:hAnsiTheme="minorHAnsi" w:cstheme="minorHAnsi"/>
                <w:b/>
                <w:bCs/>
                <w:sz w:val="18"/>
                <w:szCs w:val="18"/>
                <w:lang w:val="es-MX"/>
              </w:rPr>
              <w:t>Outcome</w:t>
            </w:r>
            <w:proofErr w:type="spellEnd"/>
            <w:r w:rsidRPr="0057758B">
              <w:rPr>
                <w:rFonts w:eastAsia="Calibri" w:asciiTheme="minorHAnsi" w:hAnsiTheme="minorHAnsi" w:cstheme="minorHAnsi"/>
                <w:b/>
                <w:bCs/>
                <w:sz w:val="18"/>
                <w:szCs w:val="18"/>
                <w:lang w:val="es-MX"/>
              </w:rPr>
              <w:t xml:space="preserve"> 2:</w:t>
            </w:r>
            <w:r w:rsidRPr="0057758B">
              <w:rPr>
                <w:rFonts w:eastAsia="Calibri" w:asciiTheme="minorHAnsi" w:hAnsiTheme="minorHAnsi" w:cstheme="minorHAnsi"/>
                <w:sz w:val="18"/>
                <w:szCs w:val="18"/>
                <w:lang w:val="es-MX"/>
              </w:rPr>
              <w:t xml:space="preserve"> Protección social e inclusión socioeconómica</w:t>
            </w:r>
            <w:r w:rsidRPr="0057758B" w:rsidR="0058597D">
              <w:rPr>
                <w:rFonts w:eastAsia="Calibri" w:asciiTheme="minorHAnsi" w:hAnsiTheme="minorHAnsi" w:cstheme="minorHAnsi"/>
                <w:sz w:val="18"/>
                <w:szCs w:val="18"/>
                <w:lang w:val="es-MX"/>
              </w:rPr>
              <w:t xml:space="preserve">. </w:t>
            </w:r>
            <w:r w:rsidRPr="0057758B">
              <w:rPr>
                <w:rFonts w:eastAsia="Calibri" w:asciiTheme="minorHAnsi" w:hAnsiTheme="minorHAnsi" w:cstheme="minorHAnsi"/>
                <w:sz w:val="18"/>
                <w:szCs w:val="18"/>
                <w:lang w:val="es-MX"/>
              </w:rPr>
              <w:t>Output 2.3. Las poblaciones en condiciones de movilidad humana tienen acceso a acciones de atención, protección, regularización e inclusión socioeconómica.</w:t>
            </w:r>
          </w:p>
          <w:p w:rsidRPr="0057758B" w:rsidR="002725D1" w:rsidP="0074661A" w:rsidRDefault="0580ACD7" w14:paraId="7F6CE8B2" w14:textId="42E3E9FB">
            <w:pPr>
              <w:pStyle w:val="Textoindependiente"/>
              <w:spacing w:before="12"/>
              <w:ind w:right="103"/>
              <w:jc w:val="both"/>
              <w:rPr>
                <w:rFonts w:asciiTheme="minorHAnsi" w:hAnsiTheme="minorHAnsi" w:cstheme="minorHAnsi"/>
                <w:sz w:val="18"/>
                <w:szCs w:val="18"/>
              </w:rPr>
            </w:pPr>
            <w:proofErr w:type="spellStart"/>
            <w:r w:rsidRPr="0057758B">
              <w:rPr>
                <w:rFonts w:eastAsia="Calibri" w:asciiTheme="minorHAnsi" w:hAnsiTheme="minorHAnsi" w:cstheme="minorHAnsi"/>
                <w:b/>
                <w:bCs/>
                <w:sz w:val="18"/>
                <w:szCs w:val="18"/>
                <w:lang w:val="es-MX"/>
              </w:rPr>
              <w:t>Outcome</w:t>
            </w:r>
            <w:proofErr w:type="spellEnd"/>
            <w:r w:rsidRPr="0057758B">
              <w:rPr>
                <w:rFonts w:eastAsia="Calibri" w:asciiTheme="minorHAnsi" w:hAnsiTheme="minorHAnsi" w:cstheme="minorHAnsi"/>
                <w:b/>
                <w:bCs/>
                <w:sz w:val="18"/>
                <w:szCs w:val="18"/>
                <w:lang w:val="es-MX"/>
              </w:rPr>
              <w:t xml:space="preserve"> 3:</w:t>
            </w:r>
            <w:r w:rsidRPr="0057758B">
              <w:rPr>
                <w:rFonts w:eastAsia="Calibri" w:asciiTheme="minorHAnsi" w:hAnsiTheme="minorHAnsi" w:cstheme="minorHAnsi"/>
                <w:sz w:val="18"/>
                <w:szCs w:val="18"/>
                <w:lang w:val="es-MX"/>
              </w:rPr>
              <w:t xml:space="preserve"> Medio ambiente, acción climática y la transición energética.</w:t>
            </w:r>
            <w:r w:rsidRPr="0057758B" w:rsidR="0058597D">
              <w:rPr>
                <w:rFonts w:eastAsia="Calibri" w:asciiTheme="minorHAnsi" w:hAnsiTheme="minorHAnsi" w:cstheme="minorHAnsi"/>
                <w:sz w:val="18"/>
                <w:szCs w:val="18"/>
                <w:lang w:val="es-MX"/>
              </w:rPr>
              <w:t xml:space="preserve"> </w:t>
            </w:r>
            <w:r w:rsidRPr="0057758B" w:rsidR="2A9E84D4">
              <w:rPr>
                <w:rFonts w:asciiTheme="minorHAnsi" w:hAnsiTheme="minorHAnsi" w:cstheme="minorHAnsi"/>
                <w:sz w:val="18"/>
                <w:szCs w:val="18"/>
              </w:rPr>
              <w:t xml:space="preserve"> Output 3.3. Las organizaciones e instituciones nacionales y territoriales pueden avanzar en los procesos de conocimiento, reducción de riesgos y gestión de desastres, abordando las crisis </w:t>
            </w:r>
            <w:proofErr w:type="spellStart"/>
            <w:r w:rsidRPr="0057758B" w:rsidR="2A9E84D4">
              <w:rPr>
                <w:rFonts w:asciiTheme="minorHAnsi" w:hAnsiTheme="minorHAnsi" w:cstheme="minorHAnsi"/>
                <w:sz w:val="18"/>
                <w:szCs w:val="18"/>
              </w:rPr>
              <w:t>multiamenaza</w:t>
            </w:r>
            <w:proofErr w:type="spellEnd"/>
            <w:r w:rsidRPr="0057758B" w:rsidR="2A9E84D4">
              <w:rPr>
                <w:rFonts w:asciiTheme="minorHAnsi" w:hAnsiTheme="minorHAnsi" w:cstheme="minorHAnsi"/>
                <w:sz w:val="18"/>
                <w:szCs w:val="18"/>
              </w:rPr>
              <w:t xml:space="preserve"> con una perspectiva de desarrollo sostenible y acción climática y promoviendo estrategias de reducción y prevención de la contaminación a través de la producción, el consumo y la circularidad sostenibles.</w:t>
            </w:r>
          </w:p>
        </w:tc>
      </w:tr>
      <w:tr w:rsidRPr="0057758B" w:rsidR="0057758B" w:rsidTr="48798371" w14:paraId="0788DFEE" w14:textId="77777777">
        <w:trPr>
          <w:trHeight w:val="432"/>
        </w:trPr>
        <w:tc>
          <w:tcPr>
            <w:tcW w:w="15163" w:type="dxa"/>
          </w:tcPr>
          <w:p w:rsidRPr="0057758B" w:rsidR="002725D1" w:rsidP="0074661A" w:rsidRDefault="00585D1F" w14:paraId="65D8D230" w14:textId="77777777">
            <w:pPr>
              <w:pStyle w:val="TableParagraph"/>
              <w:ind w:left="69"/>
              <w:rPr>
                <w:rFonts w:asciiTheme="minorHAnsi" w:hAnsiTheme="minorHAnsi" w:cstheme="minorHAnsi"/>
                <w:b/>
                <w:sz w:val="18"/>
                <w:szCs w:val="18"/>
              </w:rPr>
            </w:pPr>
            <w:r w:rsidRPr="0057758B">
              <w:rPr>
                <w:rFonts w:asciiTheme="minorHAnsi" w:hAnsiTheme="minorHAnsi" w:cstheme="minorHAnsi"/>
                <w:b/>
                <w:sz w:val="18"/>
                <w:szCs w:val="18"/>
              </w:rPr>
              <w:t>Indicadores de Efecto según lo establecido en el Marco de Resultados y Recursos del Programa de País -CPD incluyendo metas y la línea de base:</w:t>
            </w:r>
          </w:p>
          <w:p w:rsidRPr="0057758B" w:rsidR="002725D1" w:rsidP="0074661A" w:rsidRDefault="1CB7DD92" w14:paraId="1A037060" w14:textId="5FB7B3B9">
            <w:pPr>
              <w:pStyle w:val="TableParagraph"/>
              <w:spacing w:before="119"/>
              <w:ind w:left="69"/>
              <w:rPr>
                <w:rFonts w:asciiTheme="minorHAnsi" w:hAnsiTheme="minorHAnsi" w:cstheme="minorHAnsi"/>
                <w:sz w:val="18"/>
                <w:szCs w:val="18"/>
              </w:rPr>
            </w:pPr>
            <w:proofErr w:type="spellStart"/>
            <w:r w:rsidRPr="0057758B">
              <w:rPr>
                <w:rFonts w:asciiTheme="minorHAnsi" w:hAnsiTheme="minorHAnsi" w:cstheme="minorHAnsi"/>
                <w:b/>
                <w:bCs/>
                <w:sz w:val="18"/>
                <w:szCs w:val="18"/>
              </w:rPr>
              <w:t>Outcome</w:t>
            </w:r>
            <w:proofErr w:type="spellEnd"/>
            <w:r w:rsidRPr="0057758B" w:rsidR="00594883">
              <w:rPr>
                <w:rFonts w:asciiTheme="minorHAnsi" w:hAnsiTheme="minorHAnsi" w:cstheme="minorHAnsi"/>
                <w:b/>
                <w:bCs/>
                <w:sz w:val="18"/>
                <w:szCs w:val="18"/>
              </w:rPr>
              <w:t xml:space="preserve"> 1</w:t>
            </w:r>
            <w:r w:rsidRPr="0057758B">
              <w:rPr>
                <w:rFonts w:asciiTheme="minorHAnsi" w:hAnsiTheme="minorHAnsi" w:cstheme="minorHAnsi"/>
                <w:b/>
                <w:bCs/>
                <w:sz w:val="18"/>
                <w:szCs w:val="18"/>
              </w:rPr>
              <w:t>:</w:t>
            </w:r>
            <w:r w:rsidRPr="0057758B">
              <w:rPr>
                <w:rFonts w:asciiTheme="minorHAnsi" w:hAnsiTheme="minorHAnsi" w:cstheme="minorHAnsi"/>
                <w:sz w:val="18"/>
                <w:szCs w:val="18"/>
              </w:rPr>
              <w:t xml:space="preserve"> Consolidación de la Paz, Seguridad Humana y Justicia Social</w:t>
            </w:r>
            <w:r w:rsidRPr="0057758B" w:rsidR="57409B15">
              <w:rPr>
                <w:rFonts w:asciiTheme="minorHAnsi" w:hAnsiTheme="minorHAnsi" w:cstheme="minorHAnsi"/>
                <w:sz w:val="18"/>
                <w:szCs w:val="18"/>
              </w:rPr>
              <w:t xml:space="preserve">. </w:t>
            </w:r>
            <w:r w:rsidRPr="0057758B">
              <w:rPr>
                <w:rFonts w:asciiTheme="minorHAnsi" w:hAnsiTheme="minorHAnsi" w:cstheme="minorHAnsi"/>
                <w:sz w:val="18"/>
                <w:szCs w:val="18"/>
              </w:rPr>
              <w:t>IND:</w:t>
            </w:r>
            <w:r w:rsidRPr="0057758B" w:rsidR="6D1EC379">
              <w:rPr>
                <w:rFonts w:asciiTheme="minorHAnsi" w:hAnsiTheme="minorHAnsi" w:cstheme="minorHAnsi"/>
                <w:sz w:val="18"/>
                <w:szCs w:val="18"/>
              </w:rPr>
              <w:t xml:space="preserve"> </w:t>
            </w:r>
            <w:r w:rsidRPr="0057758B" w:rsidR="522CE3DD">
              <w:rPr>
                <w:rFonts w:asciiTheme="minorHAnsi" w:hAnsiTheme="minorHAnsi" w:cstheme="minorHAnsi"/>
                <w:sz w:val="18"/>
                <w:szCs w:val="18"/>
              </w:rPr>
              <w:t>I.1.1.1 Número de entidades nacionales y territoriales con capacidades fortalecidas para llevar a cabo programas de seguridad, justicia y convivencia, considerando líderes sociales, signatarios de los acuerdos de paz, comunidades étnicas, campesinos, mujeres, lesbianas, gay, bisexuales, transexuales, intersexuales, queer y otras comunidades.</w:t>
            </w:r>
            <w:r w:rsidRPr="0057758B" w:rsidR="57409B15">
              <w:rPr>
                <w:rFonts w:asciiTheme="minorHAnsi" w:hAnsiTheme="minorHAnsi" w:cstheme="minorHAnsi"/>
                <w:sz w:val="18"/>
                <w:szCs w:val="18"/>
              </w:rPr>
              <w:t xml:space="preserve"> </w:t>
            </w:r>
            <w:r w:rsidRPr="0057758B" w:rsidR="3817DD7E">
              <w:rPr>
                <w:rFonts w:asciiTheme="minorHAnsi" w:hAnsiTheme="minorHAnsi" w:cstheme="minorHAnsi"/>
                <w:sz w:val="18"/>
                <w:szCs w:val="18"/>
                <w:lang w:val="es-CO"/>
              </w:rPr>
              <w:t xml:space="preserve">LB: </w:t>
            </w:r>
            <w:r w:rsidRPr="0057758B" w:rsidR="0449E388">
              <w:rPr>
                <w:rFonts w:asciiTheme="minorHAnsi" w:hAnsiTheme="minorHAnsi" w:cstheme="minorHAnsi"/>
                <w:sz w:val="18"/>
                <w:szCs w:val="18"/>
                <w:lang w:val="es-CO"/>
              </w:rPr>
              <w:t>343</w:t>
            </w:r>
            <w:r w:rsidRPr="0057758B" w:rsidR="007A488C">
              <w:rPr>
                <w:rFonts w:asciiTheme="minorHAnsi" w:hAnsiTheme="minorHAnsi" w:cstheme="minorHAnsi"/>
                <w:sz w:val="18"/>
                <w:szCs w:val="18"/>
                <w:lang w:val="es-CO"/>
              </w:rPr>
              <w:t xml:space="preserve">. </w:t>
            </w:r>
            <w:r w:rsidRPr="0057758B">
              <w:rPr>
                <w:rFonts w:asciiTheme="minorHAnsi" w:hAnsiTheme="minorHAnsi" w:cstheme="minorHAnsi"/>
                <w:sz w:val="18"/>
                <w:szCs w:val="18"/>
                <w:lang w:val="es-CO"/>
              </w:rPr>
              <w:t>Meta:</w:t>
            </w:r>
            <w:r w:rsidRPr="0057758B" w:rsidR="03F52806">
              <w:rPr>
                <w:rFonts w:asciiTheme="minorHAnsi" w:hAnsiTheme="minorHAnsi" w:cstheme="minorHAnsi"/>
                <w:sz w:val="18"/>
                <w:szCs w:val="18"/>
              </w:rPr>
              <w:t xml:space="preserve"> </w:t>
            </w:r>
            <w:r w:rsidRPr="0057758B" w:rsidR="41C47C22">
              <w:rPr>
                <w:rFonts w:asciiTheme="minorHAnsi" w:hAnsiTheme="minorHAnsi" w:cstheme="minorHAnsi"/>
                <w:sz w:val="18"/>
                <w:szCs w:val="18"/>
              </w:rPr>
              <w:t>443</w:t>
            </w:r>
          </w:p>
          <w:p w:rsidRPr="0057758B" w:rsidR="002725D1" w:rsidP="0074661A" w:rsidRDefault="25CC01C8" w14:paraId="4C77C642" w14:textId="26B1ABAC">
            <w:pPr>
              <w:pStyle w:val="TableParagraph"/>
              <w:spacing w:before="119"/>
              <w:ind w:left="69"/>
              <w:rPr>
                <w:rFonts w:asciiTheme="minorHAnsi" w:hAnsiTheme="minorHAnsi" w:cstheme="minorHAnsi"/>
                <w:sz w:val="18"/>
                <w:szCs w:val="18"/>
              </w:rPr>
            </w:pPr>
            <w:proofErr w:type="spellStart"/>
            <w:r w:rsidRPr="0057758B">
              <w:rPr>
                <w:rFonts w:asciiTheme="minorHAnsi" w:hAnsiTheme="minorHAnsi" w:cstheme="minorHAnsi"/>
                <w:b/>
                <w:bCs/>
                <w:sz w:val="18"/>
                <w:szCs w:val="18"/>
              </w:rPr>
              <w:t>Outcome</w:t>
            </w:r>
            <w:proofErr w:type="spellEnd"/>
            <w:r w:rsidRPr="0057758B">
              <w:rPr>
                <w:rFonts w:asciiTheme="minorHAnsi" w:hAnsiTheme="minorHAnsi" w:cstheme="minorHAnsi"/>
                <w:b/>
                <w:bCs/>
                <w:sz w:val="18"/>
                <w:szCs w:val="18"/>
              </w:rPr>
              <w:t xml:space="preserve"> 2</w:t>
            </w:r>
            <w:r w:rsidRPr="0057758B" w:rsidR="349C669E">
              <w:rPr>
                <w:rFonts w:asciiTheme="minorHAnsi" w:hAnsiTheme="minorHAnsi" w:cstheme="minorHAnsi"/>
                <w:b/>
                <w:bCs/>
                <w:sz w:val="18"/>
                <w:szCs w:val="18"/>
              </w:rPr>
              <w:t>:</w:t>
            </w:r>
            <w:r w:rsidRPr="0057758B">
              <w:rPr>
                <w:rFonts w:asciiTheme="minorHAnsi" w:hAnsiTheme="minorHAnsi" w:cstheme="minorHAnsi"/>
                <w:sz w:val="18"/>
                <w:szCs w:val="18"/>
              </w:rPr>
              <w:t xml:space="preserve"> Protección social e inclusión socioeconómica</w:t>
            </w:r>
            <w:r w:rsidRPr="0057758B" w:rsidR="7229367F">
              <w:rPr>
                <w:rFonts w:asciiTheme="minorHAnsi" w:hAnsiTheme="minorHAnsi" w:cstheme="minorHAnsi"/>
                <w:sz w:val="18"/>
                <w:szCs w:val="18"/>
              </w:rPr>
              <w:t xml:space="preserve">. </w:t>
            </w:r>
            <w:r w:rsidRPr="0057758B" w:rsidR="349C669E">
              <w:rPr>
                <w:rFonts w:asciiTheme="minorHAnsi" w:hAnsiTheme="minorHAnsi" w:cstheme="minorHAnsi"/>
                <w:sz w:val="18"/>
                <w:szCs w:val="18"/>
                <w:lang w:val="es-CO"/>
              </w:rPr>
              <w:t>IND:</w:t>
            </w:r>
            <w:r w:rsidRPr="0057758B" w:rsidR="2D4512A0">
              <w:rPr>
                <w:rFonts w:asciiTheme="minorHAnsi" w:hAnsiTheme="minorHAnsi" w:cstheme="minorHAnsi"/>
                <w:sz w:val="18"/>
                <w:szCs w:val="18"/>
                <w:lang w:val="es-CO"/>
              </w:rPr>
              <w:t xml:space="preserve"> I.2.3.1 Número de personas en situación de movilidad que reciben acceso efectivo a oportunidades de regularización, empleo e inclusión con perspectiva de género, desagregado por personas con discapacidad y grupos étnicos.</w:t>
            </w:r>
            <w:r w:rsidRPr="0057758B" w:rsidR="7229367F">
              <w:rPr>
                <w:rFonts w:asciiTheme="minorHAnsi" w:hAnsiTheme="minorHAnsi" w:cstheme="minorHAnsi"/>
                <w:sz w:val="18"/>
                <w:szCs w:val="18"/>
                <w:lang w:val="es-CO"/>
              </w:rPr>
              <w:t xml:space="preserve"> </w:t>
            </w:r>
            <w:r w:rsidRPr="0057758B" w:rsidR="168BBEEE">
              <w:rPr>
                <w:rFonts w:asciiTheme="minorHAnsi" w:hAnsiTheme="minorHAnsi" w:cstheme="minorHAnsi"/>
                <w:sz w:val="18"/>
                <w:szCs w:val="18"/>
                <w:lang w:val="es-CO"/>
              </w:rPr>
              <w:t>LB: 7</w:t>
            </w:r>
            <w:r w:rsidRPr="0057758B" w:rsidR="7DD59BCE">
              <w:rPr>
                <w:rFonts w:asciiTheme="minorHAnsi" w:hAnsiTheme="minorHAnsi" w:cstheme="minorHAnsi"/>
                <w:sz w:val="18"/>
                <w:szCs w:val="18"/>
                <w:lang w:val="es-CO"/>
              </w:rPr>
              <w:t>06</w:t>
            </w:r>
            <w:r w:rsidRPr="0057758B" w:rsidR="007A488C">
              <w:rPr>
                <w:rFonts w:asciiTheme="minorHAnsi" w:hAnsiTheme="minorHAnsi" w:cstheme="minorHAnsi"/>
                <w:sz w:val="18"/>
                <w:szCs w:val="18"/>
                <w:lang w:val="es-CO"/>
              </w:rPr>
              <w:t xml:space="preserve">. </w:t>
            </w:r>
            <w:r w:rsidRPr="0057758B" w:rsidR="349C669E">
              <w:rPr>
                <w:rFonts w:asciiTheme="minorHAnsi" w:hAnsiTheme="minorHAnsi" w:cstheme="minorHAnsi"/>
                <w:sz w:val="18"/>
                <w:szCs w:val="18"/>
                <w:lang w:val="es-CO"/>
              </w:rPr>
              <w:t>Meta:</w:t>
            </w:r>
            <w:r w:rsidRPr="0057758B" w:rsidR="1137E27C">
              <w:rPr>
                <w:rFonts w:asciiTheme="minorHAnsi" w:hAnsiTheme="minorHAnsi" w:cstheme="minorHAnsi"/>
                <w:sz w:val="18"/>
                <w:szCs w:val="18"/>
                <w:lang w:val="es-CO"/>
              </w:rPr>
              <w:t xml:space="preserve"> </w:t>
            </w:r>
            <w:r w:rsidRPr="0057758B" w:rsidR="2C6866FF">
              <w:rPr>
                <w:rFonts w:asciiTheme="minorHAnsi" w:hAnsiTheme="minorHAnsi" w:cstheme="minorHAnsi"/>
                <w:sz w:val="18"/>
                <w:szCs w:val="18"/>
                <w:lang w:val="es-CO"/>
              </w:rPr>
              <w:t>2.822</w:t>
            </w:r>
          </w:p>
          <w:p w:rsidRPr="0057758B" w:rsidR="002725D1" w:rsidP="0074661A" w:rsidRDefault="1CB7DD92" w14:paraId="069B1BDF" w14:textId="6182E4B5">
            <w:pPr>
              <w:pStyle w:val="TableParagraph"/>
              <w:spacing w:before="119"/>
              <w:ind w:left="69"/>
              <w:rPr>
                <w:rFonts w:asciiTheme="minorHAnsi" w:hAnsiTheme="minorHAnsi" w:cstheme="minorHAnsi"/>
                <w:sz w:val="18"/>
                <w:szCs w:val="18"/>
              </w:rPr>
            </w:pPr>
            <w:proofErr w:type="spellStart"/>
            <w:r w:rsidRPr="0057758B">
              <w:rPr>
                <w:rFonts w:asciiTheme="minorHAnsi" w:hAnsiTheme="minorHAnsi" w:cstheme="minorHAnsi"/>
                <w:b/>
                <w:bCs/>
                <w:sz w:val="18"/>
                <w:szCs w:val="18"/>
              </w:rPr>
              <w:t>Outcome</w:t>
            </w:r>
            <w:proofErr w:type="spellEnd"/>
            <w:r w:rsidRPr="0057758B" w:rsidR="7F4D7FED">
              <w:rPr>
                <w:rFonts w:asciiTheme="minorHAnsi" w:hAnsiTheme="minorHAnsi" w:cstheme="minorHAnsi"/>
                <w:b/>
                <w:bCs/>
                <w:sz w:val="18"/>
                <w:szCs w:val="18"/>
              </w:rPr>
              <w:t xml:space="preserve"> 3</w:t>
            </w:r>
            <w:r w:rsidRPr="0057758B">
              <w:rPr>
                <w:rFonts w:asciiTheme="minorHAnsi" w:hAnsiTheme="minorHAnsi" w:cstheme="minorHAnsi"/>
                <w:b/>
                <w:bCs/>
                <w:sz w:val="18"/>
                <w:szCs w:val="18"/>
              </w:rPr>
              <w:t>:</w:t>
            </w:r>
            <w:r w:rsidRPr="0057758B" w:rsidR="78BEC23F">
              <w:rPr>
                <w:rFonts w:asciiTheme="minorHAnsi" w:hAnsiTheme="minorHAnsi" w:cstheme="minorHAnsi"/>
                <w:sz w:val="18"/>
                <w:szCs w:val="18"/>
              </w:rPr>
              <w:t xml:space="preserve"> Medio ambiente, acción climática y la transición energética</w:t>
            </w:r>
            <w:r w:rsidRPr="0057758B" w:rsidR="57409B15">
              <w:rPr>
                <w:rFonts w:asciiTheme="minorHAnsi" w:hAnsiTheme="minorHAnsi" w:cstheme="minorHAnsi"/>
                <w:sz w:val="18"/>
                <w:szCs w:val="18"/>
              </w:rPr>
              <w:t xml:space="preserve">. </w:t>
            </w:r>
            <w:r w:rsidRPr="0057758B">
              <w:rPr>
                <w:rFonts w:asciiTheme="minorHAnsi" w:hAnsiTheme="minorHAnsi" w:cstheme="minorHAnsi"/>
                <w:sz w:val="18"/>
                <w:szCs w:val="18"/>
              </w:rPr>
              <w:t>IND:</w:t>
            </w:r>
            <w:r w:rsidRPr="0057758B" w:rsidR="2CD21FBD">
              <w:rPr>
                <w:rFonts w:asciiTheme="minorHAnsi" w:hAnsiTheme="minorHAnsi" w:cstheme="minorHAnsi"/>
                <w:sz w:val="18"/>
                <w:szCs w:val="18"/>
              </w:rPr>
              <w:t xml:space="preserve"> </w:t>
            </w:r>
            <w:r w:rsidRPr="0057758B" w:rsidR="46CA0E77">
              <w:rPr>
                <w:rFonts w:asciiTheme="minorHAnsi" w:hAnsiTheme="minorHAnsi" w:cstheme="minorHAnsi"/>
                <w:sz w:val="18"/>
                <w:szCs w:val="18"/>
              </w:rPr>
              <w:t>I.3.3.1 Número de organizaciones e instituciones fortalecidas para la reducción y gestión del riesgo de desastres</w:t>
            </w:r>
            <w:r w:rsidRPr="0057758B" w:rsidR="57409B15">
              <w:rPr>
                <w:rFonts w:asciiTheme="minorHAnsi" w:hAnsiTheme="minorHAnsi" w:cstheme="minorHAnsi"/>
                <w:sz w:val="18"/>
                <w:szCs w:val="18"/>
              </w:rPr>
              <w:t xml:space="preserve">. </w:t>
            </w:r>
            <w:r w:rsidRPr="0057758B" w:rsidR="0CB09B16">
              <w:rPr>
                <w:rFonts w:asciiTheme="minorHAnsi" w:hAnsiTheme="minorHAnsi" w:cstheme="minorHAnsi"/>
                <w:sz w:val="18"/>
                <w:szCs w:val="18"/>
              </w:rPr>
              <w:t xml:space="preserve">LB: </w:t>
            </w:r>
            <w:r w:rsidRPr="0057758B" w:rsidR="5F0615FD">
              <w:rPr>
                <w:rFonts w:asciiTheme="minorHAnsi" w:hAnsiTheme="minorHAnsi" w:cstheme="minorHAnsi"/>
                <w:sz w:val="18"/>
                <w:szCs w:val="18"/>
              </w:rPr>
              <w:t>80.</w:t>
            </w:r>
            <w:r w:rsidRPr="0057758B" w:rsidR="007A488C">
              <w:rPr>
                <w:rFonts w:asciiTheme="minorHAnsi" w:hAnsiTheme="minorHAnsi" w:cstheme="minorHAnsi"/>
                <w:sz w:val="18"/>
                <w:szCs w:val="18"/>
              </w:rPr>
              <w:t xml:space="preserve"> </w:t>
            </w:r>
            <w:r w:rsidRPr="0057758B">
              <w:rPr>
                <w:rFonts w:asciiTheme="minorHAnsi" w:hAnsiTheme="minorHAnsi" w:cstheme="minorHAnsi"/>
                <w:sz w:val="18"/>
                <w:szCs w:val="18"/>
              </w:rPr>
              <w:t>Meta:</w:t>
            </w:r>
            <w:r w:rsidRPr="0057758B" w:rsidR="3977684A">
              <w:rPr>
                <w:rFonts w:asciiTheme="minorHAnsi" w:hAnsiTheme="minorHAnsi" w:cstheme="minorHAnsi"/>
                <w:sz w:val="18"/>
                <w:szCs w:val="18"/>
              </w:rPr>
              <w:t xml:space="preserve"> </w:t>
            </w:r>
            <w:r w:rsidRPr="0057758B" w:rsidR="441A32B9">
              <w:rPr>
                <w:rFonts w:asciiTheme="minorHAnsi" w:hAnsiTheme="minorHAnsi" w:cstheme="minorHAnsi"/>
                <w:sz w:val="18"/>
                <w:szCs w:val="18"/>
              </w:rPr>
              <w:t>93</w:t>
            </w:r>
          </w:p>
        </w:tc>
      </w:tr>
      <w:tr w:rsidRPr="00FC7F9D" w:rsidR="0057758B" w:rsidTr="48798371" w14:paraId="5D305B20" w14:textId="77777777">
        <w:trPr>
          <w:trHeight w:val="1358"/>
        </w:trPr>
        <w:tc>
          <w:tcPr>
            <w:tcW w:w="15163" w:type="dxa"/>
          </w:tcPr>
          <w:p w:rsidRPr="00A6226B" w:rsidR="002725D1" w:rsidP="0074661A" w:rsidRDefault="00585D1F" w14:paraId="29035D7E" w14:textId="122F09A1">
            <w:pPr>
              <w:pStyle w:val="TableParagraph"/>
              <w:spacing w:before="118"/>
              <w:ind w:left="69"/>
              <w:rPr>
                <w:rFonts w:asciiTheme="minorHAnsi" w:hAnsiTheme="minorHAnsi" w:cstheme="minorHAnsi"/>
                <w:b/>
                <w:sz w:val="18"/>
                <w:szCs w:val="18"/>
              </w:rPr>
            </w:pPr>
            <w:r w:rsidRPr="00A6226B">
              <w:rPr>
                <w:rFonts w:asciiTheme="minorHAnsi" w:hAnsiTheme="minorHAnsi" w:cstheme="minorHAnsi"/>
                <w:b/>
                <w:sz w:val="18"/>
                <w:szCs w:val="18"/>
              </w:rPr>
              <w:t>Producto(s) Aplicable(s) del Plan Estratégico del PNUD</w:t>
            </w:r>
            <w:r w:rsidRPr="00A6226B" w:rsidR="004869F5">
              <w:rPr>
                <w:rFonts w:asciiTheme="minorHAnsi" w:hAnsiTheme="minorHAnsi" w:cstheme="minorHAnsi"/>
                <w:b/>
                <w:sz w:val="18"/>
                <w:szCs w:val="18"/>
              </w:rPr>
              <w:t xml:space="preserve"> 2026-2029</w:t>
            </w:r>
            <w:r w:rsidRPr="00A6226B">
              <w:rPr>
                <w:rFonts w:asciiTheme="minorHAnsi" w:hAnsiTheme="minorHAnsi" w:cstheme="minorHAnsi"/>
                <w:b/>
                <w:sz w:val="18"/>
                <w:szCs w:val="18"/>
              </w:rPr>
              <w:t>:</w:t>
            </w:r>
          </w:p>
          <w:p w:rsidRPr="00A6226B" w:rsidR="002725D1" w:rsidP="505F91DC" w:rsidRDefault="430A2D34" w14:paraId="1D0E4553" w14:textId="7DC8874B">
            <w:pPr>
              <w:pStyle w:val="TableParagraph"/>
              <w:ind w:left="69"/>
              <w:rPr>
                <w:rFonts w:asciiTheme="minorHAnsi" w:hAnsiTheme="minorHAnsi" w:cstheme="minorHAnsi"/>
                <w:sz w:val="18"/>
                <w:szCs w:val="18"/>
                <w:lang w:val="en-US"/>
              </w:rPr>
            </w:pPr>
            <w:r w:rsidRPr="00A6226B">
              <w:rPr>
                <w:rFonts w:asciiTheme="minorHAnsi" w:hAnsiTheme="minorHAnsi" w:cstheme="minorHAnsi"/>
                <w:sz w:val="18"/>
                <w:szCs w:val="18"/>
                <w:lang w:val="en-US"/>
              </w:rPr>
              <w:t xml:space="preserve">A.3.1 Development gains preserved and reliance on humanitarian assistance decreased for crisis- affected populations, including displaced populations and displacement-affected communities, enabling a return to normalcy and development progress. </w:t>
            </w:r>
          </w:p>
          <w:p w:rsidRPr="00A6226B" w:rsidR="002725D1" w:rsidP="00037382" w:rsidRDefault="430A2D34" w14:paraId="362A1585" w14:textId="737A5194">
            <w:pPr>
              <w:pStyle w:val="TableParagraph"/>
              <w:ind w:left="69"/>
              <w:rPr>
                <w:rFonts w:asciiTheme="minorHAnsi" w:hAnsiTheme="minorHAnsi" w:cstheme="minorHAnsi"/>
                <w:lang w:val="en-US"/>
              </w:rPr>
            </w:pPr>
            <w:r w:rsidRPr="00A6226B">
              <w:rPr>
                <w:rFonts w:asciiTheme="minorHAnsi" w:hAnsiTheme="minorHAnsi" w:cstheme="minorHAnsi"/>
                <w:sz w:val="18"/>
                <w:szCs w:val="18"/>
                <w:lang w:val="en-US"/>
              </w:rPr>
              <w:t>Indicator: A.3.1.1 Number of institutions that have integrated forced displacement into their development policies and plans.</w:t>
            </w:r>
          </w:p>
          <w:p w:rsidRPr="00A6226B" w:rsidR="002725D1" w:rsidP="00037382" w:rsidRDefault="430A2D34" w14:paraId="5226CB8B" w14:textId="030A24E2">
            <w:pPr>
              <w:pStyle w:val="TableParagraph"/>
              <w:ind w:left="69"/>
              <w:rPr>
                <w:rFonts w:asciiTheme="minorHAnsi" w:hAnsiTheme="minorHAnsi" w:cstheme="minorHAnsi"/>
                <w:lang w:val="en-US"/>
              </w:rPr>
            </w:pPr>
            <w:r w:rsidRPr="00A6226B">
              <w:rPr>
                <w:rFonts w:asciiTheme="minorHAnsi" w:hAnsiTheme="minorHAnsi" w:cstheme="minorHAnsi"/>
                <w:sz w:val="18"/>
                <w:szCs w:val="18"/>
                <w:lang w:val="en-US"/>
              </w:rPr>
              <w:t xml:space="preserve">Indicator: A.3.1.2 Number of IDPs, refugees and returnees and host communities who benefitted from UNDP-supported integrated and targeted interventions, </w:t>
            </w:r>
            <w:proofErr w:type="gramStart"/>
            <w:r w:rsidRPr="00A6226B">
              <w:rPr>
                <w:rFonts w:asciiTheme="minorHAnsi" w:hAnsiTheme="minorHAnsi" w:cstheme="minorHAnsi"/>
                <w:sz w:val="18"/>
                <w:szCs w:val="18"/>
                <w:lang w:val="en-US"/>
              </w:rPr>
              <w:t>including on</w:t>
            </w:r>
            <w:proofErr w:type="gramEnd"/>
            <w:r w:rsidRPr="00A6226B">
              <w:rPr>
                <w:rFonts w:asciiTheme="minorHAnsi" w:hAnsiTheme="minorHAnsi" w:cstheme="minorHAnsi"/>
                <w:sz w:val="18"/>
                <w:szCs w:val="18"/>
                <w:lang w:val="en-US"/>
              </w:rPr>
              <w:t xml:space="preserve"> strengthening social cohesion. </w:t>
            </w:r>
          </w:p>
          <w:p w:rsidRPr="00A6226B" w:rsidR="002725D1" w:rsidP="00037382" w:rsidRDefault="430A2D34" w14:paraId="5B4C00C4" w14:textId="599575EC">
            <w:pPr>
              <w:pStyle w:val="TableParagraph"/>
              <w:ind w:left="69"/>
              <w:rPr>
                <w:rFonts w:asciiTheme="minorHAnsi" w:hAnsiTheme="minorHAnsi" w:cstheme="minorHAnsi"/>
                <w:lang w:val="en-US"/>
              </w:rPr>
            </w:pPr>
            <w:r w:rsidRPr="00A6226B">
              <w:rPr>
                <w:rFonts w:asciiTheme="minorHAnsi" w:hAnsiTheme="minorHAnsi" w:cstheme="minorHAnsi"/>
                <w:sz w:val="18"/>
                <w:szCs w:val="18"/>
                <w:lang w:val="en-US"/>
              </w:rPr>
              <w:t>A.3.2 Stabilization, recovery, and reconstruction efforts resulted in improved access to essential services and infrastructure, revitalized local economies, successful reintegration of ex</w:t>
            </w:r>
            <w:proofErr w:type="gramStart"/>
            <w:r w:rsidRPr="00A6226B">
              <w:rPr>
                <w:rFonts w:asciiTheme="minorHAnsi" w:hAnsiTheme="minorHAnsi" w:cstheme="minorHAnsi"/>
                <w:sz w:val="18"/>
                <w:szCs w:val="18"/>
                <w:lang w:val="en-US"/>
              </w:rPr>
              <w:t>- combatants</w:t>
            </w:r>
            <w:proofErr w:type="gramEnd"/>
            <w:r w:rsidRPr="00A6226B">
              <w:rPr>
                <w:rFonts w:asciiTheme="minorHAnsi" w:hAnsiTheme="minorHAnsi" w:cstheme="minorHAnsi"/>
                <w:sz w:val="18"/>
                <w:szCs w:val="18"/>
                <w:lang w:val="en-US"/>
              </w:rPr>
              <w:t>, and reduced social tensions among crisis-affected populations.</w:t>
            </w:r>
          </w:p>
          <w:p w:rsidRPr="00A6226B" w:rsidR="002725D1" w:rsidP="00037382" w:rsidRDefault="430A2D34" w14:paraId="2EF5B60B" w14:textId="4B6DC986">
            <w:pPr>
              <w:pStyle w:val="TableParagraph"/>
              <w:ind w:left="69"/>
              <w:rPr>
                <w:rFonts w:asciiTheme="minorHAnsi" w:hAnsiTheme="minorHAnsi" w:cstheme="minorHAnsi"/>
                <w:lang w:val="en-US"/>
              </w:rPr>
            </w:pPr>
            <w:r w:rsidRPr="00A6226B">
              <w:rPr>
                <w:rFonts w:asciiTheme="minorHAnsi" w:hAnsiTheme="minorHAnsi" w:cstheme="minorHAnsi"/>
                <w:sz w:val="18"/>
                <w:szCs w:val="18"/>
                <w:lang w:val="en-US"/>
              </w:rPr>
              <w:t>Indicator: A.3.2.1 Number of people benefitting from recovery interventions in crisis or post-crisis settings.</w:t>
            </w:r>
          </w:p>
          <w:p w:rsidRPr="00A6226B" w:rsidR="002725D1" w:rsidP="00037382" w:rsidRDefault="430A2D34" w14:paraId="551336F6" w14:textId="4150B11F">
            <w:pPr>
              <w:pStyle w:val="TableParagraph"/>
              <w:ind w:left="69"/>
              <w:rPr>
                <w:rFonts w:asciiTheme="minorHAnsi" w:hAnsiTheme="minorHAnsi" w:cstheme="minorHAnsi"/>
                <w:lang w:val="en-US"/>
              </w:rPr>
            </w:pPr>
            <w:r w:rsidRPr="00A6226B">
              <w:rPr>
                <w:rFonts w:asciiTheme="minorHAnsi" w:hAnsiTheme="minorHAnsi" w:cstheme="minorHAnsi"/>
                <w:sz w:val="18"/>
                <w:szCs w:val="18"/>
                <w:lang w:val="en-US"/>
              </w:rPr>
              <w:t>Indicator: A.3.2.2 Number of institutions that adopted and began implementing reintegration and/or recovery strategies in crisis or post-crisis settings, that include documented actions to address gender-based exclusion in access to.</w:t>
            </w:r>
          </w:p>
        </w:tc>
      </w:tr>
      <w:tr w:rsidRPr="0057758B" w:rsidR="0057758B" w:rsidTr="48798371" w14:paraId="52F541D9" w14:textId="77777777">
        <w:trPr>
          <w:trHeight w:val="338"/>
        </w:trPr>
        <w:tc>
          <w:tcPr>
            <w:tcW w:w="15163" w:type="dxa"/>
          </w:tcPr>
          <w:p w:rsidRPr="0057758B" w:rsidR="002725D1" w:rsidP="0074661A" w:rsidRDefault="00585D1F" w14:paraId="2324B9B6" w14:textId="77777777">
            <w:pPr>
              <w:pStyle w:val="TableParagraph"/>
              <w:spacing w:before="118"/>
              <w:ind w:left="69"/>
              <w:rPr>
                <w:rFonts w:asciiTheme="minorHAnsi" w:hAnsiTheme="minorHAnsi" w:cstheme="minorHAnsi"/>
                <w:sz w:val="18"/>
              </w:rPr>
            </w:pPr>
            <w:r w:rsidRPr="0057758B">
              <w:rPr>
                <w:rFonts w:asciiTheme="minorHAnsi" w:hAnsiTheme="minorHAnsi" w:cstheme="minorHAnsi"/>
                <w:b/>
                <w:bCs/>
                <w:sz w:val="18"/>
              </w:rPr>
              <w:t xml:space="preserve">Número y Título del Proyecto en </w:t>
            </w:r>
            <w:proofErr w:type="spellStart"/>
            <w:r w:rsidRPr="0057758B">
              <w:rPr>
                <w:rFonts w:asciiTheme="minorHAnsi" w:hAnsiTheme="minorHAnsi" w:cstheme="minorHAnsi"/>
                <w:b/>
                <w:bCs/>
                <w:sz w:val="18"/>
              </w:rPr>
              <w:t>Ǫuantum</w:t>
            </w:r>
            <w:proofErr w:type="spellEnd"/>
            <w:r w:rsidRPr="0057758B">
              <w:rPr>
                <w:rFonts w:asciiTheme="minorHAnsi" w:hAnsiTheme="minorHAnsi" w:cstheme="minorHAnsi"/>
                <w:b/>
                <w:bCs/>
                <w:sz w:val="18"/>
              </w:rPr>
              <w:t>:</w:t>
            </w:r>
            <w:r w:rsidRPr="0057758B">
              <w:rPr>
                <w:rFonts w:asciiTheme="minorHAnsi" w:hAnsiTheme="minorHAnsi" w:cstheme="minorHAnsi"/>
                <w:sz w:val="18"/>
              </w:rPr>
              <w:t xml:space="preserve"> 01001514 - Fortalecimiento para la respuesta a crisis y recuperación temprana en Colombia</w:t>
            </w:r>
          </w:p>
        </w:tc>
      </w:tr>
    </w:tbl>
    <w:p w:rsidRPr="0057758B" w:rsidR="002725D1" w:rsidP="0074661A" w:rsidRDefault="00585D1F" w14:paraId="25EC0DA8" w14:textId="77777777">
      <w:pPr>
        <w:pStyle w:val="Textoindependiente"/>
        <w:spacing w:before="201"/>
        <w:ind w:right="162"/>
        <w:jc w:val="right"/>
        <w:rPr>
          <w:rFonts w:asciiTheme="minorHAnsi" w:hAnsiTheme="minorHAnsi" w:cstheme="minorHAnsi"/>
        </w:rPr>
      </w:pPr>
      <w:r w:rsidRPr="0057758B">
        <w:rPr>
          <w:rFonts w:asciiTheme="minorHAnsi" w:hAnsiTheme="minorHAnsi" w:cstheme="minorHAnsi"/>
          <w:spacing w:val="-5"/>
        </w:rPr>
        <w:t>20</w:t>
      </w:r>
    </w:p>
    <w:p w:rsidRPr="0057758B" w:rsidR="002725D1" w:rsidP="0074661A" w:rsidRDefault="002725D1" w14:paraId="6BD4A81E" w14:textId="77777777">
      <w:pPr>
        <w:jc w:val="right"/>
        <w:rPr>
          <w:rFonts w:asciiTheme="minorHAnsi" w:hAnsiTheme="minorHAnsi" w:cstheme="minorHAnsi"/>
        </w:rPr>
        <w:sectPr w:rsidRPr="0057758B" w:rsidR="002725D1">
          <w:headerReference w:type="default" r:id="rId14"/>
          <w:footerReference w:type="default" r:id="rId15"/>
          <w:pgSz w:w="16840" w:h="11910" w:orient="landscape"/>
          <w:pgMar w:top="620" w:right="700" w:bottom="280" w:left="760" w:header="182" w:footer="0" w:gutter="0"/>
          <w:cols w:space="720"/>
        </w:sectPr>
      </w:pPr>
    </w:p>
    <w:p w:rsidRPr="0057758B" w:rsidR="00276A84" w:rsidP="0074661A" w:rsidRDefault="00585D1F" w14:paraId="2D52B322" w14:textId="77777777">
      <w:pPr>
        <w:spacing w:before="90"/>
        <w:ind w:left="103" w:right="10912"/>
        <w:rPr>
          <w:rFonts w:asciiTheme="minorHAnsi" w:hAnsiTheme="minorHAnsi" w:cstheme="minorHAnsi"/>
          <w:spacing w:val="-6"/>
          <w:sz w:val="20"/>
          <w:szCs w:val="20"/>
        </w:rPr>
      </w:pPr>
      <w:r w:rsidRPr="0057758B">
        <w:rPr>
          <w:rFonts w:asciiTheme="minorHAnsi" w:hAnsiTheme="minorHAnsi" w:cstheme="minorHAnsi"/>
          <w:spacing w:val="-6"/>
          <w:sz w:val="20"/>
          <w:szCs w:val="20"/>
        </w:rPr>
        <w:t xml:space="preserve">Programa de Naciones Unidas para el Desarrollo </w:t>
      </w:r>
    </w:p>
    <w:p w:rsidRPr="0057758B" w:rsidR="002725D1" w:rsidP="00C50122" w:rsidRDefault="00C50122" w14:paraId="10371DAC" w14:textId="74C059C2">
      <w:pPr>
        <w:pStyle w:val="Textoindependiente"/>
        <w:tabs>
          <w:tab w:val="left" w:pos="14440"/>
        </w:tabs>
        <w:spacing w:before="3"/>
        <w:rPr>
          <w:rFonts w:asciiTheme="minorHAnsi" w:hAnsiTheme="minorHAnsi" w:cstheme="minorHAnsi"/>
          <w:sz w:val="16"/>
        </w:rPr>
      </w:pPr>
      <w:r>
        <w:rPr>
          <w:rFonts w:asciiTheme="minorHAnsi" w:hAnsiTheme="minorHAnsi" w:cstheme="minorHAnsi"/>
          <w:sz w:val="16"/>
        </w:rPr>
        <w:tab/>
      </w:r>
    </w:p>
    <w:p w:rsidRPr="0057758B" w:rsidR="00933774" w:rsidP="0074661A" w:rsidRDefault="00933774" w14:paraId="74F4F564" w14:textId="77777777">
      <w:pPr>
        <w:pStyle w:val="Textoindependiente"/>
        <w:spacing w:before="3"/>
        <w:rPr>
          <w:rFonts w:asciiTheme="minorHAnsi" w:hAnsiTheme="minorHAnsi" w:cstheme="minorHAnsi"/>
          <w:sz w:val="16"/>
        </w:rPr>
      </w:pPr>
    </w:p>
    <w:p w:rsidRPr="0057758B" w:rsidR="00933774" w:rsidP="0074661A" w:rsidRDefault="00933774" w14:paraId="14B812D8" w14:textId="77777777">
      <w:pPr>
        <w:pStyle w:val="Textoindependiente"/>
        <w:spacing w:before="3"/>
        <w:rPr>
          <w:rFonts w:asciiTheme="minorHAnsi" w:hAnsiTheme="minorHAnsi" w:cstheme="minorHAnsi"/>
          <w:sz w:val="16"/>
        </w:rPr>
      </w:pPr>
    </w:p>
    <w:p w:rsidRPr="0057758B" w:rsidR="002725D1" w:rsidP="0074661A" w:rsidRDefault="002725D1" w14:paraId="2D7A0728" w14:textId="77777777">
      <w:pPr>
        <w:pStyle w:val="Textoindependiente"/>
        <w:rPr>
          <w:rFonts w:asciiTheme="minorHAnsi" w:hAnsiTheme="minorHAnsi" w:cstheme="minorHAnsi"/>
          <w:sz w:val="16"/>
        </w:rPr>
      </w:pPr>
    </w:p>
    <w:tbl>
      <w:tblPr>
        <w:tblW w:w="155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056"/>
        <w:gridCol w:w="2895"/>
        <w:gridCol w:w="1078"/>
        <w:gridCol w:w="617"/>
        <w:gridCol w:w="654"/>
        <w:gridCol w:w="668"/>
        <w:gridCol w:w="619"/>
        <w:gridCol w:w="758"/>
        <w:gridCol w:w="785"/>
        <w:gridCol w:w="709"/>
        <w:gridCol w:w="708"/>
        <w:gridCol w:w="8"/>
        <w:gridCol w:w="740"/>
        <w:gridCol w:w="8"/>
        <w:gridCol w:w="3285"/>
        <w:gridCol w:w="8"/>
      </w:tblGrid>
      <w:tr w:rsidRPr="0057758B" w:rsidR="0057758B" w:rsidTr="00024B9A" w14:paraId="42917072" w14:textId="77777777">
        <w:trPr>
          <w:trHeight w:val="284"/>
          <w:tblHeader/>
        </w:trPr>
        <w:tc>
          <w:tcPr>
            <w:tcW w:w="2056" w:type="dxa"/>
            <w:vMerge w:val="restart"/>
            <w:shd w:val="clear" w:color="auto" w:fill="FFFF99"/>
            <w:vAlign w:val="center"/>
            <w:hideMark/>
          </w:tcPr>
          <w:p w:rsidRPr="0057758B" w:rsidR="00D44809" w:rsidP="0074661A" w:rsidRDefault="00D44809" w14:paraId="77851FC6" w14:textId="77777777">
            <w:pPr>
              <w:widowControl/>
              <w:autoSpaceDE/>
              <w:autoSpaceDN/>
              <w:jc w:val="center"/>
              <w:rPr>
                <w:rFonts w:eastAsia="Times New Roman" w:asciiTheme="minorHAnsi" w:hAnsiTheme="minorHAnsi" w:cstheme="minorHAnsi"/>
                <w:b/>
                <w:bCs/>
                <w:sz w:val="18"/>
                <w:szCs w:val="18"/>
                <w:lang w:val="en-US"/>
              </w:rPr>
            </w:pPr>
            <w:r w:rsidRPr="0057758B">
              <w:rPr>
                <w:rFonts w:eastAsia="Times New Roman" w:asciiTheme="minorHAnsi" w:hAnsiTheme="minorHAnsi" w:cstheme="minorHAnsi"/>
                <w:b/>
                <w:bCs/>
                <w:sz w:val="18"/>
                <w:szCs w:val="18"/>
              </w:rPr>
              <w:t>PRODUCTOS ESPERADOS</w:t>
            </w:r>
          </w:p>
        </w:tc>
        <w:tc>
          <w:tcPr>
            <w:tcW w:w="2895" w:type="dxa"/>
            <w:vMerge w:val="restart"/>
            <w:shd w:val="clear" w:color="auto" w:fill="FFFF99"/>
            <w:vAlign w:val="center"/>
            <w:hideMark/>
          </w:tcPr>
          <w:p w:rsidRPr="0057758B" w:rsidR="00D44809" w:rsidP="0074661A" w:rsidRDefault="00D44809" w14:paraId="4920D3EF" w14:textId="77777777">
            <w:pPr>
              <w:widowControl/>
              <w:autoSpaceDE/>
              <w:autoSpaceDN/>
              <w:jc w:val="center"/>
              <w:rPr>
                <w:rFonts w:eastAsia="Times New Roman" w:asciiTheme="minorHAnsi" w:hAnsiTheme="minorHAnsi" w:cstheme="minorHAnsi"/>
                <w:b/>
                <w:bCs/>
                <w:sz w:val="18"/>
                <w:szCs w:val="18"/>
                <w:lang w:val="en-US"/>
              </w:rPr>
            </w:pPr>
            <w:r w:rsidRPr="0057758B">
              <w:rPr>
                <w:rFonts w:eastAsia="Times New Roman" w:asciiTheme="minorHAnsi" w:hAnsiTheme="minorHAnsi" w:cstheme="minorHAnsi"/>
                <w:b/>
                <w:bCs/>
                <w:sz w:val="18"/>
                <w:szCs w:val="18"/>
              </w:rPr>
              <w:t>INDICADORES DE PRODUCTO</w:t>
            </w:r>
          </w:p>
        </w:tc>
        <w:tc>
          <w:tcPr>
            <w:tcW w:w="1078" w:type="dxa"/>
            <w:vMerge w:val="restart"/>
            <w:shd w:val="clear" w:color="auto" w:fill="FFFF99"/>
            <w:vAlign w:val="center"/>
            <w:hideMark/>
          </w:tcPr>
          <w:p w:rsidRPr="0057758B" w:rsidR="00D44809" w:rsidP="0074661A" w:rsidRDefault="00D44809" w14:paraId="0B6F4BF9" w14:textId="77777777">
            <w:pPr>
              <w:widowControl/>
              <w:autoSpaceDE/>
              <w:autoSpaceDN/>
              <w:jc w:val="center"/>
              <w:rPr>
                <w:rFonts w:eastAsia="Times New Roman" w:asciiTheme="minorHAnsi" w:hAnsiTheme="minorHAnsi" w:cstheme="minorHAnsi"/>
                <w:b/>
                <w:bCs/>
                <w:sz w:val="18"/>
                <w:szCs w:val="18"/>
                <w:lang w:val="en-US"/>
              </w:rPr>
            </w:pPr>
            <w:r w:rsidRPr="0057758B">
              <w:rPr>
                <w:rFonts w:eastAsia="Times New Roman" w:asciiTheme="minorHAnsi" w:hAnsiTheme="minorHAnsi" w:cstheme="minorHAnsi"/>
                <w:b/>
                <w:bCs/>
                <w:sz w:val="18"/>
                <w:szCs w:val="18"/>
              </w:rPr>
              <w:t>FUENTE DE DATOS</w:t>
            </w:r>
          </w:p>
        </w:tc>
        <w:tc>
          <w:tcPr>
            <w:tcW w:w="1271" w:type="dxa"/>
            <w:gridSpan w:val="2"/>
            <w:shd w:val="clear" w:color="auto" w:fill="FFFF99"/>
            <w:vAlign w:val="center"/>
            <w:hideMark/>
          </w:tcPr>
          <w:p w:rsidRPr="0057758B" w:rsidR="00D44809" w:rsidP="0074661A" w:rsidRDefault="00D44809" w14:paraId="47C24242" w14:textId="77777777">
            <w:pPr>
              <w:widowControl/>
              <w:autoSpaceDE/>
              <w:autoSpaceDN/>
              <w:jc w:val="center"/>
              <w:rPr>
                <w:rFonts w:eastAsia="Times New Roman" w:asciiTheme="minorHAnsi" w:hAnsiTheme="minorHAnsi" w:cstheme="minorHAnsi"/>
                <w:b/>
                <w:bCs/>
                <w:sz w:val="18"/>
                <w:szCs w:val="18"/>
                <w:lang w:val="en-US"/>
              </w:rPr>
            </w:pPr>
            <w:r w:rsidRPr="0057758B">
              <w:rPr>
                <w:rFonts w:eastAsia="Times New Roman" w:asciiTheme="minorHAnsi" w:hAnsiTheme="minorHAnsi" w:cstheme="minorHAnsi"/>
                <w:b/>
                <w:bCs/>
                <w:sz w:val="18"/>
                <w:szCs w:val="18"/>
              </w:rPr>
              <w:t>LÍNEA DE BASE</w:t>
            </w:r>
          </w:p>
        </w:tc>
        <w:tc>
          <w:tcPr>
            <w:tcW w:w="5003" w:type="dxa"/>
            <w:gridSpan w:val="9"/>
            <w:shd w:val="clear" w:color="auto" w:fill="FFFF99"/>
          </w:tcPr>
          <w:p w:rsidRPr="0057758B" w:rsidR="00D44809" w:rsidP="0074661A" w:rsidRDefault="00D44809" w14:paraId="0274BDAA" w14:textId="37607286">
            <w:pPr>
              <w:widowControl/>
              <w:autoSpaceDE/>
              <w:autoSpaceDN/>
              <w:jc w:val="center"/>
              <w:rPr>
                <w:rFonts w:eastAsia="Times New Roman" w:asciiTheme="minorHAnsi" w:hAnsiTheme="minorHAnsi" w:cstheme="minorHAnsi"/>
                <w:b/>
                <w:bCs/>
                <w:sz w:val="18"/>
                <w:szCs w:val="18"/>
                <w:lang w:val="es-MX"/>
              </w:rPr>
            </w:pPr>
            <w:r w:rsidRPr="0057758B">
              <w:rPr>
                <w:rFonts w:eastAsia="Times New Roman" w:asciiTheme="minorHAnsi" w:hAnsiTheme="minorHAnsi" w:cstheme="minorHAnsi"/>
                <w:b/>
                <w:bCs/>
                <w:sz w:val="18"/>
                <w:szCs w:val="18"/>
              </w:rPr>
              <w:t>METAS (según frecuencia de recolección de datos)</w:t>
            </w:r>
          </w:p>
        </w:tc>
        <w:tc>
          <w:tcPr>
            <w:tcW w:w="3293" w:type="dxa"/>
            <w:gridSpan w:val="2"/>
            <w:vMerge w:val="restart"/>
            <w:shd w:val="clear" w:color="auto" w:fill="FFFF99"/>
            <w:vAlign w:val="center"/>
            <w:hideMark/>
          </w:tcPr>
          <w:p w:rsidRPr="0057758B" w:rsidR="00D44809" w:rsidP="0074661A" w:rsidRDefault="00D44809" w14:paraId="539CD482" w14:textId="77777777">
            <w:pPr>
              <w:widowControl/>
              <w:autoSpaceDE/>
              <w:autoSpaceDN/>
              <w:jc w:val="center"/>
              <w:rPr>
                <w:rFonts w:eastAsia="Times New Roman" w:asciiTheme="minorHAnsi" w:hAnsiTheme="minorHAnsi" w:cstheme="minorHAnsi"/>
                <w:b/>
                <w:bCs/>
                <w:sz w:val="18"/>
                <w:szCs w:val="18"/>
                <w:lang w:val="es-MX"/>
              </w:rPr>
            </w:pPr>
            <w:r w:rsidRPr="0057758B">
              <w:rPr>
                <w:rFonts w:eastAsia="Times New Roman" w:asciiTheme="minorHAnsi" w:hAnsiTheme="minorHAnsi" w:cstheme="minorHAnsi"/>
                <w:b/>
                <w:bCs/>
                <w:sz w:val="18"/>
                <w:szCs w:val="18"/>
              </w:rPr>
              <w:t>METODOLOGÍA Y RIESGOS DE LA RECOLECCIÓN DE DATOS</w:t>
            </w:r>
          </w:p>
        </w:tc>
      </w:tr>
      <w:tr w:rsidRPr="0057758B" w:rsidR="0057758B" w:rsidTr="40BC828F" w14:paraId="50BCB23D" w14:textId="77777777">
        <w:trPr>
          <w:trHeight w:val="300"/>
        </w:trPr>
        <w:tc>
          <w:tcPr>
            <w:tcW w:w="2056" w:type="dxa"/>
            <w:vMerge/>
            <w:vAlign w:val="center"/>
            <w:hideMark/>
          </w:tcPr>
          <w:p w:rsidRPr="0057758B" w:rsidR="00D44809" w:rsidP="0074661A" w:rsidRDefault="00D44809" w14:paraId="6093A180" w14:textId="77777777">
            <w:pPr>
              <w:widowControl/>
              <w:autoSpaceDE/>
              <w:autoSpaceDN/>
              <w:rPr>
                <w:rFonts w:eastAsia="Times New Roman" w:asciiTheme="minorHAnsi" w:hAnsiTheme="minorHAnsi" w:cstheme="minorHAnsi"/>
                <w:b/>
                <w:bCs/>
                <w:sz w:val="18"/>
                <w:szCs w:val="18"/>
                <w:lang w:val="es-MX"/>
              </w:rPr>
            </w:pPr>
          </w:p>
        </w:tc>
        <w:tc>
          <w:tcPr>
            <w:tcW w:w="2895" w:type="dxa"/>
            <w:vMerge/>
            <w:vAlign w:val="center"/>
            <w:hideMark/>
          </w:tcPr>
          <w:p w:rsidRPr="0057758B" w:rsidR="00D44809" w:rsidP="0074661A" w:rsidRDefault="00D44809" w14:paraId="1AA78E68" w14:textId="77777777">
            <w:pPr>
              <w:widowControl/>
              <w:autoSpaceDE/>
              <w:autoSpaceDN/>
              <w:rPr>
                <w:rFonts w:eastAsia="Times New Roman" w:asciiTheme="minorHAnsi" w:hAnsiTheme="minorHAnsi" w:cstheme="minorHAnsi"/>
                <w:b/>
                <w:bCs/>
                <w:sz w:val="18"/>
                <w:szCs w:val="18"/>
                <w:lang w:val="es-MX"/>
              </w:rPr>
            </w:pPr>
          </w:p>
        </w:tc>
        <w:tc>
          <w:tcPr>
            <w:tcW w:w="1078" w:type="dxa"/>
            <w:vMerge/>
            <w:vAlign w:val="center"/>
            <w:hideMark/>
          </w:tcPr>
          <w:p w:rsidRPr="0057758B" w:rsidR="00D44809" w:rsidP="0074661A" w:rsidRDefault="00D44809" w14:paraId="290EFCA1" w14:textId="77777777">
            <w:pPr>
              <w:widowControl/>
              <w:autoSpaceDE/>
              <w:autoSpaceDN/>
              <w:rPr>
                <w:rFonts w:eastAsia="Times New Roman" w:asciiTheme="minorHAnsi" w:hAnsiTheme="minorHAnsi" w:cstheme="minorHAnsi"/>
                <w:b/>
                <w:bCs/>
                <w:sz w:val="18"/>
                <w:szCs w:val="18"/>
                <w:lang w:val="es-MX"/>
              </w:rPr>
            </w:pPr>
          </w:p>
        </w:tc>
        <w:tc>
          <w:tcPr>
            <w:tcW w:w="617" w:type="dxa"/>
            <w:vMerge w:val="restart"/>
            <w:shd w:val="clear" w:color="auto" w:fill="FFFF99"/>
            <w:vAlign w:val="center"/>
            <w:hideMark/>
          </w:tcPr>
          <w:p w:rsidRPr="0057758B" w:rsidR="00D44809" w:rsidP="0074661A" w:rsidRDefault="00D44809" w14:paraId="3EFE85F4" w14:textId="77777777">
            <w:pPr>
              <w:widowControl/>
              <w:autoSpaceDE/>
              <w:autoSpaceDN/>
              <w:jc w:val="center"/>
              <w:rPr>
                <w:rFonts w:eastAsia="Times New Roman" w:asciiTheme="minorHAnsi" w:hAnsiTheme="minorHAnsi" w:cstheme="minorHAnsi"/>
                <w:b/>
                <w:bCs/>
                <w:sz w:val="18"/>
                <w:szCs w:val="18"/>
                <w:lang w:val="en-US"/>
              </w:rPr>
            </w:pPr>
            <w:r w:rsidRPr="0057758B">
              <w:rPr>
                <w:rFonts w:eastAsia="Times New Roman" w:asciiTheme="minorHAnsi" w:hAnsiTheme="minorHAnsi" w:cstheme="minorHAnsi"/>
                <w:b/>
                <w:bCs/>
                <w:sz w:val="18"/>
                <w:szCs w:val="18"/>
              </w:rPr>
              <w:t>Valor</w:t>
            </w:r>
          </w:p>
        </w:tc>
        <w:tc>
          <w:tcPr>
            <w:tcW w:w="654" w:type="dxa"/>
            <w:vMerge w:val="restart"/>
            <w:shd w:val="clear" w:color="auto" w:fill="FFFF99"/>
            <w:vAlign w:val="center"/>
            <w:hideMark/>
          </w:tcPr>
          <w:p w:rsidRPr="0057758B" w:rsidR="00D44809" w:rsidP="0074661A" w:rsidRDefault="00D44809" w14:paraId="4565B6D6" w14:textId="77777777">
            <w:pPr>
              <w:widowControl/>
              <w:autoSpaceDE/>
              <w:autoSpaceDN/>
              <w:jc w:val="center"/>
              <w:rPr>
                <w:rFonts w:eastAsia="Times New Roman" w:asciiTheme="minorHAnsi" w:hAnsiTheme="minorHAnsi" w:cstheme="minorHAnsi"/>
                <w:b/>
                <w:bCs/>
                <w:sz w:val="18"/>
                <w:szCs w:val="18"/>
                <w:lang w:val="en-US"/>
              </w:rPr>
            </w:pPr>
            <w:r w:rsidRPr="0057758B">
              <w:rPr>
                <w:rFonts w:eastAsia="Times New Roman" w:asciiTheme="minorHAnsi" w:hAnsiTheme="minorHAnsi" w:cstheme="minorHAnsi"/>
                <w:b/>
                <w:bCs/>
                <w:sz w:val="18"/>
                <w:szCs w:val="18"/>
              </w:rPr>
              <w:t>Año</w:t>
            </w:r>
          </w:p>
        </w:tc>
        <w:tc>
          <w:tcPr>
            <w:tcW w:w="4255" w:type="dxa"/>
            <w:gridSpan w:val="7"/>
            <w:shd w:val="clear" w:color="auto" w:fill="FFFF99"/>
            <w:vAlign w:val="center"/>
            <w:hideMark/>
          </w:tcPr>
          <w:p w:rsidRPr="0057758B" w:rsidR="00D44809" w:rsidP="0074661A" w:rsidRDefault="00D44809" w14:paraId="5402C51C" w14:textId="6C4844F1">
            <w:pPr>
              <w:widowControl/>
              <w:autoSpaceDE/>
              <w:autoSpaceDN/>
              <w:jc w:val="center"/>
              <w:rPr>
                <w:rFonts w:eastAsia="Times New Roman" w:asciiTheme="minorHAnsi" w:hAnsiTheme="minorHAnsi" w:cstheme="minorHAnsi"/>
                <w:b/>
                <w:bCs/>
                <w:sz w:val="18"/>
                <w:szCs w:val="18"/>
              </w:rPr>
            </w:pPr>
            <w:r w:rsidRPr="0057758B">
              <w:rPr>
                <w:rFonts w:eastAsia="Times New Roman" w:asciiTheme="minorHAnsi" w:hAnsiTheme="minorHAnsi" w:cstheme="minorHAnsi"/>
                <w:b/>
                <w:bCs/>
                <w:sz w:val="18"/>
                <w:szCs w:val="18"/>
              </w:rPr>
              <w:t>Año</w:t>
            </w:r>
          </w:p>
        </w:tc>
        <w:tc>
          <w:tcPr>
            <w:tcW w:w="748" w:type="dxa"/>
            <w:gridSpan w:val="2"/>
            <w:tcBorders>
              <w:bottom w:val="nil"/>
            </w:tcBorders>
            <w:shd w:val="clear" w:color="auto" w:fill="FFFF99"/>
            <w:vAlign w:val="center"/>
            <w:hideMark/>
          </w:tcPr>
          <w:p w:rsidRPr="0057758B" w:rsidR="00D44809" w:rsidP="0074661A" w:rsidRDefault="00D44809" w14:paraId="00D5EA3B" w14:textId="5B11C6C1">
            <w:pPr>
              <w:widowControl/>
              <w:autoSpaceDE/>
              <w:autoSpaceDN/>
              <w:jc w:val="center"/>
              <w:rPr>
                <w:rFonts w:eastAsia="Times New Roman" w:asciiTheme="minorHAnsi" w:hAnsiTheme="minorHAnsi" w:cstheme="minorHAnsi"/>
                <w:b/>
                <w:bCs/>
                <w:sz w:val="18"/>
                <w:szCs w:val="18"/>
                <w:lang w:val="en-US"/>
              </w:rPr>
            </w:pPr>
            <w:r w:rsidRPr="0057758B">
              <w:rPr>
                <w:rFonts w:eastAsia="Times New Roman" w:asciiTheme="minorHAnsi" w:hAnsiTheme="minorHAnsi" w:cstheme="minorHAnsi"/>
                <w:b/>
                <w:bCs/>
                <w:sz w:val="18"/>
                <w:szCs w:val="18"/>
              </w:rPr>
              <w:t>FINAL</w:t>
            </w:r>
          </w:p>
        </w:tc>
        <w:tc>
          <w:tcPr>
            <w:tcW w:w="3293" w:type="dxa"/>
            <w:gridSpan w:val="2"/>
            <w:vMerge/>
            <w:vAlign w:val="center"/>
            <w:hideMark/>
          </w:tcPr>
          <w:p w:rsidRPr="0057758B" w:rsidR="00D44809" w:rsidP="0074661A" w:rsidRDefault="00D44809" w14:paraId="2987906F" w14:textId="77777777">
            <w:pPr>
              <w:widowControl/>
              <w:autoSpaceDE/>
              <w:autoSpaceDN/>
              <w:rPr>
                <w:rFonts w:eastAsia="Times New Roman" w:asciiTheme="minorHAnsi" w:hAnsiTheme="minorHAnsi" w:cstheme="minorHAnsi"/>
                <w:b/>
                <w:bCs/>
                <w:sz w:val="18"/>
                <w:szCs w:val="18"/>
                <w:lang w:val="en-US"/>
              </w:rPr>
            </w:pPr>
          </w:p>
        </w:tc>
      </w:tr>
      <w:tr w:rsidRPr="0057758B" w:rsidR="0057758B" w:rsidTr="00024B9A" w14:paraId="5BB5112A" w14:textId="77777777">
        <w:trPr>
          <w:gridAfter w:val="1"/>
          <w:wAfter w:w="8" w:type="dxa"/>
          <w:trHeight w:val="300"/>
        </w:trPr>
        <w:tc>
          <w:tcPr>
            <w:tcW w:w="2056" w:type="dxa"/>
            <w:vMerge/>
            <w:vAlign w:val="center"/>
            <w:hideMark/>
          </w:tcPr>
          <w:p w:rsidRPr="0057758B" w:rsidR="00596A17" w:rsidP="0074661A" w:rsidRDefault="00596A17" w14:paraId="720EB12D" w14:textId="77777777">
            <w:pPr>
              <w:widowControl/>
              <w:autoSpaceDE/>
              <w:autoSpaceDN/>
              <w:rPr>
                <w:rFonts w:eastAsia="Times New Roman" w:asciiTheme="minorHAnsi" w:hAnsiTheme="minorHAnsi" w:cstheme="minorHAnsi"/>
                <w:b/>
                <w:bCs/>
                <w:sz w:val="18"/>
                <w:szCs w:val="18"/>
                <w:lang w:val="en-US"/>
              </w:rPr>
            </w:pPr>
          </w:p>
        </w:tc>
        <w:tc>
          <w:tcPr>
            <w:tcW w:w="2895" w:type="dxa"/>
            <w:vMerge/>
            <w:vAlign w:val="center"/>
            <w:hideMark/>
          </w:tcPr>
          <w:p w:rsidRPr="0057758B" w:rsidR="00596A17" w:rsidP="0074661A" w:rsidRDefault="00596A17" w14:paraId="38AFF9CB" w14:textId="77777777">
            <w:pPr>
              <w:widowControl/>
              <w:autoSpaceDE/>
              <w:autoSpaceDN/>
              <w:rPr>
                <w:rFonts w:eastAsia="Times New Roman" w:asciiTheme="minorHAnsi" w:hAnsiTheme="minorHAnsi" w:cstheme="minorHAnsi"/>
                <w:b/>
                <w:bCs/>
                <w:sz w:val="18"/>
                <w:szCs w:val="18"/>
                <w:lang w:val="en-US"/>
              </w:rPr>
            </w:pPr>
          </w:p>
        </w:tc>
        <w:tc>
          <w:tcPr>
            <w:tcW w:w="1078" w:type="dxa"/>
            <w:vMerge/>
            <w:vAlign w:val="center"/>
            <w:hideMark/>
          </w:tcPr>
          <w:p w:rsidRPr="0057758B" w:rsidR="00596A17" w:rsidP="0074661A" w:rsidRDefault="00596A17" w14:paraId="520EB0B2" w14:textId="77777777">
            <w:pPr>
              <w:widowControl/>
              <w:autoSpaceDE/>
              <w:autoSpaceDN/>
              <w:rPr>
                <w:rFonts w:eastAsia="Times New Roman" w:asciiTheme="minorHAnsi" w:hAnsiTheme="minorHAnsi" w:cstheme="minorHAnsi"/>
                <w:b/>
                <w:bCs/>
                <w:sz w:val="18"/>
                <w:szCs w:val="18"/>
                <w:lang w:val="en-US"/>
              </w:rPr>
            </w:pPr>
          </w:p>
        </w:tc>
        <w:tc>
          <w:tcPr>
            <w:tcW w:w="617" w:type="dxa"/>
            <w:vMerge/>
            <w:vAlign w:val="center"/>
            <w:hideMark/>
          </w:tcPr>
          <w:p w:rsidRPr="0057758B" w:rsidR="00596A17" w:rsidP="0074661A" w:rsidRDefault="00596A17" w14:paraId="189D6F3D" w14:textId="77777777">
            <w:pPr>
              <w:widowControl/>
              <w:autoSpaceDE/>
              <w:autoSpaceDN/>
              <w:rPr>
                <w:rFonts w:eastAsia="Times New Roman" w:asciiTheme="minorHAnsi" w:hAnsiTheme="minorHAnsi" w:cstheme="minorHAnsi"/>
                <w:b/>
                <w:bCs/>
                <w:sz w:val="18"/>
                <w:szCs w:val="18"/>
                <w:lang w:val="en-US"/>
              </w:rPr>
            </w:pPr>
          </w:p>
        </w:tc>
        <w:tc>
          <w:tcPr>
            <w:tcW w:w="654" w:type="dxa"/>
            <w:vMerge/>
            <w:vAlign w:val="center"/>
            <w:hideMark/>
          </w:tcPr>
          <w:p w:rsidRPr="0057758B" w:rsidR="00596A17" w:rsidP="0074661A" w:rsidRDefault="00596A17" w14:paraId="6AC13114" w14:textId="77777777">
            <w:pPr>
              <w:widowControl/>
              <w:autoSpaceDE/>
              <w:autoSpaceDN/>
              <w:rPr>
                <w:rFonts w:eastAsia="Times New Roman" w:asciiTheme="minorHAnsi" w:hAnsiTheme="minorHAnsi" w:cstheme="minorHAnsi"/>
                <w:b/>
                <w:bCs/>
                <w:sz w:val="18"/>
                <w:szCs w:val="18"/>
                <w:lang w:val="en-US"/>
              </w:rPr>
            </w:pPr>
          </w:p>
        </w:tc>
        <w:tc>
          <w:tcPr>
            <w:tcW w:w="668" w:type="dxa"/>
            <w:shd w:val="clear" w:color="auto" w:fill="FFFF99"/>
            <w:vAlign w:val="center"/>
            <w:hideMark/>
          </w:tcPr>
          <w:p w:rsidRPr="0057758B" w:rsidR="00596A17" w:rsidP="00DE42FB" w:rsidRDefault="00596A17" w14:paraId="1084B5C5" w14:textId="77777777">
            <w:pPr>
              <w:widowControl/>
              <w:autoSpaceDE/>
              <w:autoSpaceDN/>
              <w:jc w:val="center"/>
              <w:rPr>
                <w:rFonts w:eastAsia="Times New Roman" w:asciiTheme="minorHAnsi" w:hAnsiTheme="minorHAnsi" w:cstheme="minorHAnsi"/>
                <w:b/>
                <w:bCs/>
                <w:sz w:val="18"/>
                <w:szCs w:val="18"/>
                <w:lang w:val="en-US"/>
              </w:rPr>
            </w:pPr>
            <w:r w:rsidRPr="0057758B">
              <w:rPr>
                <w:rFonts w:eastAsia="Times New Roman" w:asciiTheme="minorHAnsi" w:hAnsiTheme="minorHAnsi" w:cstheme="minorHAnsi"/>
                <w:b/>
                <w:bCs/>
                <w:sz w:val="18"/>
                <w:szCs w:val="18"/>
              </w:rPr>
              <w:t>2024</w:t>
            </w:r>
          </w:p>
        </w:tc>
        <w:tc>
          <w:tcPr>
            <w:tcW w:w="619" w:type="dxa"/>
            <w:shd w:val="clear" w:color="auto" w:fill="FFFF99"/>
            <w:vAlign w:val="center"/>
            <w:hideMark/>
          </w:tcPr>
          <w:p w:rsidRPr="0057758B" w:rsidR="00596A17" w:rsidP="00DE42FB" w:rsidRDefault="00596A17" w14:paraId="4E3DF073" w14:textId="77777777">
            <w:pPr>
              <w:widowControl/>
              <w:autoSpaceDE/>
              <w:autoSpaceDN/>
              <w:jc w:val="center"/>
              <w:rPr>
                <w:rFonts w:eastAsia="Times New Roman" w:asciiTheme="minorHAnsi" w:hAnsiTheme="minorHAnsi" w:cstheme="minorHAnsi"/>
                <w:b/>
                <w:bCs/>
                <w:sz w:val="18"/>
                <w:szCs w:val="18"/>
                <w:lang w:val="en-US"/>
              </w:rPr>
            </w:pPr>
            <w:r w:rsidRPr="0057758B">
              <w:rPr>
                <w:rFonts w:eastAsia="Times New Roman" w:asciiTheme="minorHAnsi" w:hAnsiTheme="minorHAnsi" w:cstheme="minorHAnsi"/>
                <w:b/>
                <w:bCs/>
                <w:sz w:val="18"/>
                <w:szCs w:val="18"/>
              </w:rPr>
              <w:t>2025</w:t>
            </w:r>
          </w:p>
        </w:tc>
        <w:tc>
          <w:tcPr>
            <w:tcW w:w="758" w:type="dxa"/>
            <w:shd w:val="clear" w:color="auto" w:fill="FFFF99"/>
            <w:vAlign w:val="center"/>
            <w:hideMark/>
          </w:tcPr>
          <w:p w:rsidRPr="0057758B" w:rsidR="00596A17" w:rsidP="00DE42FB" w:rsidRDefault="00596A17" w14:paraId="393E5A39" w14:textId="77777777">
            <w:pPr>
              <w:widowControl/>
              <w:autoSpaceDE/>
              <w:autoSpaceDN/>
              <w:jc w:val="center"/>
              <w:rPr>
                <w:rFonts w:eastAsia="Times New Roman" w:asciiTheme="minorHAnsi" w:hAnsiTheme="minorHAnsi" w:cstheme="minorHAnsi"/>
                <w:b/>
                <w:bCs/>
                <w:sz w:val="18"/>
                <w:szCs w:val="18"/>
                <w:lang w:val="en-US"/>
              </w:rPr>
            </w:pPr>
            <w:r w:rsidRPr="0057758B">
              <w:rPr>
                <w:rFonts w:eastAsia="Times New Roman" w:asciiTheme="minorHAnsi" w:hAnsiTheme="minorHAnsi" w:cstheme="minorHAnsi"/>
                <w:b/>
                <w:bCs/>
                <w:sz w:val="18"/>
                <w:szCs w:val="18"/>
              </w:rPr>
              <w:t>2026</w:t>
            </w:r>
          </w:p>
        </w:tc>
        <w:tc>
          <w:tcPr>
            <w:tcW w:w="785" w:type="dxa"/>
            <w:shd w:val="clear" w:color="auto" w:fill="FFFF99"/>
            <w:vAlign w:val="center"/>
            <w:hideMark/>
          </w:tcPr>
          <w:p w:rsidRPr="0057758B" w:rsidR="00596A17" w:rsidP="00DE42FB" w:rsidRDefault="00596A17" w14:paraId="28180C82" w14:textId="77777777">
            <w:pPr>
              <w:widowControl/>
              <w:autoSpaceDE/>
              <w:autoSpaceDN/>
              <w:jc w:val="center"/>
              <w:rPr>
                <w:rFonts w:eastAsia="Times New Roman" w:asciiTheme="minorHAnsi" w:hAnsiTheme="minorHAnsi" w:cstheme="minorHAnsi"/>
                <w:b/>
                <w:bCs/>
                <w:sz w:val="18"/>
                <w:szCs w:val="18"/>
                <w:lang w:val="en-US"/>
              </w:rPr>
            </w:pPr>
            <w:r w:rsidRPr="0057758B">
              <w:rPr>
                <w:rFonts w:eastAsia="Times New Roman" w:asciiTheme="minorHAnsi" w:hAnsiTheme="minorHAnsi" w:cstheme="minorHAnsi"/>
                <w:b/>
                <w:bCs/>
                <w:sz w:val="18"/>
                <w:szCs w:val="18"/>
              </w:rPr>
              <w:t>2027</w:t>
            </w:r>
          </w:p>
        </w:tc>
        <w:tc>
          <w:tcPr>
            <w:tcW w:w="709" w:type="dxa"/>
            <w:shd w:val="clear" w:color="auto" w:fill="FFFF99"/>
            <w:vAlign w:val="center"/>
          </w:tcPr>
          <w:p w:rsidRPr="0057758B" w:rsidR="00596A17" w:rsidP="00DE42FB" w:rsidRDefault="00596A17" w14:paraId="2D523D39" w14:textId="7A586774">
            <w:pPr>
              <w:widowControl/>
              <w:autoSpaceDE/>
              <w:autoSpaceDN/>
              <w:jc w:val="center"/>
              <w:rPr>
                <w:rFonts w:eastAsia="Times New Roman" w:asciiTheme="minorHAnsi" w:hAnsiTheme="minorHAnsi" w:cstheme="minorHAnsi"/>
                <w:b/>
                <w:bCs/>
                <w:sz w:val="18"/>
                <w:szCs w:val="18"/>
                <w:lang w:val="en-US"/>
              </w:rPr>
            </w:pPr>
            <w:r w:rsidRPr="0057758B">
              <w:rPr>
                <w:rFonts w:eastAsia="Times New Roman" w:asciiTheme="minorHAnsi" w:hAnsiTheme="minorHAnsi" w:cstheme="minorHAnsi"/>
                <w:b/>
                <w:bCs/>
                <w:sz w:val="18"/>
                <w:szCs w:val="18"/>
                <w:lang w:val="en-US"/>
              </w:rPr>
              <w:t>2028</w:t>
            </w:r>
          </w:p>
        </w:tc>
        <w:tc>
          <w:tcPr>
            <w:tcW w:w="708" w:type="dxa"/>
            <w:shd w:val="clear" w:color="auto" w:fill="FFFF99"/>
            <w:vAlign w:val="center"/>
          </w:tcPr>
          <w:p w:rsidRPr="0057758B" w:rsidR="00596A17" w:rsidP="00DE42FB" w:rsidRDefault="00596A17" w14:paraId="13510C7B" w14:textId="42DE6A3E">
            <w:pPr>
              <w:widowControl/>
              <w:autoSpaceDE/>
              <w:autoSpaceDN/>
              <w:jc w:val="center"/>
              <w:rPr>
                <w:rFonts w:eastAsia="Times New Roman" w:asciiTheme="minorHAnsi" w:hAnsiTheme="minorHAnsi" w:cstheme="minorHAnsi"/>
                <w:b/>
                <w:bCs/>
                <w:sz w:val="18"/>
                <w:szCs w:val="18"/>
                <w:lang w:val="en-US"/>
              </w:rPr>
            </w:pPr>
            <w:r w:rsidRPr="0057758B">
              <w:rPr>
                <w:rFonts w:eastAsia="Times New Roman" w:asciiTheme="minorHAnsi" w:hAnsiTheme="minorHAnsi" w:cstheme="minorHAnsi"/>
                <w:b/>
                <w:bCs/>
                <w:sz w:val="18"/>
                <w:szCs w:val="18"/>
                <w:lang w:val="en-US"/>
              </w:rPr>
              <w:t>2029</w:t>
            </w:r>
          </w:p>
        </w:tc>
        <w:tc>
          <w:tcPr>
            <w:tcW w:w="748" w:type="dxa"/>
            <w:gridSpan w:val="2"/>
            <w:tcBorders>
              <w:top w:val="nil"/>
            </w:tcBorders>
            <w:vAlign w:val="center"/>
            <w:hideMark/>
          </w:tcPr>
          <w:p w:rsidRPr="0057758B" w:rsidR="00596A17" w:rsidP="0074661A" w:rsidRDefault="00596A17" w14:paraId="3DA49BDD" w14:textId="4C311DCD">
            <w:pPr>
              <w:widowControl/>
              <w:autoSpaceDE/>
              <w:autoSpaceDN/>
              <w:rPr>
                <w:rFonts w:eastAsia="Times New Roman" w:asciiTheme="minorHAnsi" w:hAnsiTheme="minorHAnsi" w:cstheme="minorHAnsi"/>
                <w:b/>
                <w:bCs/>
                <w:sz w:val="18"/>
                <w:szCs w:val="18"/>
                <w:lang w:val="en-US"/>
              </w:rPr>
            </w:pPr>
          </w:p>
        </w:tc>
        <w:tc>
          <w:tcPr>
            <w:tcW w:w="3293" w:type="dxa"/>
            <w:gridSpan w:val="2"/>
            <w:tcBorders>
              <w:top w:val="nil"/>
            </w:tcBorders>
            <w:vAlign w:val="center"/>
            <w:hideMark/>
          </w:tcPr>
          <w:p w:rsidRPr="0057758B" w:rsidR="00596A17" w:rsidP="0074661A" w:rsidRDefault="00596A17" w14:paraId="6EFC2F72" w14:textId="77777777">
            <w:pPr>
              <w:widowControl/>
              <w:autoSpaceDE/>
              <w:autoSpaceDN/>
              <w:rPr>
                <w:rFonts w:eastAsia="Times New Roman" w:asciiTheme="minorHAnsi" w:hAnsiTheme="minorHAnsi" w:cstheme="minorHAnsi"/>
                <w:b/>
                <w:bCs/>
                <w:sz w:val="18"/>
                <w:szCs w:val="18"/>
                <w:lang w:val="en-US"/>
              </w:rPr>
            </w:pPr>
          </w:p>
        </w:tc>
      </w:tr>
      <w:tr w:rsidRPr="0057758B" w:rsidR="0057758B" w:rsidTr="00024B9A" w14:paraId="06AE5BA3" w14:textId="77777777">
        <w:trPr>
          <w:gridAfter w:val="1"/>
          <w:wAfter w:w="8" w:type="dxa"/>
          <w:trHeight w:val="1920"/>
        </w:trPr>
        <w:tc>
          <w:tcPr>
            <w:tcW w:w="2056" w:type="dxa"/>
            <w:vMerge w:val="restart"/>
            <w:vAlign w:val="center"/>
            <w:hideMark/>
          </w:tcPr>
          <w:p w:rsidRPr="00A6226B" w:rsidR="00596A17" w:rsidP="0EE39720" w:rsidRDefault="21BC4A37" w14:paraId="4C604FB3" w14:textId="77777777">
            <w:pPr>
              <w:widowControl/>
              <w:autoSpaceDE/>
              <w:autoSpaceDN/>
              <w:rPr>
                <w:rFonts w:eastAsia="Times New Roman" w:asciiTheme="minorHAnsi" w:hAnsiTheme="minorHAnsi" w:cstheme="minorHAnsi"/>
                <w:b/>
                <w:bCs/>
                <w:sz w:val="18"/>
                <w:szCs w:val="18"/>
                <w:lang w:val="es-MX"/>
              </w:rPr>
            </w:pPr>
            <w:r w:rsidRPr="00A6226B">
              <w:rPr>
                <w:rFonts w:eastAsia="Times New Roman" w:asciiTheme="minorHAnsi" w:hAnsiTheme="minorHAnsi" w:cstheme="minorHAnsi"/>
                <w:b/>
                <w:bCs/>
                <w:sz w:val="18"/>
                <w:szCs w:val="18"/>
              </w:rPr>
              <w:t xml:space="preserve">Output 1. </w:t>
            </w:r>
            <w:r w:rsidRPr="00A6226B">
              <w:rPr>
                <w:rFonts w:eastAsia="Times New Roman" w:asciiTheme="minorHAnsi" w:hAnsiTheme="minorHAnsi" w:cstheme="minorHAnsi"/>
                <w:sz w:val="18"/>
                <w:szCs w:val="18"/>
              </w:rPr>
              <w:t>Evaluaciones y mecanismos de coordinación en crisis desarrolladas.</w:t>
            </w:r>
          </w:p>
        </w:tc>
        <w:tc>
          <w:tcPr>
            <w:tcW w:w="2895" w:type="dxa"/>
            <w:vAlign w:val="center"/>
            <w:hideMark/>
          </w:tcPr>
          <w:p w:rsidRPr="00A6226B" w:rsidR="00596A17" w:rsidP="00CD78C3" w:rsidRDefault="21BC4A37" w14:paraId="5FF9141D" w14:textId="5ECA772F">
            <w:pPr>
              <w:widowControl/>
              <w:autoSpaceDE/>
              <w:autoSpaceDN/>
              <w:jc w:val="both"/>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Porcentaje   de</w:t>
            </w:r>
            <w:r w:rsidRPr="00A6226B" w:rsidR="7F6C014E">
              <w:rPr>
                <w:rFonts w:eastAsia="Times New Roman" w:asciiTheme="minorHAnsi" w:hAnsiTheme="minorHAnsi" w:cstheme="minorHAnsi"/>
                <w:sz w:val="18"/>
                <w:szCs w:val="18"/>
              </w:rPr>
              <w:t xml:space="preserve"> </w:t>
            </w:r>
            <w:r w:rsidRPr="00A6226B" w:rsidR="7F6C014E">
              <w:rPr>
                <w:rFonts w:eastAsia="Times New Roman" w:asciiTheme="minorHAnsi" w:hAnsiTheme="minorHAnsi" w:cstheme="minorHAnsi"/>
                <w:color w:val="4F81BD" w:themeColor="accent1"/>
                <w:sz w:val="18"/>
                <w:szCs w:val="18"/>
              </w:rPr>
              <w:t>avance en la implementación de</w:t>
            </w:r>
            <w:r w:rsidRPr="00A6226B" w:rsidR="7F6C014E">
              <w:rPr>
                <w:rFonts w:eastAsia="Times New Roman" w:asciiTheme="minorHAnsi" w:hAnsiTheme="minorHAnsi" w:cstheme="minorHAnsi"/>
                <w:sz w:val="18"/>
                <w:szCs w:val="18"/>
              </w:rPr>
              <w:t xml:space="preserve"> </w:t>
            </w:r>
            <w:r w:rsidRPr="00A6226B">
              <w:rPr>
                <w:rFonts w:eastAsia="Times New Roman" w:asciiTheme="minorHAnsi" w:hAnsiTheme="minorHAnsi" w:cstheme="minorHAnsi"/>
                <w:sz w:val="18"/>
                <w:szCs w:val="18"/>
              </w:rPr>
              <w:t>evaluaciones temáticas y sectoriales</w:t>
            </w:r>
            <w:r w:rsidRPr="00A6226B" w:rsidR="36EB3C33">
              <w:rPr>
                <w:rFonts w:eastAsia="Times New Roman" w:asciiTheme="minorHAnsi" w:hAnsiTheme="minorHAnsi" w:cstheme="minorHAnsi"/>
                <w:sz w:val="18"/>
                <w:szCs w:val="18"/>
              </w:rPr>
              <w:t xml:space="preserve"> </w:t>
            </w:r>
            <w:r w:rsidRPr="00A6226B" w:rsidR="36EB3C33">
              <w:rPr>
                <w:rFonts w:eastAsia="Times New Roman" w:asciiTheme="minorHAnsi" w:hAnsiTheme="minorHAnsi" w:cstheme="minorHAnsi"/>
                <w:color w:val="4F81BD" w:themeColor="accent1"/>
                <w:sz w:val="18"/>
                <w:szCs w:val="18"/>
              </w:rPr>
              <w:t>post – crisis</w:t>
            </w:r>
          </w:p>
          <w:p w:rsidRPr="00A6226B" w:rsidR="00596A17" w:rsidP="0EE39720" w:rsidRDefault="00596A17" w14:paraId="25DE5EE5" w14:textId="12E3C003">
            <w:pPr>
              <w:widowControl/>
              <w:autoSpaceDE/>
              <w:autoSpaceDN/>
              <w:rPr>
                <w:rFonts w:eastAsia="Times New Roman" w:asciiTheme="minorHAnsi" w:hAnsiTheme="minorHAnsi" w:cstheme="minorHAnsi"/>
                <w:sz w:val="18"/>
                <w:szCs w:val="18"/>
                <w:lang w:val="es-MX"/>
              </w:rPr>
            </w:pPr>
          </w:p>
        </w:tc>
        <w:tc>
          <w:tcPr>
            <w:tcW w:w="1078" w:type="dxa"/>
            <w:vAlign w:val="center"/>
            <w:hideMark/>
          </w:tcPr>
          <w:p w:rsidRPr="0057758B" w:rsidR="00596A17" w:rsidP="0074661A" w:rsidRDefault="00596A17" w14:paraId="5EEB3B00" w14:textId="77777777">
            <w:pPr>
              <w:widowControl/>
              <w:autoSpaceDE/>
              <w:autoSpaceDN/>
              <w:jc w:val="center"/>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Unidad de gestión del proyecto</w:t>
            </w:r>
          </w:p>
        </w:tc>
        <w:tc>
          <w:tcPr>
            <w:tcW w:w="617" w:type="dxa"/>
            <w:vAlign w:val="center"/>
            <w:hideMark/>
          </w:tcPr>
          <w:p w:rsidRPr="0057758B" w:rsidR="00596A17" w:rsidP="0074661A" w:rsidRDefault="00596A17" w14:paraId="0143579B"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654" w:type="dxa"/>
            <w:vAlign w:val="center"/>
            <w:hideMark/>
          </w:tcPr>
          <w:p w:rsidRPr="0057758B" w:rsidR="00596A17" w:rsidP="0074661A" w:rsidRDefault="00596A17" w14:paraId="0F84784E"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2024</w:t>
            </w:r>
          </w:p>
        </w:tc>
        <w:tc>
          <w:tcPr>
            <w:tcW w:w="668" w:type="dxa"/>
            <w:vAlign w:val="center"/>
            <w:hideMark/>
          </w:tcPr>
          <w:p w:rsidRPr="0057758B" w:rsidR="00596A17" w:rsidP="0074661A" w:rsidRDefault="00596A17" w14:paraId="6807F524"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100%   </w:t>
            </w:r>
          </w:p>
        </w:tc>
        <w:tc>
          <w:tcPr>
            <w:tcW w:w="619" w:type="dxa"/>
            <w:vAlign w:val="center"/>
            <w:hideMark/>
          </w:tcPr>
          <w:p w:rsidRPr="0057758B" w:rsidR="00596A17" w:rsidP="0074661A" w:rsidRDefault="00596A17" w14:paraId="14546340"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100%</w:t>
            </w:r>
          </w:p>
        </w:tc>
        <w:tc>
          <w:tcPr>
            <w:tcW w:w="758" w:type="dxa"/>
            <w:vAlign w:val="center"/>
            <w:hideMark/>
          </w:tcPr>
          <w:p w:rsidRPr="0057758B" w:rsidR="00596A17" w:rsidP="0074661A" w:rsidRDefault="00596A17" w14:paraId="04703F1B"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100%</w:t>
            </w:r>
          </w:p>
        </w:tc>
        <w:tc>
          <w:tcPr>
            <w:tcW w:w="785" w:type="dxa"/>
            <w:vAlign w:val="center"/>
            <w:hideMark/>
          </w:tcPr>
          <w:p w:rsidRPr="0057758B" w:rsidR="00596A17" w:rsidP="00DE42FB" w:rsidRDefault="00596A17" w14:paraId="6131B2C4"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100%</w:t>
            </w:r>
          </w:p>
        </w:tc>
        <w:tc>
          <w:tcPr>
            <w:tcW w:w="709" w:type="dxa"/>
            <w:vAlign w:val="center"/>
          </w:tcPr>
          <w:p w:rsidRPr="0057758B" w:rsidR="00596A17" w:rsidP="00DE42FB" w:rsidRDefault="00DE42FB" w14:paraId="4B0C61AD" w14:textId="59F5D5C8">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100%</w:t>
            </w:r>
          </w:p>
        </w:tc>
        <w:tc>
          <w:tcPr>
            <w:tcW w:w="708" w:type="dxa"/>
            <w:vAlign w:val="center"/>
          </w:tcPr>
          <w:p w:rsidRPr="0057758B" w:rsidR="00596A17" w:rsidP="00DE42FB" w:rsidRDefault="00DE42FB" w14:paraId="792237F2" w14:textId="47174A46">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100%</w:t>
            </w:r>
          </w:p>
        </w:tc>
        <w:tc>
          <w:tcPr>
            <w:tcW w:w="748" w:type="dxa"/>
            <w:gridSpan w:val="2"/>
            <w:vAlign w:val="center"/>
            <w:hideMark/>
          </w:tcPr>
          <w:p w:rsidRPr="0057758B" w:rsidR="00596A17" w:rsidP="0074661A" w:rsidRDefault="00596A17" w14:paraId="4AA3FFBD" w14:textId="4A033C04">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100%</w:t>
            </w:r>
          </w:p>
        </w:tc>
        <w:tc>
          <w:tcPr>
            <w:tcW w:w="3293" w:type="dxa"/>
            <w:gridSpan w:val="2"/>
            <w:vAlign w:val="center"/>
            <w:hideMark/>
          </w:tcPr>
          <w:p w:rsidRPr="0057758B" w:rsidR="00596A17" w:rsidP="00C50122" w:rsidRDefault="00596A17" w14:paraId="4FD30BA0" w14:textId="77777777">
            <w:pPr>
              <w:widowControl/>
              <w:autoSpaceDE/>
              <w:autoSpaceDN/>
              <w:jc w:val="both"/>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 xml:space="preserve">Metodología: La evaluación se recolectará a través de la herramienta tecnológica dispuesta para tal fin, y se acudirá al documento de evaluación elaborado por el equipo desplegado. </w:t>
            </w:r>
            <w:r w:rsidRPr="0057758B">
              <w:rPr>
                <w:rFonts w:eastAsia="Times New Roman" w:asciiTheme="minorHAnsi" w:hAnsiTheme="minorHAnsi" w:cstheme="minorHAnsi"/>
                <w:sz w:val="18"/>
                <w:szCs w:val="18"/>
              </w:rPr>
              <w:br/>
            </w:r>
          </w:p>
          <w:p w:rsidRPr="0057758B" w:rsidR="00596A17" w:rsidP="00C50122" w:rsidRDefault="00596A17" w14:paraId="1096DD24" w14:textId="707190F5">
            <w:pPr>
              <w:widowControl/>
              <w:autoSpaceDE/>
              <w:autoSpaceDN/>
              <w:jc w:val="both"/>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Riesgos: La recolección de datos puede verse afectada por la inaccesibilidad en zonas de crisis y la posible reticencia de los actores locales a participar.</w:t>
            </w:r>
          </w:p>
        </w:tc>
      </w:tr>
      <w:tr w:rsidRPr="0057758B" w:rsidR="00634AED" w:rsidTr="00B932B6" w14:paraId="4DD40AC8" w14:textId="77777777">
        <w:trPr>
          <w:trHeight w:val="1920"/>
        </w:trPr>
        <w:tc>
          <w:tcPr>
            <w:tcW w:w="2056" w:type="dxa"/>
            <w:vMerge/>
            <w:vAlign w:val="center"/>
          </w:tcPr>
          <w:p w:rsidRPr="00A6226B" w:rsidR="000754B3" w:rsidP="0EE39720" w:rsidRDefault="000754B3" w14:paraId="41FF1F97" w14:textId="77777777">
            <w:pPr>
              <w:widowControl/>
              <w:autoSpaceDE/>
              <w:autoSpaceDN/>
              <w:rPr>
                <w:rFonts w:eastAsia="Times New Roman" w:asciiTheme="minorHAnsi" w:hAnsiTheme="minorHAnsi" w:cstheme="minorHAnsi"/>
                <w:b/>
                <w:bCs/>
                <w:sz w:val="18"/>
                <w:szCs w:val="18"/>
              </w:rPr>
            </w:pPr>
          </w:p>
        </w:tc>
        <w:tc>
          <w:tcPr>
            <w:tcW w:w="2895" w:type="dxa"/>
            <w:tcBorders>
              <w:top w:val="single" w:color="auto" w:sz="4" w:space="0"/>
              <w:left w:val="single" w:color="auto" w:sz="4" w:space="0"/>
              <w:bottom w:val="single" w:color="auto" w:sz="4" w:space="0"/>
              <w:right w:val="single" w:color="auto" w:sz="4" w:space="0"/>
            </w:tcBorders>
            <w:vAlign w:val="center"/>
          </w:tcPr>
          <w:p w:rsidRPr="00A6226B" w:rsidR="000754B3" w:rsidP="00CD78C3" w:rsidRDefault="00AE0DC5" w14:paraId="736BCCFA" w14:textId="2C276340">
            <w:pPr>
              <w:widowControl/>
              <w:autoSpaceDE/>
              <w:autoSpaceDN/>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 xml:space="preserve">Porcentaje de </w:t>
            </w:r>
            <w:r w:rsidRPr="00A6226B" w:rsidR="008F140D">
              <w:rPr>
                <w:rFonts w:eastAsia="Times New Roman" w:asciiTheme="minorHAnsi" w:hAnsiTheme="minorHAnsi" w:cstheme="minorHAnsi"/>
                <w:color w:val="4F81BD" w:themeColor="accent1"/>
                <w:sz w:val="18"/>
                <w:szCs w:val="18"/>
              </w:rPr>
              <w:t xml:space="preserve">evaluaciones </w:t>
            </w:r>
            <w:proofErr w:type="spellStart"/>
            <w:proofErr w:type="gramStart"/>
            <w:r w:rsidRPr="00A6226B" w:rsidR="008F140D">
              <w:rPr>
                <w:rFonts w:eastAsia="Times New Roman" w:asciiTheme="minorHAnsi" w:hAnsiTheme="minorHAnsi" w:cstheme="minorHAnsi"/>
                <w:color w:val="4F81BD" w:themeColor="accent1"/>
                <w:sz w:val="18"/>
                <w:szCs w:val="18"/>
              </w:rPr>
              <w:t>post-cris</w:t>
            </w:r>
            <w:r w:rsidRPr="00A6226B" w:rsidR="009E4CCE">
              <w:rPr>
                <w:rFonts w:eastAsia="Times New Roman" w:asciiTheme="minorHAnsi" w:hAnsiTheme="minorHAnsi" w:cstheme="minorHAnsi"/>
                <w:color w:val="4F81BD" w:themeColor="accent1"/>
                <w:sz w:val="18"/>
                <w:szCs w:val="18"/>
              </w:rPr>
              <w:t>is</w:t>
            </w:r>
            <w:proofErr w:type="spellEnd"/>
            <w:proofErr w:type="gramEnd"/>
            <w:r w:rsidRPr="00A6226B" w:rsidR="008F140D">
              <w:rPr>
                <w:rFonts w:eastAsia="Times New Roman" w:asciiTheme="minorHAnsi" w:hAnsiTheme="minorHAnsi" w:cstheme="minorHAnsi"/>
                <w:color w:val="4F81BD" w:themeColor="accent1"/>
                <w:sz w:val="18"/>
                <w:szCs w:val="18"/>
              </w:rPr>
              <w:t xml:space="preserve"> </w:t>
            </w:r>
            <w:r w:rsidRPr="00A6226B" w:rsidR="00C44E98">
              <w:rPr>
                <w:rFonts w:eastAsia="Times New Roman" w:asciiTheme="minorHAnsi" w:hAnsiTheme="minorHAnsi" w:cstheme="minorHAnsi"/>
                <w:color w:val="4F81BD" w:themeColor="accent1"/>
                <w:sz w:val="18"/>
                <w:szCs w:val="18"/>
              </w:rPr>
              <w:t>y</w:t>
            </w:r>
            <w:r w:rsidRPr="00A6226B" w:rsidR="009E4CCE">
              <w:rPr>
                <w:rFonts w:eastAsia="Times New Roman" w:asciiTheme="minorHAnsi" w:hAnsiTheme="minorHAnsi" w:cstheme="minorHAnsi"/>
                <w:color w:val="4F81BD" w:themeColor="accent1"/>
                <w:sz w:val="18"/>
                <w:szCs w:val="18"/>
              </w:rPr>
              <w:t xml:space="preserve"> </w:t>
            </w:r>
            <w:r w:rsidRPr="00A6226B" w:rsidR="000B5F36">
              <w:rPr>
                <w:rFonts w:eastAsia="Times New Roman" w:asciiTheme="minorHAnsi" w:hAnsiTheme="minorHAnsi" w:cstheme="minorHAnsi"/>
                <w:color w:val="4F81BD" w:themeColor="accent1"/>
                <w:sz w:val="18"/>
                <w:szCs w:val="18"/>
              </w:rPr>
              <w:t xml:space="preserve">planes </w:t>
            </w:r>
            <w:r w:rsidRPr="00A6226B" w:rsidR="00927594">
              <w:rPr>
                <w:rFonts w:eastAsia="Times New Roman" w:asciiTheme="minorHAnsi" w:hAnsiTheme="minorHAnsi" w:cstheme="minorHAnsi"/>
                <w:color w:val="4F81BD" w:themeColor="accent1"/>
                <w:sz w:val="18"/>
                <w:szCs w:val="18"/>
              </w:rPr>
              <w:t>de recuperación temprana y resiliente que integran un enfoque de género transformador.</w:t>
            </w:r>
          </w:p>
        </w:tc>
        <w:tc>
          <w:tcPr>
            <w:tcW w:w="1078" w:type="dxa"/>
            <w:tcBorders>
              <w:top w:val="single" w:color="auto" w:sz="4" w:space="0"/>
              <w:left w:val="single" w:color="auto" w:sz="4" w:space="0"/>
              <w:bottom w:val="single" w:color="auto" w:sz="4" w:space="0"/>
              <w:right w:val="single" w:color="auto" w:sz="4" w:space="0"/>
            </w:tcBorders>
            <w:vAlign w:val="center"/>
          </w:tcPr>
          <w:p w:rsidRPr="00555E85" w:rsidR="000754B3" w:rsidP="0074661A" w:rsidRDefault="003920AF" w14:paraId="09A38CF5" w14:textId="0F1A8957">
            <w:pPr>
              <w:widowControl/>
              <w:autoSpaceDE/>
              <w:autoSpaceDN/>
              <w:jc w:val="center"/>
              <w:rPr>
                <w:rFonts w:eastAsia="Times New Roman" w:asciiTheme="minorHAnsi" w:hAnsiTheme="minorHAnsi" w:cstheme="minorHAnsi"/>
                <w:color w:val="4F81BD" w:themeColor="accent1"/>
                <w:sz w:val="18"/>
                <w:szCs w:val="18"/>
              </w:rPr>
            </w:pPr>
            <w:r w:rsidRPr="00555E85">
              <w:rPr>
                <w:rFonts w:eastAsia="Times New Roman" w:asciiTheme="minorHAnsi" w:hAnsiTheme="minorHAnsi" w:cstheme="minorHAnsi"/>
                <w:color w:val="4F81BD" w:themeColor="accent1"/>
                <w:sz w:val="18"/>
                <w:szCs w:val="18"/>
              </w:rPr>
              <w:t>Unidad de gestión del proyecto</w:t>
            </w:r>
          </w:p>
        </w:tc>
        <w:tc>
          <w:tcPr>
            <w:tcW w:w="617" w:type="dxa"/>
            <w:tcBorders>
              <w:top w:val="single" w:color="auto" w:sz="4" w:space="0"/>
              <w:left w:val="single" w:color="auto" w:sz="4" w:space="0"/>
              <w:bottom w:val="single" w:color="auto" w:sz="4" w:space="0"/>
              <w:right w:val="single" w:color="auto" w:sz="4" w:space="0"/>
            </w:tcBorders>
            <w:vAlign w:val="center"/>
          </w:tcPr>
          <w:p w:rsidRPr="00555E85" w:rsidR="000754B3" w:rsidP="0074661A" w:rsidRDefault="003920AF" w14:paraId="6263497A" w14:textId="040415D9">
            <w:pPr>
              <w:widowControl/>
              <w:autoSpaceDE/>
              <w:autoSpaceDN/>
              <w:jc w:val="center"/>
              <w:rPr>
                <w:rFonts w:eastAsia="Times New Roman" w:asciiTheme="minorHAnsi" w:hAnsiTheme="minorHAnsi" w:cstheme="minorHAnsi"/>
                <w:color w:val="4F81BD" w:themeColor="accent1"/>
                <w:sz w:val="18"/>
                <w:szCs w:val="18"/>
              </w:rPr>
            </w:pPr>
            <w:r w:rsidRPr="00555E85">
              <w:rPr>
                <w:rFonts w:eastAsia="Times New Roman" w:asciiTheme="minorHAnsi" w:hAnsiTheme="minorHAnsi" w:cstheme="minorHAnsi"/>
                <w:color w:val="4F81BD" w:themeColor="accent1"/>
                <w:sz w:val="18"/>
                <w:szCs w:val="18"/>
              </w:rPr>
              <w:t>0</w:t>
            </w:r>
          </w:p>
        </w:tc>
        <w:tc>
          <w:tcPr>
            <w:tcW w:w="654" w:type="dxa"/>
            <w:tcBorders>
              <w:top w:val="single" w:color="auto" w:sz="4" w:space="0"/>
              <w:left w:val="single" w:color="auto" w:sz="4" w:space="0"/>
              <w:bottom w:val="single" w:color="auto" w:sz="4" w:space="0"/>
              <w:right w:val="single" w:color="auto" w:sz="4" w:space="0"/>
            </w:tcBorders>
            <w:vAlign w:val="center"/>
          </w:tcPr>
          <w:p w:rsidRPr="00555E85" w:rsidR="000754B3" w:rsidP="0074661A" w:rsidRDefault="003920AF" w14:paraId="1606A92F" w14:textId="3E4B71E2">
            <w:pPr>
              <w:widowControl/>
              <w:autoSpaceDE/>
              <w:autoSpaceDN/>
              <w:jc w:val="center"/>
              <w:rPr>
                <w:rFonts w:eastAsia="Times New Roman" w:asciiTheme="minorHAnsi" w:hAnsiTheme="minorHAnsi" w:cstheme="minorHAnsi"/>
                <w:color w:val="4F81BD" w:themeColor="accent1"/>
                <w:sz w:val="18"/>
                <w:szCs w:val="18"/>
              </w:rPr>
            </w:pPr>
            <w:r w:rsidRPr="00555E85">
              <w:rPr>
                <w:rFonts w:eastAsia="Times New Roman" w:asciiTheme="minorHAnsi" w:hAnsiTheme="minorHAnsi" w:cstheme="minorHAnsi"/>
                <w:color w:val="4F81BD" w:themeColor="accent1"/>
                <w:sz w:val="18"/>
                <w:szCs w:val="18"/>
              </w:rPr>
              <w:t>2026</w:t>
            </w:r>
          </w:p>
        </w:tc>
        <w:tc>
          <w:tcPr>
            <w:tcW w:w="668" w:type="dxa"/>
            <w:tcBorders>
              <w:top w:val="single" w:color="auto" w:sz="4" w:space="0"/>
              <w:left w:val="single" w:color="auto" w:sz="4" w:space="0"/>
              <w:bottom w:val="single" w:color="auto" w:sz="4" w:space="0"/>
              <w:right w:val="single" w:color="auto" w:sz="4" w:space="0"/>
            </w:tcBorders>
            <w:vAlign w:val="center"/>
          </w:tcPr>
          <w:p w:rsidRPr="00555E85" w:rsidR="000754B3" w:rsidP="0074661A" w:rsidRDefault="001F75CE" w14:paraId="18953E14" w14:textId="3822B5C4">
            <w:pPr>
              <w:widowControl/>
              <w:autoSpaceDE/>
              <w:autoSpaceDN/>
              <w:jc w:val="center"/>
              <w:rPr>
                <w:rFonts w:eastAsia="Times New Roman" w:asciiTheme="minorHAnsi" w:hAnsiTheme="minorHAnsi" w:cstheme="minorHAnsi"/>
                <w:color w:val="4F81BD" w:themeColor="accent1"/>
                <w:sz w:val="18"/>
                <w:szCs w:val="18"/>
              </w:rPr>
            </w:pPr>
            <w:r w:rsidRPr="00555E85">
              <w:rPr>
                <w:rFonts w:eastAsia="Times New Roman" w:asciiTheme="minorHAnsi" w:hAnsiTheme="minorHAnsi" w:cstheme="minorHAnsi"/>
                <w:color w:val="4F81BD" w:themeColor="accent1"/>
                <w:sz w:val="18"/>
                <w:szCs w:val="18"/>
              </w:rPr>
              <w:t>0</w:t>
            </w:r>
          </w:p>
        </w:tc>
        <w:tc>
          <w:tcPr>
            <w:tcW w:w="619" w:type="dxa"/>
            <w:tcBorders>
              <w:top w:val="single" w:color="auto" w:sz="4" w:space="0"/>
              <w:left w:val="single" w:color="auto" w:sz="4" w:space="0"/>
              <w:bottom w:val="single" w:color="auto" w:sz="4" w:space="0"/>
              <w:right w:val="single" w:color="auto" w:sz="4" w:space="0"/>
            </w:tcBorders>
            <w:vAlign w:val="center"/>
          </w:tcPr>
          <w:p w:rsidRPr="00555E85" w:rsidR="000754B3" w:rsidP="0074661A" w:rsidRDefault="001F75CE" w14:paraId="307B3C1D" w14:textId="09B78249">
            <w:pPr>
              <w:widowControl/>
              <w:autoSpaceDE/>
              <w:autoSpaceDN/>
              <w:jc w:val="center"/>
              <w:rPr>
                <w:rFonts w:eastAsia="Times New Roman" w:asciiTheme="minorHAnsi" w:hAnsiTheme="minorHAnsi" w:cstheme="minorHAnsi"/>
                <w:color w:val="4F81BD" w:themeColor="accent1"/>
                <w:sz w:val="18"/>
                <w:szCs w:val="18"/>
              </w:rPr>
            </w:pPr>
            <w:r w:rsidRPr="00555E85">
              <w:rPr>
                <w:rFonts w:eastAsia="Times New Roman" w:asciiTheme="minorHAnsi" w:hAnsiTheme="minorHAnsi" w:cstheme="minorHAnsi"/>
                <w:color w:val="4F81BD" w:themeColor="accent1"/>
                <w:sz w:val="18"/>
                <w:szCs w:val="18"/>
              </w:rPr>
              <w:t>0</w:t>
            </w:r>
          </w:p>
        </w:tc>
        <w:tc>
          <w:tcPr>
            <w:tcW w:w="758" w:type="dxa"/>
            <w:tcBorders>
              <w:top w:val="single" w:color="auto" w:sz="4" w:space="0"/>
              <w:left w:val="single" w:color="auto" w:sz="4" w:space="0"/>
              <w:bottom w:val="single" w:color="auto" w:sz="4" w:space="0"/>
              <w:right w:val="single" w:color="auto" w:sz="4" w:space="0"/>
            </w:tcBorders>
            <w:vAlign w:val="center"/>
          </w:tcPr>
          <w:p w:rsidRPr="00555E85" w:rsidR="000754B3" w:rsidP="0074661A" w:rsidRDefault="001F75CE" w14:paraId="02BDFCE1" w14:textId="35265754">
            <w:pPr>
              <w:widowControl/>
              <w:autoSpaceDE/>
              <w:autoSpaceDN/>
              <w:jc w:val="center"/>
              <w:rPr>
                <w:rFonts w:eastAsia="Times New Roman" w:asciiTheme="minorHAnsi" w:hAnsiTheme="minorHAnsi" w:cstheme="minorHAnsi"/>
                <w:color w:val="4F81BD" w:themeColor="accent1"/>
                <w:sz w:val="18"/>
                <w:szCs w:val="18"/>
              </w:rPr>
            </w:pPr>
            <w:r w:rsidRPr="00555E85">
              <w:rPr>
                <w:rFonts w:eastAsia="Times New Roman" w:asciiTheme="minorHAnsi" w:hAnsiTheme="minorHAnsi" w:cstheme="minorHAnsi"/>
                <w:color w:val="4F81BD" w:themeColor="accent1"/>
                <w:sz w:val="18"/>
                <w:szCs w:val="18"/>
              </w:rPr>
              <w:t>100%</w:t>
            </w:r>
          </w:p>
        </w:tc>
        <w:tc>
          <w:tcPr>
            <w:tcW w:w="785" w:type="dxa"/>
            <w:tcBorders>
              <w:top w:val="single" w:color="auto" w:sz="4" w:space="0"/>
              <w:left w:val="single" w:color="auto" w:sz="4" w:space="0"/>
              <w:bottom w:val="single" w:color="auto" w:sz="4" w:space="0"/>
              <w:right w:val="single" w:color="auto" w:sz="4" w:space="0"/>
            </w:tcBorders>
            <w:vAlign w:val="center"/>
          </w:tcPr>
          <w:p w:rsidRPr="00555E85" w:rsidR="000754B3" w:rsidP="00DE42FB" w:rsidRDefault="001F75CE" w14:paraId="4D9AFD22" w14:textId="6FDF1F77">
            <w:pPr>
              <w:widowControl/>
              <w:autoSpaceDE/>
              <w:autoSpaceDN/>
              <w:jc w:val="center"/>
              <w:rPr>
                <w:rFonts w:eastAsia="Times New Roman" w:asciiTheme="minorHAnsi" w:hAnsiTheme="minorHAnsi" w:cstheme="minorHAnsi"/>
                <w:color w:val="4F81BD" w:themeColor="accent1"/>
                <w:sz w:val="18"/>
                <w:szCs w:val="18"/>
              </w:rPr>
            </w:pPr>
            <w:r w:rsidRPr="00555E85">
              <w:rPr>
                <w:rFonts w:eastAsia="Times New Roman" w:asciiTheme="minorHAnsi" w:hAnsiTheme="minorHAnsi" w:cstheme="minorHAnsi"/>
                <w:color w:val="4F81BD" w:themeColor="accent1"/>
                <w:sz w:val="18"/>
                <w:szCs w:val="18"/>
              </w:rPr>
              <w:t>100%</w:t>
            </w:r>
          </w:p>
        </w:tc>
        <w:tc>
          <w:tcPr>
            <w:tcW w:w="709" w:type="dxa"/>
            <w:tcBorders>
              <w:top w:val="single" w:color="auto" w:sz="4" w:space="0"/>
              <w:left w:val="single" w:color="auto" w:sz="4" w:space="0"/>
              <w:bottom w:val="single" w:color="auto" w:sz="4" w:space="0"/>
              <w:right w:val="single" w:color="auto" w:sz="4" w:space="0"/>
            </w:tcBorders>
            <w:vAlign w:val="center"/>
          </w:tcPr>
          <w:p w:rsidRPr="00555E85" w:rsidR="000754B3" w:rsidP="00DE42FB" w:rsidRDefault="001F75CE" w14:paraId="4DEDE070" w14:textId="57B6FC65">
            <w:pPr>
              <w:widowControl/>
              <w:autoSpaceDE/>
              <w:autoSpaceDN/>
              <w:jc w:val="center"/>
              <w:rPr>
                <w:rFonts w:eastAsia="Times New Roman" w:asciiTheme="minorHAnsi" w:hAnsiTheme="minorHAnsi" w:cstheme="minorHAnsi"/>
                <w:color w:val="4F81BD" w:themeColor="accent1"/>
                <w:sz w:val="18"/>
                <w:szCs w:val="18"/>
              </w:rPr>
            </w:pPr>
            <w:r w:rsidRPr="00555E85">
              <w:rPr>
                <w:rFonts w:eastAsia="Times New Roman" w:asciiTheme="minorHAnsi" w:hAnsiTheme="minorHAnsi" w:cstheme="minorHAnsi"/>
                <w:color w:val="4F81BD" w:themeColor="accent1"/>
                <w:sz w:val="18"/>
                <w:szCs w:val="18"/>
              </w:rPr>
              <w:t>100%</w:t>
            </w:r>
          </w:p>
        </w:tc>
        <w:tc>
          <w:tcPr>
            <w:tcW w:w="708" w:type="dxa"/>
            <w:tcBorders>
              <w:top w:val="single" w:color="auto" w:sz="4" w:space="0"/>
              <w:left w:val="single" w:color="auto" w:sz="4" w:space="0"/>
              <w:bottom w:val="single" w:color="auto" w:sz="4" w:space="0"/>
              <w:right w:val="single" w:color="auto" w:sz="4" w:space="0"/>
            </w:tcBorders>
            <w:vAlign w:val="center"/>
          </w:tcPr>
          <w:p w:rsidRPr="00555E85" w:rsidR="000754B3" w:rsidP="00DE42FB" w:rsidRDefault="001F75CE" w14:paraId="39C8066C" w14:textId="542D3E8A">
            <w:pPr>
              <w:widowControl/>
              <w:autoSpaceDE/>
              <w:autoSpaceDN/>
              <w:jc w:val="center"/>
              <w:rPr>
                <w:rFonts w:eastAsia="Times New Roman" w:asciiTheme="minorHAnsi" w:hAnsiTheme="minorHAnsi" w:cstheme="minorHAnsi"/>
                <w:color w:val="4F81BD" w:themeColor="accent1"/>
                <w:sz w:val="18"/>
                <w:szCs w:val="18"/>
              </w:rPr>
            </w:pPr>
            <w:r w:rsidRPr="00555E85">
              <w:rPr>
                <w:rFonts w:eastAsia="Times New Roman" w:asciiTheme="minorHAnsi" w:hAnsiTheme="minorHAnsi" w:cstheme="minorHAnsi"/>
                <w:color w:val="4F81BD" w:themeColor="accent1"/>
                <w:sz w:val="18"/>
                <w:szCs w:val="18"/>
              </w:rPr>
              <w:t>100%</w:t>
            </w:r>
          </w:p>
        </w:tc>
        <w:tc>
          <w:tcPr>
            <w:tcW w:w="748" w:type="dxa"/>
            <w:gridSpan w:val="2"/>
            <w:tcBorders>
              <w:top w:val="single" w:color="auto" w:sz="4" w:space="0"/>
              <w:left w:val="single" w:color="auto" w:sz="4" w:space="0"/>
              <w:bottom w:val="single" w:color="auto" w:sz="4" w:space="0"/>
              <w:right w:val="single" w:color="auto" w:sz="4" w:space="0"/>
            </w:tcBorders>
            <w:vAlign w:val="center"/>
          </w:tcPr>
          <w:p w:rsidRPr="00555E85" w:rsidR="000754B3" w:rsidP="0074661A" w:rsidRDefault="001F75CE" w14:paraId="49AB3FFD" w14:textId="356BF622">
            <w:pPr>
              <w:widowControl/>
              <w:autoSpaceDE/>
              <w:autoSpaceDN/>
              <w:jc w:val="center"/>
              <w:rPr>
                <w:rFonts w:eastAsia="Times New Roman" w:asciiTheme="minorHAnsi" w:hAnsiTheme="minorHAnsi" w:cstheme="minorHAnsi"/>
                <w:color w:val="4F81BD" w:themeColor="accent1"/>
                <w:sz w:val="18"/>
                <w:szCs w:val="18"/>
              </w:rPr>
            </w:pPr>
            <w:r w:rsidRPr="00555E85">
              <w:rPr>
                <w:rFonts w:eastAsia="Times New Roman" w:asciiTheme="minorHAnsi" w:hAnsiTheme="minorHAnsi" w:cstheme="minorHAnsi"/>
                <w:color w:val="4F81BD" w:themeColor="accent1"/>
                <w:sz w:val="18"/>
                <w:szCs w:val="18"/>
              </w:rPr>
              <w:t>100%</w:t>
            </w:r>
          </w:p>
        </w:tc>
        <w:tc>
          <w:tcPr>
            <w:tcW w:w="3301" w:type="dxa"/>
            <w:gridSpan w:val="3"/>
            <w:tcBorders>
              <w:top w:val="single" w:color="auto" w:sz="4" w:space="0"/>
              <w:left w:val="single" w:color="auto" w:sz="4" w:space="0"/>
              <w:bottom w:val="single" w:color="auto" w:sz="4" w:space="0"/>
              <w:right w:val="single" w:color="auto" w:sz="4" w:space="0"/>
            </w:tcBorders>
            <w:vAlign w:val="center"/>
          </w:tcPr>
          <w:p w:rsidRPr="00B4796E" w:rsidR="000754B3" w:rsidP="00B4796E" w:rsidRDefault="005430EB" w14:paraId="27041211" w14:textId="4DED2E94">
            <w:pPr>
              <w:widowControl/>
              <w:autoSpaceDE/>
              <w:autoSpaceDN/>
              <w:jc w:val="both"/>
              <w:rPr>
                <w:rFonts w:eastAsia="Times New Roman" w:asciiTheme="minorHAnsi" w:hAnsiTheme="minorHAnsi" w:cstheme="minorHAnsi"/>
                <w:color w:val="4F81BD" w:themeColor="accent1"/>
                <w:sz w:val="18"/>
                <w:szCs w:val="18"/>
              </w:rPr>
            </w:pPr>
            <w:r w:rsidRPr="00555E85">
              <w:rPr>
                <w:rFonts w:eastAsia="Times New Roman" w:asciiTheme="minorHAnsi" w:hAnsiTheme="minorHAnsi" w:cstheme="minorHAnsi"/>
                <w:color w:val="4F81BD" w:themeColor="accent1"/>
                <w:sz w:val="18"/>
                <w:szCs w:val="18"/>
              </w:rPr>
              <w:t xml:space="preserve">Metodología: </w:t>
            </w:r>
            <w:r w:rsidRPr="00B4796E" w:rsidR="002737A4">
              <w:rPr>
                <w:rFonts w:eastAsia="Times New Roman" w:asciiTheme="minorHAnsi" w:hAnsiTheme="minorHAnsi" w:cstheme="minorHAnsi"/>
                <w:color w:val="4F81BD" w:themeColor="accent1"/>
                <w:sz w:val="18"/>
                <w:szCs w:val="18"/>
              </w:rPr>
              <w:t xml:space="preserve">La información se recopilará mediante la revisión de los informes de evaluación </w:t>
            </w:r>
            <w:proofErr w:type="spellStart"/>
            <w:proofErr w:type="gramStart"/>
            <w:r w:rsidRPr="00B4796E" w:rsidR="002737A4">
              <w:rPr>
                <w:rFonts w:eastAsia="Times New Roman" w:asciiTheme="minorHAnsi" w:hAnsiTheme="minorHAnsi" w:cstheme="minorHAnsi"/>
                <w:color w:val="4F81BD" w:themeColor="accent1"/>
                <w:sz w:val="18"/>
                <w:szCs w:val="18"/>
              </w:rPr>
              <w:t>post-crisis</w:t>
            </w:r>
            <w:proofErr w:type="spellEnd"/>
            <w:proofErr w:type="gramEnd"/>
            <w:r w:rsidRPr="00B4796E" w:rsidR="002737A4">
              <w:rPr>
                <w:rFonts w:eastAsia="Times New Roman" w:asciiTheme="minorHAnsi" w:hAnsiTheme="minorHAnsi" w:cstheme="minorHAnsi"/>
                <w:color w:val="4F81BD" w:themeColor="accent1"/>
                <w:sz w:val="18"/>
                <w:szCs w:val="18"/>
              </w:rPr>
              <w:t xml:space="preserve"> y de los insumos </w:t>
            </w:r>
            <w:r w:rsidRPr="00B4796E" w:rsidR="00672CB8">
              <w:rPr>
                <w:rFonts w:eastAsia="Times New Roman" w:asciiTheme="minorHAnsi" w:hAnsiTheme="minorHAnsi" w:cstheme="minorHAnsi"/>
                <w:color w:val="4F81BD" w:themeColor="accent1"/>
                <w:sz w:val="18"/>
                <w:szCs w:val="18"/>
              </w:rPr>
              <w:t>para la</w:t>
            </w:r>
            <w:r w:rsidRPr="00B4796E" w:rsidR="002737A4">
              <w:rPr>
                <w:rFonts w:eastAsia="Times New Roman" w:asciiTheme="minorHAnsi" w:hAnsiTheme="minorHAnsi" w:cstheme="minorHAnsi"/>
                <w:color w:val="4F81BD" w:themeColor="accent1"/>
                <w:sz w:val="18"/>
                <w:szCs w:val="18"/>
              </w:rPr>
              <w:t xml:space="preserve"> recuperación</w:t>
            </w:r>
            <w:r w:rsidRPr="00B4796E" w:rsidR="00672CB8">
              <w:rPr>
                <w:rFonts w:eastAsia="Times New Roman" w:asciiTheme="minorHAnsi" w:hAnsiTheme="minorHAnsi" w:cstheme="minorHAnsi"/>
                <w:color w:val="4F81BD" w:themeColor="accent1"/>
                <w:sz w:val="18"/>
                <w:szCs w:val="18"/>
              </w:rPr>
              <w:t xml:space="preserve"> temprana</w:t>
            </w:r>
            <w:r w:rsidRPr="00B4796E" w:rsidR="002737A4">
              <w:rPr>
                <w:rFonts w:eastAsia="Times New Roman" w:asciiTheme="minorHAnsi" w:hAnsiTheme="minorHAnsi" w:cstheme="minorHAnsi"/>
                <w:color w:val="4F81BD" w:themeColor="accent1"/>
                <w:sz w:val="18"/>
                <w:szCs w:val="18"/>
              </w:rPr>
              <w:t xml:space="preserve"> derivados de dichas evaluaciones. Se analizarán las recomendaciones generadas en las evaluaciones para identificar aquellas que incorporan medidas sensibles o transformadoras de género</w:t>
            </w:r>
            <w:r w:rsidRPr="00B4796E" w:rsidR="00B4796E">
              <w:rPr>
                <w:rFonts w:eastAsia="Times New Roman" w:asciiTheme="minorHAnsi" w:hAnsiTheme="minorHAnsi" w:cstheme="minorHAnsi"/>
                <w:color w:val="4F81BD" w:themeColor="accent1"/>
                <w:sz w:val="18"/>
                <w:szCs w:val="18"/>
              </w:rPr>
              <w:t xml:space="preserve">. </w:t>
            </w:r>
          </w:p>
          <w:p w:rsidRPr="00B4796E" w:rsidR="005430EB" w:rsidP="0074661A" w:rsidRDefault="005430EB" w14:paraId="6DF0F1D0" w14:textId="77777777">
            <w:pPr>
              <w:widowControl/>
              <w:autoSpaceDE/>
              <w:autoSpaceDN/>
              <w:rPr>
                <w:rFonts w:eastAsia="Times New Roman" w:asciiTheme="minorHAnsi" w:hAnsiTheme="minorHAnsi" w:cstheme="minorHAnsi"/>
                <w:color w:val="4F81BD" w:themeColor="accent1"/>
                <w:sz w:val="18"/>
                <w:szCs w:val="18"/>
              </w:rPr>
            </w:pPr>
          </w:p>
          <w:p w:rsidRPr="00B4796E" w:rsidR="005430EB" w:rsidP="00555E85" w:rsidRDefault="005430EB" w14:paraId="49C2B62F" w14:textId="55961F54">
            <w:pPr>
              <w:widowControl/>
              <w:autoSpaceDE/>
              <w:autoSpaceDN/>
              <w:jc w:val="both"/>
              <w:rPr>
                <w:rFonts w:eastAsia="Times New Roman" w:asciiTheme="minorHAnsi" w:hAnsiTheme="minorHAnsi" w:cstheme="minorHAnsi"/>
                <w:color w:val="4F81BD" w:themeColor="accent1"/>
                <w:sz w:val="18"/>
                <w:szCs w:val="18"/>
              </w:rPr>
            </w:pPr>
            <w:r w:rsidRPr="00B4796E">
              <w:rPr>
                <w:rFonts w:eastAsia="Times New Roman" w:asciiTheme="minorHAnsi" w:hAnsiTheme="minorHAnsi" w:cstheme="minorHAnsi"/>
                <w:color w:val="4F81BD" w:themeColor="accent1"/>
                <w:sz w:val="18"/>
                <w:szCs w:val="18"/>
              </w:rPr>
              <w:t xml:space="preserve">Riesgos: </w:t>
            </w:r>
            <w:r w:rsidRPr="00555E85" w:rsidR="00861020">
              <w:rPr>
                <w:rFonts w:eastAsia="Times New Roman" w:asciiTheme="minorHAnsi" w:hAnsiTheme="minorHAnsi" w:cstheme="minorHAnsi"/>
                <w:color w:val="4F81BD" w:themeColor="accent1"/>
                <w:sz w:val="18"/>
                <w:szCs w:val="18"/>
              </w:rPr>
              <w:t>Limitada disponibilidad de información</w:t>
            </w:r>
            <w:r w:rsidRPr="00555E85" w:rsidR="00555E85">
              <w:rPr>
                <w:rFonts w:eastAsia="Times New Roman" w:asciiTheme="minorHAnsi" w:hAnsiTheme="minorHAnsi" w:cstheme="minorHAnsi"/>
                <w:color w:val="4F81BD" w:themeColor="accent1"/>
                <w:sz w:val="18"/>
                <w:szCs w:val="18"/>
              </w:rPr>
              <w:t xml:space="preserve"> y dificultades de acceso a territorios afectados por la crisis debido a condiciones de seguridad, aislamiento geográfico o afectaciones</w:t>
            </w:r>
          </w:p>
        </w:tc>
      </w:tr>
      <w:tr w:rsidRPr="0057758B" w:rsidR="0057758B" w:rsidTr="00024B9A" w14:paraId="37CCB24E" w14:textId="77777777">
        <w:trPr>
          <w:gridAfter w:val="1"/>
          <w:wAfter w:w="8" w:type="dxa"/>
          <w:trHeight w:val="1680"/>
        </w:trPr>
        <w:tc>
          <w:tcPr>
            <w:tcW w:w="2056" w:type="dxa"/>
            <w:vAlign w:val="center"/>
            <w:hideMark/>
          </w:tcPr>
          <w:p w:rsidRPr="0057758B" w:rsidR="00DE42FB" w:rsidP="00DE42FB" w:rsidRDefault="00DE42FB" w14:paraId="69FE4079" w14:textId="77777777">
            <w:pPr>
              <w:widowControl/>
              <w:autoSpaceDE/>
              <w:autoSpaceDN/>
              <w:rPr>
                <w:rFonts w:eastAsia="Times New Roman" w:asciiTheme="minorHAnsi" w:hAnsiTheme="minorHAnsi" w:cstheme="minorHAnsi"/>
                <w:b/>
                <w:bCs/>
                <w:sz w:val="18"/>
                <w:szCs w:val="18"/>
                <w:lang w:val="es-MX"/>
              </w:rPr>
            </w:pPr>
            <w:r w:rsidRPr="0057758B">
              <w:rPr>
                <w:rFonts w:eastAsia="Times New Roman" w:asciiTheme="minorHAnsi" w:hAnsiTheme="minorHAnsi" w:cstheme="minorHAnsi"/>
                <w:b/>
                <w:bCs/>
                <w:sz w:val="18"/>
                <w:szCs w:val="18"/>
              </w:rPr>
              <w:t xml:space="preserve">Output 2. </w:t>
            </w:r>
            <w:r w:rsidRPr="0057758B">
              <w:rPr>
                <w:rFonts w:eastAsia="Times New Roman" w:asciiTheme="minorHAnsi" w:hAnsiTheme="minorHAnsi" w:cstheme="minorHAnsi"/>
                <w:sz w:val="18"/>
                <w:szCs w:val="18"/>
              </w:rPr>
              <w:t>Herramientas e iniciativas de Respuesta y Recuperación temprana implementadas.</w:t>
            </w:r>
          </w:p>
        </w:tc>
        <w:tc>
          <w:tcPr>
            <w:tcW w:w="2895" w:type="dxa"/>
            <w:vAlign w:val="center"/>
            <w:hideMark/>
          </w:tcPr>
          <w:p w:rsidRPr="0057758B" w:rsidR="00DE42FB" w:rsidP="00DE42FB" w:rsidRDefault="00DE42FB" w14:paraId="59FC4E01" w14:textId="77777777">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Porcentaje de respuesta a la demanda de solicitudes relacionadas con desastres, a través de iniciativas de respuesta rápida implementadas.</w:t>
            </w:r>
          </w:p>
        </w:tc>
        <w:tc>
          <w:tcPr>
            <w:tcW w:w="1078" w:type="dxa"/>
            <w:vAlign w:val="center"/>
            <w:hideMark/>
          </w:tcPr>
          <w:p w:rsidRPr="0057758B" w:rsidR="00DE42FB" w:rsidP="00DE42FB" w:rsidRDefault="00DE42FB" w14:paraId="3F49535B" w14:textId="77777777">
            <w:pPr>
              <w:widowControl/>
              <w:autoSpaceDE/>
              <w:autoSpaceDN/>
              <w:jc w:val="center"/>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Unidad de gestión del proyecto</w:t>
            </w:r>
          </w:p>
        </w:tc>
        <w:tc>
          <w:tcPr>
            <w:tcW w:w="617" w:type="dxa"/>
            <w:vAlign w:val="center"/>
            <w:hideMark/>
          </w:tcPr>
          <w:p w:rsidRPr="0057758B" w:rsidR="00DE42FB" w:rsidP="00DE42FB" w:rsidRDefault="00DE42FB" w14:paraId="7B0F9F79"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654" w:type="dxa"/>
            <w:vAlign w:val="center"/>
            <w:hideMark/>
          </w:tcPr>
          <w:p w:rsidRPr="0057758B" w:rsidR="00DE42FB" w:rsidP="00DE42FB" w:rsidRDefault="00DE42FB" w14:paraId="2165E7DC"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2024</w:t>
            </w:r>
          </w:p>
        </w:tc>
        <w:tc>
          <w:tcPr>
            <w:tcW w:w="668" w:type="dxa"/>
            <w:vAlign w:val="center"/>
            <w:hideMark/>
          </w:tcPr>
          <w:p w:rsidRPr="0057758B" w:rsidR="00DE42FB" w:rsidP="00DE42FB" w:rsidRDefault="00DE42FB" w14:paraId="5D7CA2FC"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100%</w:t>
            </w:r>
          </w:p>
        </w:tc>
        <w:tc>
          <w:tcPr>
            <w:tcW w:w="619" w:type="dxa"/>
            <w:vAlign w:val="center"/>
            <w:hideMark/>
          </w:tcPr>
          <w:p w:rsidRPr="0057758B" w:rsidR="00DE42FB" w:rsidP="00DE42FB" w:rsidRDefault="00DE42FB" w14:paraId="11858301"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100%</w:t>
            </w:r>
          </w:p>
        </w:tc>
        <w:tc>
          <w:tcPr>
            <w:tcW w:w="758" w:type="dxa"/>
            <w:vAlign w:val="center"/>
            <w:hideMark/>
          </w:tcPr>
          <w:p w:rsidRPr="0057758B" w:rsidR="00DE42FB" w:rsidP="00DE42FB" w:rsidRDefault="00DE42FB" w14:paraId="49FF6E97"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100%</w:t>
            </w:r>
          </w:p>
        </w:tc>
        <w:tc>
          <w:tcPr>
            <w:tcW w:w="785" w:type="dxa"/>
            <w:vAlign w:val="center"/>
            <w:hideMark/>
          </w:tcPr>
          <w:p w:rsidRPr="0057758B" w:rsidR="00DE42FB" w:rsidP="00DE42FB" w:rsidRDefault="00DE42FB" w14:paraId="67427DA8"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100%</w:t>
            </w:r>
          </w:p>
        </w:tc>
        <w:tc>
          <w:tcPr>
            <w:tcW w:w="709" w:type="dxa"/>
            <w:vAlign w:val="center"/>
          </w:tcPr>
          <w:p w:rsidRPr="0057758B" w:rsidR="00DE42FB" w:rsidP="00DE42FB" w:rsidRDefault="00DE42FB" w14:paraId="2B754858" w14:textId="70094AC8">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100%</w:t>
            </w:r>
          </w:p>
        </w:tc>
        <w:tc>
          <w:tcPr>
            <w:tcW w:w="708" w:type="dxa"/>
            <w:vAlign w:val="center"/>
          </w:tcPr>
          <w:p w:rsidRPr="0057758B" w:rsidR="00DE42FB" w:rsidP="00DE42FB" w:rsidRDefault="00DE42FB" w14:paraId="5A0EB5C4" w14:textId="2F86CF79">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100%</w:t>
            </w:r>
          </w:p>
        </w:tc>
        <w:tc>
          <w:tcPr>
            <w:tcW w:w="748" w:type="dxa"/>
            <w:gridSpan w:val="2"/>
            <w:vAlign w:val="center"/>
            <w:hideMark/>
          </w:tcPr>
          <w:p w:rsidRPr="0057758B" w:rsidR="00DE42FB" w:rsidP="00DE42FB" w:rsidRDefault="00DE42FB" w14:paraId="7CDB77F6" w14:textId="60E55C31">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100%</w:t>
            </w:r>
          </w:p>
        </w:tc>
        <w:tc>
          <w:tcPr>
            <w:tcW w:w="3293" w:type="dxa"/>
            <w:gridSpan w:val="2"/>
            <w:vAlign w:val="center"/>
            <w:hideMark/>
          </w:tcPr>
          <w:p w:rsidRPr="0057758B" w:rsidR="00DE42FB" w:rsidP="00B4796E" w:rsidRDefault="00DE42FB" w14:paraId="3E3E2080" w14:textId="77777777">
            <w:pPr>
              <w:widowControl/>
              <w:autoSpaceDE/>
              <w:autoSpaceDN/>
              <w:jc w:val="both"/>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Metodología: Implementación registrada y verificada de iniciativas a través de reportes de progreso y análisis de impacto post- acción.</w:t>
            </w:r>
            <w:r w:rsidRPr="0057758B">
              <w:rPr>
                <w:rFonts w:eastAsia="Times New Roman" w:asciiTheme="minorHAnsi" w:hAnsiTheme="minorHAnsi" w:cstheme="minorHAnsi"/>
                <w:sz w:val="18"/>
                <w:szCs w:val="18"/>
              </w:rPr>
              <w:br/>
            </w:r>
          </w:p>
          <w:p w:rsidRPr="0057758B" w:rsidR="00DE42FB" w:rsidP="00B4796E" w:rsidRDefault="00DE42FB" w14:paraId="0A9601B8" w14:textId="751B955E">
            <w:pPr>
              <w:widowControl/>
              <w:autoSpaceDE/>
              <w:autoSpaceDN/>
              <w:jc w:val="both"/>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Riesgos: Dificultades en la implementación debido a restricciones operativas o eventos de crisis inesperados que podrían alterar la planificación</w:t>
            </w:r>
          </w:p>
        </w:tc>
      </w:tr>
      <w:tr w:rsidRPr="0057758B" w:rsidR="0057758B" w:rsidTr="00024B9A" w14:paraId="6027E2E1" w14:textId="77777777">
        <w:trPr>
          <w:gridAfter w:val="1"/>
          <w:wAfter w:w="8" w:type="dxa"/>
          <w:trHeight w:val="1920"/>
        </w:trPr>
        <w:tc>
          <w:tcPr>
            <w:tcW w:w="2056" w:type="dxa"/>
            <w:vAlign w:val="center"/>
            <w:hideMark/>
          </w:tcPr>
          <w:p w:rsidRPr="0057758B" w:rsidR="00596A17" w:rsidP="0074661A" w:rsidRDefault="00596A17" w14:paraId="42E13899" w14:textId="77777777">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b/>
                <w:bCs/>
                <w:sz w:val="18"/>
                <w:szCs w:val="18"/>
              </w:rPr>
              <w:t xml:space="preserve">Output 3. </w:t>
            </w:r>
            <w:r w:rsidRPr="0057758B">
              <w:rPr>
                <w:rFonts w:eastAsia="Times New Roman" w:asciiTheme="minorHAnsi" w:hAnsiTheme="minorHAnsi" w:cstheme="minorHAnsi"/>
                <w:b/>
                <w:bCs/>
                <w:sz w:val="18"/>
                <w:szCs w:val="18"/>
              </w:rPr>
              <w:br/>
            </w:r>
            <w:r w:rsidRPr="0057758B">
              <w:rPr>
                <w:rFonts w:eastAsia="Times New Roman" w:asciiTheme="minorHAnsi" w:hAnsiTheme="minorHAnsi" w:cstheme="minorHAnsi"/>
                <w:sz w:val="18"/>
                <w:szCs w:val="18"/>
              </w:rPr>
              <w:t>Estrategias de acompañamiento familiar y comunitario fortalecidas, a través de iniciativas de protección social adaptativa y recuperación temprana.</w:t>
            </w:r>
          </w:p>
        </w:tc>
        <w:tc>
          <w:tcPr>
            <w:tcW w:w="2895" w:type="dxa"/>
            <w:vAlign w:val="center"/>
            <w:hideMark/>
          </w:tcPr>
          <w:p w:rsidRPr="0057758B" w:rsidR="00596A17" w:rsidP="0074661A" w:rsidRDefault="00596A17" w14:paraId="55450C63" w14:textId="77777777">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Número de documentos con estrategias de acompañamiento familiar y</w:t>
            </w:r>
            <w:r w:rsidRPr="0057758B">
              <w:rPr>
                <w:rFonts w:eastAsia="Times New Roman" w:asciiTheme="minorHAnsi" w:hAnsiTheme="minorHAnsi" w:cstheme="minorHAnsi"/>
                <w:sz w:val="18"/>
                <w:szCs w:val="18"/>
              </w:rPr>
              <w:br/>
            </w:r>
            <w:r w:rsidRPr="0057758B">
              <w:rPr>
                <w:rFonts w:eastAsia="Times New Roman" w:asciiTheme="minorHAnsi" w:hAnsiTheme="minorHAnsi" w:cstheme="minorHAnsi"/>
                <w:sz w:val="18"/>
                <w:szCs w:val="18"/>
              </w:rPr>
              <w:t>comunitario fortalecidas</w:t>
            </w:r>
          </w:p>
        </w:tc>
        <w:tc>
          <w:tcPr>
            <w:tcW w:w="1078" w:type="dxa"/>
            <w:vAlign w:val="center"/>
            <w:hideMark/>
          </w:tcPr>
          <w:p w:rsidRPr="0057758B" w:rsidR="00596A17" w:rsidP="0074661A" w:rsidRDefault="00596A17" w14:paraId="54F924C1"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Informes de comité técnico.</w:t>
            </w:r>
          </w:p>
        </w:tc>
        <w:tc>
          <w:tcPr>
            <w:tcW w:w="617" w:type="dxa"/>
            <w:vAlign w:val="center"/>
            <w:hideMark/>
          </w:tcPr>
          <w:p w:rsidRPr="0057758B" w:rsidR="00596A17" w:rsidP="0074661A" w:rsidRDefault="00596A17" w14:paraId="7503E470"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654" w:type="dxa"/>
            <w:vAlign w:val="center"/>
            <w:hideMark/>
          </w:tcPr>
          <w:p w:rsidRPr="0057758B" w:rsidR="00596A17" w:rsidP="0074661A" w:rsidRDefault="00596A17" w14:paraId="315FA535"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2024</w:t>
            </w:r>
          </w:p>
        </w:tc>
        <w:tc>
          <w:tcPr>
            <w:tcW w:w="668" w:type="dxa"/>
            <w:vAlign w:val="center"/>
            <w:hideMark/>
          </w:tcPr>
          <w:p w:rsidRPr="0057758B" w:rsidR="00596A17" w:rsidP="0074661A" w:rsidRDefault="00596A17" w14:paraId="3D51BA4C"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w:t>
            </w:r>
          </w:p>
        </w:tc>
        <w:tc>
          <w:tcPr>
            <w:tcW w:w="619" w:type="dxa"/>
            <w:vAlign w:val="center"/>
            <w:hideMark/>
          </w:tcPr>
          <w:p w:rsidRPr="0057758B" w:rsidR="00596A17" w:rsidP="0074661A" w:rsidRDefault="00596A17" w14:paraId="0364B980"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w:t>
            </w:r>
          </w:p>
        </w:tc>
        <w:tc>
          <w:tcPr>
            <w:tcW w:w="758" w:type="dxa"/>
            <w:vAlign w:val="center"/>
            <w:hideMark/>
          </w:tcPr>
          <w:p w:rsidRPr="0057758B" w:rsidR="00596A17" w:rsidP="0074661A" w:rsidRDefault="00596A17" w14:paraId="4A2D0657"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w:t>
            </w:r>
          </w:p>
        </w:tc>
        <w:tc>
          <w:tcPr>
            <w:tcW w:w="785" w:type="dxa"/>
            <w:vAlign w:val="center"/>
            <w:hideMark/>
          </w:tcPr>
          <w:p w:rsidRPr="0057758B" w:rsidR="00596A17" w:rsidP="0074661A" w:rsidRDefault="00596A17" w14:paraId="3C592334" w14:textId="447C046E">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w:t>
            </w:r>
          </w:p>
        </w:tc>
        <w:tc>
          <w:tcPr>
            <w:tcW w:w="709" w:type="dxa"/>
            <w:vAlign w:val="center"/>
          </w:tcPr>
          <w:p w:rsidRPr="0057758B" w:rsidR="00596A17" w:rsidP="00DE42FB" w:rsidRDefault="00DE42FB" w14:paraId="14CED447" w14:textId="76C397A6">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1</w:t>
            </w:r>
          </w:p>
        </w:tc>
        <w:tc>
          <w:tcPr>
            <w:tcW w:w="708" w:type="dxa"/>
            <w:vAlign w:val="center"/>
          </w:tcPr>
          <w:p w:rsidRPr="0057758B" w:rsidR="00596A17" w:rsidP="00DE42FB" w:rsidRDefault="00DE42FB" w14:paraId="447EEDDE" w14:textId="489DBF41">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1</w:t>
            </w:r>
          </w:p>
        </w:tc>
        <w:tc>
          <w:tcPr>
            <w:tcW w:w="748" w:type="dxa"/>
            <w:gridSpan w:val="2"/>
            <w:vAlign w:val="center"/>
            <w:hideMark/>
          </w:tcPr>
          <w:p w:rsidRPr="0057758B" w:rsidR="00596A17" w:rsidP="0074661A" w:rsidRDefault="00596A17" w14:paraId="42A85570" w14:textId="47C75118">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w:t>
            </w:r>
          </w:p>
        </w:tc>
        <w:tc>
          <w:tcPr>
            <w:tcW w:w="3293" w:type="dxa"/>
            <w:gridSpan w:val="2"/>
            <w:vAlign w:val="center"/>
            <w:hideMark/>
          </w:tcPr>
          <w:p w:rsidRPr="0057758B" w:rsidR="00596A17" w:rsidP="00B4796E" w:rsidRDefault="00596A17" w14:paraId="66696A30" w14:textId="77777777">
            <w:pPr>
              <w:widowControl/>
              <w:autoSpaceDE/>
              <w:autoSpaceDN/>
              <w:jc w:val="both"/>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Metodología: Documentación y análisis cualitativo de las estrategias existentes y las mejoras implementadas, con revisión periódica.</w:t>
            </w:r>
            <w:r w:rsidRPr="0057758B">
              <w:rPr>
                <w:rFonts w:eastAsia="Times New Roman" w:asciiTheme="minorHAnsi" w:hAnsiTheme="minorHAnsi" w:cstheme="minorHAnsi"/>
                <w:sz w:val="18"/>
                <w:szCs w:val="18"/>
              </w:rPr>
              <w:br/>
            </w:r>
          </w:p>
          <w:p w:rsidRPr="0057758B" w:rsidR="00596A17" w:rsidP="00B4796E" w:rsidRDefault="00596A17" w14:paraId="4EE27178" w14:textId="6CCF43D0">
            <w:pPr>
              <w:widowControl/>
              <w:autoSpaceDE/>
              <w:autoSpaceDN/>
              <w:jc w:val="both"/>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Riesgos: Inconsistencia en la calidad de los datos recogidos y cambios en las necesidades comunitarias que pueden afectar la relevancia de las estrategias.</w:t>
            </w:r>
          </w:p>
        </w:tc>
      </w:tr>
      <w:tr w:rsidRPr="0057758B" w:rsidR="0057758B" w:rsidTr="00024B9A" w14:paraId="7945ED77" w14:textId="77777777">
        <w:trPr>
          <w:gridAfter w:val="1"/>
          <w:wAfter w:w="8" w:type="dxa"/>
          <w:trHeight w:val="1440"/>
        </w:trPr>
        <w:tc>
          <w:tcPr>
            <w:tcW w:w="2056" w:type="dxa"/>
            <w:vMerge w:val="restart"/>
            <w:vAlign w:val="center"/>
            <w:hideMark/>
          </w:tcPr>
          <w:p w:rsidRPr="0057758B" w:rsidR="00596A17" w:rsidP="0074661A" w:rsidRDefault="00596A17" w14:paraId="7537CD38" w14:textId="77777777">
            <w:pPr>
              <w:widowControl/>
              <w:autoSpaceDE/>
              <w:autoSpaceDN/>
              <w:rPr>
                <w:rFonts w:eastAsia="Times New Roman" w:asciiTheme="minorHAnsi" w:hAnsiTheme="minorHAnsi" w:cstheme="minorHAnsi"/>
                <w:b/>
                <w:bCs/>
                <w:sz w:val="18"/>
                <w:szCs w:val="18"/>
                <w:lang w:val="es-MX"/>
              </w:rPr>
            </w:pPr>
            <w:r w:rsidRPr="0057758B">
              <w:rPr>
                <w:rFonts w:eastAsia="Times New Roman" w:asciiTheme="minorHAnsi" w:hAnsiTheme="minorHAnsi" w:cstheme="minorHAnsi"/>
                <w:b/>
                <w:bCs/>
                <w:sz w:val="18"/>
                <w:szCs w:val="18"/>
              </w:rPr>
              <w:t xml:space="preserve">Output 4. </w:t>
            </w:r>
            <w:r w:rsidRPr="0057758B">
              <w:rPr>
                <w:rFonts w:eastAsia="Times New Roman" w:asciiTheme="minorHAnsi" w:hAnsiTheme="minorHAnsi" w:cstheme="minorHAnsi"/>
                <w:sz w:val="18"/>
                <w:szCs w:val="18"/>
              </w:rPr>
              <w:t>Estrategias para la estabilización e integración socioeconómica de población en condición de movilidad humana.</w:t>
            </w:r>
          </w:p>
        </w:tc>
        <w:tc>
          <w:tcPr>
            <w:tcW w:w="2895" w:type="dxa"/>
            <w:vAlign w:val="center"/>
            <w:hideMark/>
          </w:tcPr>
          <w:p w:rsidRPr="00A6226B" w:rsidR="00596A17" w:rsidP="0074661A" w:rsidRDefault="00596A17" w14:paraId="78C8C45E" w14:textId="77777777">
            <w:pPr>
              <w:widowControl/>
              <w:autoSpaceDE/>
              <w:autoSpaceDN/>
              <w:rPr>
                <w:rFonts w:eastAsia="Times New Roman" w:asciiTheme="minorHAnsi" w:hAnsiTheme="minorHAnsi" w:cstheme="minorHAnsi"/>
                <w:sz w:val="18"/>
                <w:szCs w:val="18"/>
                <w:lang w:val="es-MX"/>
              </w:rPr>
            </w:pPr>
            <w:r w:rsidRPr="00A6226B">
              <w:rPr>
                <w:rFonts w:eastAsia="Times New Roman" w:asciiTheme="minorHAnsi" w:hAnsiTheme="minorHAnsi" w:cstheme="minorHAnsi"/>
                <w:sz w:val="18"/>
                <w:szCs w:val="18"/>
              </w:rPr>
              <w:t>Número de documentos con estrategias optimizadas y/o ajustadas de acuerdo con el enfoque de soluciones de desarrollo</w:t>
            </w:r>
          </w:p>
        </w:tc>
        <w:tc>
          <w:tcPr>
            <w:tcW w:w="1078" w:type="dxa"/>
            <w:vAlign w:val="center"/>
            <w:hideMark/>
          </w:tcPr>
          <w:p w:rsidRPr="0057758B" w:rsidR="00596A17" w:rsidP="0074661A" w:rsidRDefault="00596A17" w14:paraId="4922410F"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Informes de comité técnico.</w:t>
            </w:r>
          </w:p>
        </w:tc>
        <w:tc>
          <w:tcPr>
            <w:tcW w:w="617" w:type="dxa"/>
            <w:vAlign w:val="center"/>
            <w:hideMark/>
          </w:tcPr>
          <w:p w:rsidRPr="0057758B" w:rsidR="00596A17" w:rsidP="0074661A" w:rsidRDefault="00596A17" w14:paraId="4226C07B"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654" w:type="dxa"/>
            <w:vAlign w:val="center"/>
            <w:hideMark/>
          </w:tcPr>
          <w:p w:rsidRPr="0057758B" w:rsidR="00596A17" w:rsidP="0074661A" w:rsidRDefault="00596A17" w14:paraId="63B2F4F7"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2024</w:t>
            </w:r>
          </w:p>
        </w:tc>
        <w:tc>
          <w:tcPr>
            <w:tcW w:w="668" w:type="dxa"/>
            <w:vAlign w:val="center"/>
            <w:hideMark/>
          </w:tcPr>
          <w:p w:rsidRPr="0057758B" w:rsidR="00596A17" w:rsidP="0074661A" w:rsidRDefault="00596A17" w14:paraId="636C901B"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w:t>
            </w:r>
          </w:p>
        </w:tc>
        <w:tc>
          <w:tcPr>
            <w:tcW w:w="619" w:type="dxa"/>
            <w:vAlign w:val="center"/>
            <w:hideMark/>
          </w:tcPr>
          <w:p w:rsidRPr="0057758B" w:rsidR="00596A17" w:rsidP="0074661A" w:rsidRDefault="00596A17" w14:paraId="56E1369F"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w:t>
            </w:r>
          </w:p>
        </w:tc>
        <w:tc>
          <w:tcPr>
            <w:tcW w:w="758" w:type="dxa"/>
            <w:vAlign w:val="center"/>
            <w:hideMark/>
          </w:tcPr>
          <w:p w:rsidRPr="0057758B" w:rsidR="00596A17" w:rsidP="0074661A" w:rsidRDefault="00596A17" w14:paraId="18F9514C"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w:t>
            </w:r>
          </w:p>
        </w:tc>
        <w:tc>
          <w:tcPr>
            <w:tcW w:w="785" w:type="dxa"/>
            <w:vAlign w:val="center"/>
            <w:hideMark/>
          </w:tcPr>
          <w:p w:rsidRPr="0057758B" w:rsidR="00596A17" w:rsidP="00DE42FB" w:rsidRDefault="00DE42FB" w14:paraId="2FB09ACA" w14:textId="46DD4E59">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w:t>
            </w:r>
          </w:p>
        </w:tc>
        <w:tc>
          <w:tcPr>
            <w:tcW w:w="709" w:type="dxa"/>
            <w:vAlign w:val="center"/>
          </w:tcPr>
          <w:p w:rsidRPr="0057758B" w:rsidR="00596A17" w:rsidP="00DE42FB" w:rsidRDefault="00DE42FB" w14:paraId="79165BC3" w14:textId="3313892B">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2</w:t>
            </w:r>
          </w:p>
        </w:tc>
        <w:tc>
          <w:tcPr>
            <w:tcW w:w="708" w:type="dxa"/>
            <w:vAlign w:val="center"/>
          </w:tcPr>
          <w:p w:rsidRPr="0057758B" w:rsidR="00596A17" w:rsidP="00DE42FB" w:rsidRDefault="00DE42FB" w14:paraId="2B3C0AEC" w14:textId="0F82127D">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2</w:t>
            </w:r>
          </w:p>
        </w:tc>
        <w:tc>
          <w:tcPr>
            <w:tcW w:w="748" w:type="dxa"/>
            <w:gridSpan w:val="2"/>
            <w:vAlign w:val="center"/>
            <w:hideMark/>
          </w:tcPr>
          <w:p w:rsidRPr="0057758B" w:rsidR="00596A17" w:rsidP="0074661A" w:rsidRDefault="00596A17" w14:paraId="252F0A7B" w14:textId="381C281F">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w:t>
            </w:r>
          </w:p>
        </w:tc>
        <w:tc>
          <w:tcPr>
            <w:tcW w:w="3293" w:type="dxa"/>
            <w:gridSpan w:val="2"/>
            <w:vAlign w:val="center"/>
            <w:hideMark/>
          </w:tcPr>
          <w:p w:rsidRPr="0057758B" w:rsidR="00596A17" w:rsidP="00B4796E" w:rsidRDefault="00596A17" w14:paraId="6C113FF3" w14:textId="77777777">
            <w:pPr>
              <w:widowControl/>
              <w:autoSpaceDE/>
              <w:autoSpaceDN/>
              <w:jc w:val="both"/>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Metodología: Evaluación y actualización continua de las estrategias mediante talleres con stakeholders y análisis de retroalimentación.</w:t>
            </w:r>
            <w:r w:rsidRPr="0057758B">
              <w:rPr>
                <w:rFonts w:eastAsia="Times New Roman" w:asciiTheme="minorHAnsi" w:hAnsiTheme="minorHAnsi" w:cstheme="minorHAnsi"/>
                <w:sz w:val="18"/>
                <w:szCs w:val="18"/>
              </w:rPr>
              <w:br/>
            </w:r>
          </w:p>
          <w:p w:rsidRPr="0057758B" w:rsidR="00596A17" w:rsidP="00B4796E" w:rsidRDefault="00596A17" w14:paraId="18B1D505" w14:textId="3C92F016">
            <w:pPr>
              <w:widowControl/>
              <w:autoSpaceDE/>
              <w:autoSpaceDN/>
              <w:jc w:val="both"/>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Riesgos: Riesgo de obsolescencia de estrategias debido a cambios rápidos en el contexto socioeconómico y político.</w:t>
            </w:r>
          </w:p>
        </w:tc>
      </w:tr>
      <w:tr w:rsidRPr="0057758B" w:rsidR="00960AC6" w:rsidTr="00024B9A" w14:paraId="625DA407" w14:textId="77777777">
        <w:trPr>
          <w:trHeight w:val="1440"/>
        </w:trPr>
        <w:tc>
          <w:tcPr>
            <w:tcW w:w="2056" w:type="dxa"/>
            <w:vMerge/>
            <w:vAlign w:val="center"/>
          </w:tcPr>
          <w:p w:rsidRPr="0057758B" w:rsidR="00960AC6" w:rsidP="0074661A" w:rsidRDefault="00960AC6" w14:paraId="04B611C1" w14:textId="475DB313">
            <w:pPr>
              <w:widowControl/>
              <w:autoSpaceDE/>
              <w:autoSpaceDN/>
              <w:rPr>
                <w:rFonts w:eastAsia="Times New Roman" w:asciiTheme="minorHAnsi" w:hAnsiTheme="minorHAnsi" w:cstheme="minorHAnsi"/>
                <w:b/>
                <w:bCs/>
                <w:sz w:val="18"/>
                <w:szCs w:val="18"/>
              </w:rPr>
            </w:pPr>
          </w:p>
        </w:tc>
        <w:tc>
          <w:tcPr>
            <w:tcW w:w="2895" w:type="dxa"/>
            <w:vAlign w:val="center"/>
          </w:tcPr>
          <w:p w:rsidRPr="00A6226B" w:rsidR="00960AC6" w:rsidP="0074661A" w:rsidRDefault="00264B10" w14:paraId="57D3D774" w14:textId="68B7657C">
            <w:pPr>
              <w:widowControl/>
              <w:autoSpaceDE/>
              <w:autoSpaceDN/>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Número de iniciativas de economía popular, emprendimiento y circular fortalecidas técnica y financieramente</w:t>
            </w:r>
          </w:p>
        </w:tc>
        <w:tc>
          <w:tcPr>
            <w:tcW w:w="1078" w:type="dxa"/>
            <w:vAlign w:val="center"/>
          </w:tcPr>
          <w:p w:rsidRPr="00A6226B" w:rsidR="00960AC6" w:rsidP="00CC14E4" w:rsidRDefault="00C45A0A" w14:paraId="74FD5BC6" w14:textId="3CC80FD1">
            <w:pPr>
              <w:contextualSpacing/>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Planes de fortalecimiento de capacidades a las iniciativas de economía popular y circular.</w:t>
            </w:r>
          </w:p>
        </w:tc>
        <w:tc>
          <w:tcPr>
            <w:tcW w:w="617" w:type="dxa"/>
            <w:vAlign w:val="center"/>
          </w:tcPr>
          <w:p w:rsidRPr="00A6226B" w:rsidR="00960AC6" w:rsidP="0074661A" w:rsidRDefault="00C45A0A" w14:paraId="36B6A494" w14:textId="7E7E7AAC">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654" w:type="dxa"/>
            <w:vAlign w:val="center"/>
          </w:tcPr>
          <w:p w:rsidRPr="00A6226B" w:rsidR="00960AC6" w:rsidP="0074661A" w:rsidRDefault="00403888" w14:paraId="17D4A01A" w14:textId="0E97CEBC">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2026</w:t>
            </w:r>
          </w:p>
        </w:tc>
        <w:tc>
          <w:tcPr>
            <w:tcW w:w="668" w:type="dxa"/>
            <w:vAlign w:val="center"/>
          </w:tcPr>
          <w:p w:rsidRPr="00A6226B" w:rsidR="00960AC6" w:rsidP="0074661A" w:rsidRDefault="00403888" w14:paraId="530ED338" w14:textId="369F44C3">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619" w:type="dxa"/>
            <w:vAlign w:val="center"/>
          </w:tcPr>
          <w:p w:rsidRPr="00A6226B" w:rsidR="00960AC6" w:rsidP="0074661A" w:rsidRDefault="00403888" w14:paraId="7AC9FA02" w14:textId="7F91BFF9">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758" w:type="dxa"/>
            <w:vAlign w:val="center"/>
          </w:tcPr>
          <w:p w:rsidRPr="00A6226B" w:rsidR="00960AC6" w:rsidP="0074661A" w:rsidRDefault="2432810B" w14:paraId="318929CB" w14:textId="19D3E9EB">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20</w:t>
            </w:r>
          </w:p>
        </w:tc>
        <w:tc>
          <w:tcPr>
            <w:tcW w:w="785" w:type="dxa"/>
            <w:vAlign w:val="center"/>
          </w:tcPr>
          <w:p w:rsidRPr="00A6226B" w:rsidR="00960AC6" w:rsidP="00DE42FB" w:rsidRDefault="00463C87" w14:paraId="76152F61" w14:textId="02953B62">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23</w:t>
            </w:r>
          </w:p>
        </w:tc>
        <w:tc>
          <w:tcPr>
            <w:tcW w:w="709" w:type="dxa"/>
            <w:vAlign w:val="center"/>
          </w:tcPr>
          <w:p w:rsidRPr="00A6226B" w:rsidR="00960AC6" w:rsidP="00DE42FB" w:rsidRDefault="00463C87" w14:paraId="25C785E4" w14:textId="0FD6A3B8">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23</w:t>
            </w:r>
          </w:p>
        </w:tc>
        <w:tc>
          <w:tcPr>
            <w:tcW w:w="708" w:type="dxa"/>
            <w:vAlign w:val="center"/>
          </w:tcPr>
          <w:p w:rsidRPr="00A6226B" w:rsidR="00960AC6" w:rsidP="00DE42FB" w:rsidRDefault="00463C87" w14:paraId="726833CC" w14:textId="4E4E4152">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23</w:t>
            </w:r>
          </w:p>
        </w:tc>
        <w:tc>
          <w:tcPr>
            <w:tcW w:w="748" w:type="dxa"/>
            <w:gridSpan w:val="2"/>
            <w:vAlign w:val="center"/>
          </w:tcPr>
          <w:p w:rsidRPr="00A6226B" w:rsidR="00960AC6" w:rsidP="0074661A" w:rsidRDefault="004936A6" w14:paraId="22980D40" w14:textId="2B57ECFE">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23</w:t>
            </w:r>
          </w:p>
        </w:tc>
        <w:tc>
          <w:tcPr>
            <w:tcW w:w="3301" w:type="dxa"/>
            <w:gridSpan w:val="3"/>
            <w:vAlign w:val="center"/>
          </w:tcPr>
          <w:p w:rsidRPr="00A6226B" w:rsidR="00960AC6" w:rsidP="00B4796E" w:rsidRDefault="0023718F" w14:paraId="337D1E82" w14:textId="77777777">
            <w:pPr>
              <w:widowControl/>
              <w:autoSpaceDE/>
              <w:autoSpaceDN/>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 xml:space="preserve">Metodología: </w:t>
            </w:r>
            <w:r w:rsidRPr="00A6226B" w:rsidR="00AE7A24">
              <w:rPr>
                <w:rFonts w:eastAsia="Times New Roman" w:asciiTheme="minorHAnsi" w:hAnsiTheme="minorHAnsi" w:cstheme="minorHAnsi"/>
                <w:color w:val="4F81BD" w:themeColor="accent1"/>
                <w:sz w:val="18"/>
                <w:szCs w:val="18"/>
              </w:rPr>
              <w:t>Los planes de fortalecimiento se recopilarán a través de un sistema de información dispuesto por PNUD</w:t>
            </w:r>
            <w:r w:rsidRPr="00A6226B">
              <w:rPr>
                <w:rFonts w:eastAsia="Times New Roman" w:asciiTheme="minorHAnsi" w:hAnsiTheme="minorHAnsi" w:cstheme="minorHAnsi"/>
                <w:color w:val="4F81BD" w:themeColor="accent1"/>
                <w:sz w:val="18"/>
                <w:szCs w:val="18"/>
              </w:rPr>
              <w:t>.</w:t>
            </w:r>
          </w:p>
          <w:p w:rsidRPr="00A6226B" w:rsidR="0023718F" w:rsidP="00B4796E" w:rsidRDefault="0023718F" w14:paraId="12466726" w14:textId="77777777">
            <w:pPr>
              <w:widowControl/>
              <w:autoSpaceDE/>
              <w:autoSpaceDN/>
              <w:jc w:val="both"/>
              <w:rPr>
                <w:rFonts w:eastAsia="Times New Roman" w:asciiTheme="minorHAnsi" w:hAnsiTheme="minorHAnsi" w:cstheme="minorHAnsi"/>
                <w:color w:val="4F81BD" w:themeColor="accent1"/>
                <w:sz w:val="18"/>
                <w:szCs w:val="18"/>
              </w:rPr>
            </w:pPr>
          </w:p>
          <w:p w:rsidRPr="00A6226B" w:rsidR="00960AC6" w:rsidP="00B4796E" w:rsidRDefault="0023718F" w14:paraId="3E4118B5" w14:textId="72030DE3">
            <w:pPr>
              <w:widowControl/>
              <w:autoSpaceDE/>
              <w:autoSpaceDN/>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Ries</w:t>
            </w:r>
            <w:r w:rsidRPr="00A6226B" w:rsidR="00FA5108">
              <w:rPr>
                <w:rFonts w:eastAsia="Times New Roman" w:asciiTheme="minorHAnsi" w:hAnsiTheme="minorHAnsi" w:cstheme="minorHAnsi"/>
                <w:color w:val="4F81BD" w:themeColor="accent1"/>
                <w:sz w:val="18"/>
                <w:szCs w:val="18"/>
              </w:rPr>
              <w:t xml:space="preserve">gos: </w:t>
            </w:r>
            <w:r w:rsidRPr="00A6226B" w:rsidR="00FA3B4D">
              <w:rPr>
                <w:rFonts w:eastAsia="Times New Roman" w:asciiTheme="minorHAnsi" w:hAnsiTheme="minorHAnsi" w:cstheme="minorHAnsi"/>
                <w:color w:val="4F81BD" w:themeColor="accent1"/>
                <w:sz w:val="18"/>
                <w:szCs w:val="18"/>
              </w:rPr>
              <w:t xml:space="preserve">Que la población </w:t>
            </w:r>
            <w:r w:rsidRPr="00A6226B" w:rsidR="00B90FC5">
              <w:rPr>
                <w:rFonts w:eastAsia="Times New Roman" w:asciiTheme="minorHAnsi" w:hAnsiTheme="minorHAnsi" w:cstheme="minorHAnsi"/>
                <w:color w:val="4F81BD" w:themeColor="accent1"/>
                <w:sz w:val="18"/>
                <w:szCs w:val="18"/>
              </w:rPr>
              <w:t xml:space="preserve">beneficiaria </w:t>
            </w:r>
            <w:r w:rsidRPr="00A6226B" w:rsidR="00B95C9C">
              <w:rPr>
                <w:rFonts w:eastAsia="Times New Roman" w:asciiTheme="minorHAnsi" w:hAnsiTheme="minorHAnsi" w:cstheme="minorHAnsi"/>
                <w:color w:val="4F81BD" w:themeColor="accent1"/>
                <w:sz w:val="18"/>
                <w:szCs w:val="18"/>
              </w:rPr>
              <w:t xml:space="preserve">no pueda ser </w:t>
            </w:r>
            <w:proofErr w:type="spellStart"/>
            <w:r w:rsidRPr="00A6226B" w:rsidR="00B95C9C">
              <w:rPr>
                <w:rFonts w:eastAsia="Times New Roman" w:asciiTheme="minorHAnsi" w:hAnsiTheme="minorHAnsi" w:cstheme="minorHAnsi"/>
                <w:color w:val="4F81BD" w:themeColor="accent1"/>
                <w:sz w:val="18"/>
                <w:szCs w:val="18"/>
              </w:rPr>
              <w:t>re</w:t>
            </w:r>
            <w:r w:rsidRPr="00A6226B" w:rsidR="00B90FC5">
              <w:rPr>
                <w:rFonts w:eastAsia="Times New Roman" w:asciiTheme="minorHAnsi" w:hAnsiTheme="minorHAnsi" w:cstheme="minorHAnsi"/>
                <w:color w:val="4F81BD" w:themeColor="accent1"/>
                <w:sz w:val="18"/>
                <w:szCs w:val="18"/>
              </w:rPr>
              <w:t>-</w:t>
            </w:r>
            <w:r w:rsidRPr="00A6226B" w:rsidR="00B95C9C">
              <w:rPr>
                <w:rFonts w:eastAsia="Times New Roman" w:asciiTheme="minorHAnsi" w:hAnsiTheme="minorHAnsi" w:cstheme="minorHAnsi"/>
                <w:color w:val="4F81BD" w:themeColor="accent1"/>
                <w:sz w:val="18"/>
                <w:szCs w:val="18"/>
              </w:rPr>
              <w:t>con</w:t>
            </w:r>
            <w:r w:rsidRPr="00A6226B" w:rsidR="00B90FC5">
              <w:rPr>
                <w:rFonts w:eastAsia="Times New Roman" w:asciiTheme="minorHAnsi" w:hAnsiTheme="minorHAnsi" w:cstheme="minorHAnsi"/>
                <w:color w:val="4F81BD" w:themeColor="accent1"/>
                <w:sz w:val="18"/>
                <w:szCs w:val="18"/>
              </w:rPr>
              <w:t>tactada</w:t>
            </w:r>
            <w:proofErr w:type="spellEnd"/>
            <w:r w:rsidRPr="00A6226B" w:rsidR="00B90FC5">
              <w:rPr>
                <w:rFonts w:eastAsia="Times New Roman" w:asciiTheme="minorHAnsi" w:hAnsiTheme="minorHAnsi" w:cstheme="minorHAnsi"/>
                <w:color w:val="4F81BD" w:themeColor="accent1"/>
                <w:sz w:val="18"/>
                <w:szCs w:val="18"/>
              </w:rPr>
              <w:t xml:space="preserve"> en el transcurso del proyecto. </w:t>
            </w:r>
          </w:p>
        </w:tc>
      </w:tr>
      <w:tr w:rsidRPr="0057758B" w:rsidR="00960AC6" w:rsidTr="00024B9A" w14:paraId="7F2F5F18" w14:textId="77777777">
        <w:trPr>
          <w:trHeight w:val="1440"/>
        </w:trPr>
        <w:tc>
          <w:tcPr>
            <w:tcW w:w="2056" w:type="dxa"/>
            <w:vMerge/>
            <w:vAlign w:val="center"/>
          </w:tcPr>
          <w:p w:rsidRPr="0057758B" w:rsidR="00960AC6" w:rsidP="0074661A" w:rsidRDefault="00960AC6" w14:paraId="667D48D7" w14:textId="09C5DD0F">
            <w:pPr>
              <w:widowControl/>
              <w:autoSpaceDE/>
              <w:autoSpaceDN/>
              <w:rPr>
                <w:rFonts w:eastAsia="Times New Roman" w:asciiTheme="minorHAnsi" w:hAnsiTheme="minorHAnsi" w:cstheme="minorHAnsi"/>
                <w:b/>
                <w:bCs/>
                <w:sz w:val="18"/>
                <w:szCs w:val="18"/>
              </w:rPr>
            </w:pPr>
          </w:p>
        </w:tc>
        <w:tc>
          <w:tcPr>
            <w:tcW w:w="2895" w:type="dxa"/>
            <w:vAlign w:val="center"/>
          </w:tcPr>
          <w:p w:rsidRPr="00A6226B" w:rsidR="00A65095" w:rsidP="00A65095" w:rsidRDefault="00A65095" w14:paraId="4A865DEB" w14:textId="77777777">
            <w:pPr>
              <w:contextualSpacing/>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Número de colocaciones laborales efectivas de mujeres y jóvenes</w:t>
            </w:r>
          </w:p>
          <w:p w:rsidRPr="00A6226B" w:rsidR="00960AC6" w:rsidP="0074661A" w:rsidRDefault="00960AC6" w14:paraId="6F603F56" w14:textId="77777777">
            <w:pPr>
              <w:widowControl/>
              <w:autoSpaceDE/>
              <w:autoSpaceDN/>
              <w:rPr>
                <w:rFonts w:eastAsia="Times New Roman" w:asciiTheme="minorHAnsi" w:hAnsiTheme="minorHAnsi" w:cstheme="minorHAnsi"/>
                <w:color w:val="4F81BD" w:themeColor="accent1"/>
                <w:sz w:val="18"/>
                <w:szCs w:val="18"/>
              </w:rPr>
            </w:pPr>
          </w:p>
        </w:tc>
        <w:tc>
          <w:tcPr>
            <w:tcW w:w="1078" w:type="dxa"/>
            <w:vAlign w:val="center"/>
          </w:tcPr>
          <w:p w:rsidRPr="00A6226B" w:rsidR="00960AC6" w:rsidP="00CC14E4" w:rsidRDefault="00C53DEA" w14:paraId="5A6AC146" w14:textId="535F4B63">
            <w:pPr>
              <w:contextualSpacing/>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Base de datos de perfilamiento laboral</w:t>
            </w:r>
          </w:p>
        </w:tc>
        <w:tc>
          <w:tcPr>
            <w:tcW w:w="617" w:type="dxa"/>
            <w:vAlign w:val="center"/>
          </w:tcPr>
          <w:p w:rsidRPr="00A6226B" w:rsidR="00960AC6" w:rsidP="0074661A" w:rsidRDefault="00C53DEA" w14:paraId="4C857E29" w14:textId="708B29C3">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654" w:type="dxa"/>
            <w:vAlign w:val="center"/>
          </w:tcPr>
          <w:p w:rsidRPr="00A6226B" w:rsidR="00960AC6" w:rsidP="0074661A" w:rsidRDefault="00C53DEA" w14:paraId="3845BBAB" w14:textId="4F1C531E">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2026</w:t>
            </w:r>
          </w:p>
        </w:tc>
        <w:tc>
          <w:tcPr>
            <w:tcW w:w="668" w:type="dxa"/>
            <w:vAlign w:val="center"/>
          </w:tcPr>
          <w:p w:rsidRPr="00A6226B" w:rsidR="00960AC6" w:rsidP="0074661A" w:rsidRDefault="00C53DEA" w14:paraId="663D619D" w14:textId="3EF85814">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619" w:type="dxa"/>
            <w:vAlign w:val="center"/>
          </w:tcPr>
          <w:p w:rsidRPr="00A6226B" w:rsidR="00960AC6" w:rsidP="0074661A" w:rsidRDefault="00C53DEA" w14:paraId="5BD6C3B6" w14:textId="5069D0AE">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758" w:type="dxa"/>
            <w:vAlign w:val="center"/>
          </w:tcPr>
          <w:p w:rsidRPr="00A6226B" w:rsidR="00960AC6" w:rsidP="0074661A" w:rsidRDefault="7D4A8600" w14:paraId="591F0ABC" w14:textId="73744979">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20</w:t>
            </w:r>
          </w:p>
        </w:tc>
        <w:tc>
          <w:tcPr>
            <w:tcW w:w="785" w:type="dxa"/>
            <w:vAlign w:val="center"/>
          </w:tcPr>
          <w:p w:rsidRPr="00A6226B" w:rsidR="00960AC6" w:rsidP="00DE42FB" w:rsidRDefault="00A11F68" w14:paraId="16EBC489" w14:textId="2FE3B543">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40</w:t>
            </w:r>
          </w:p>
        </w:tc>
        <w:tc>
          <w:tcPr>
            <w:tcW w:w="709" w:type="dxa"/>
            <w:vAlign w:val="center"/>
          </w:tcPr>
          <w:p w:rsidRPr="00A6226B" w:rsidR="00960AC6" w:rsidP="00DE42FB" w:rsidRDefault="00A11F68" w14:paraId="6DDF875F" w14:textId="6DBAF0F8">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40</w:t>
            </w:r>
          </w:p>
        </w:tc>
        <w:tc>
          <w:tcPr>
            <w:tcW w:w="708" w:type="dxa"/>
            <w:vAlign w:val="center"/>
          </w:tcPr>
          <w:p w:rsidRPr="00A6226B" w:rsidR="00960AC6" w:rsidP="00DE42FB" w:rsidRDefault="00A11F68" w14:paraId="33592BEB" w14:textId="40334009">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40</w:t>
            </w:r>
          </w:p>
        </w:tc>
        <w:tc>
          <w:tcPr>
            <w:tcW w:w="748" w:type="dxa"/>
            <w:gridSpan w:val="2"/>
            <w:vAlign w:val="center"/>
          </w:tcPr>
          <w:p w:rsidRPr="00A6226B" w:rsidR="00960AC6" w:rsidP="0074661A" w:rsidRDefault="00A11F68" w14:paraId="7EF69921" w14:textId="477549DA">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40</w:t>
            </w:r>
          </w:p>
        </w:tc>
        <w:tc>
          <w:tcPr>
            <w:tcW w:w="3301" w:type="dxa"/>
            <w:gridSpan w:val="3"/>
            <w:vAlign w:val="center"/>
          </w:tcPr>
          <w:p w:rsidRPr="00A6226B" w:rsidR="00A11F68" w:rsidP="00B4796E" w:rsidRDefault="00A11F68" w14:paraId="5F4DA881" w14:textId="77777777">
            <w:pPr>
              <w:widowControl/>
              <w:autoSpaceDE/>
              <w:autoSpaceDN/>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Metodología: Los planes de fortalecimiento se recopilarán a través de un sistema de información dispuesto por PNUD.</w:t>
            </w:r>
          </w:p>
          <w:p w:rsidRPr="00A6226B" w:rsidR="00960AC6" w:rsidP="00B4796E" w:rsidRDefault="00960AC6" w14:paraId="2E95E5F0" w14:textId="77777777">
            <w:pPr>
              <w:widowControl/>
              <w:autoSpaceDE/>
              <w:autoSpaceDN/>
              <w:jc w:val="both"/>
              <w:rPr>
                <w:rFonts w:eastAsia="Times New Roman" w:asciiTheme="minorHAnsi" w:hAnsiTheme="minorHAnsi" w:cstheme="minorHAnsi"/>
                <w:color w:val="4F81BD" w:themeColor="accent1"/>
                <w:sz w:val="18"/>
                <w:szCs w:val="18"/>
              </w:rPr>
            </w:pPr>
          </w:p>
          <w:p w:rsidRPr="00A6226B" w:rsidR="00960AC6" w:rsidP="00B4796E" w:rsidRDefault="00D62564" w14:paraId="555D811F" w14:textId="5F6BE254">
            <w:pPr>
              <w:widowControl/>
              <w:autoSpaceDE/>
              <w:autoSpaceDN/>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 xml:space="preserve">Riesgos: </w:t>
            </w:r>
            <w:r w:rsidRPr="00A6226B" w:rsidR="00E3083E">
              <w:rPr>
                <w:rFonts w:eastAsia="Times New Roman" w:asciiTheme="minorHAnsi" w:hAnsiTheme="minorHAnsi" w:cstheme="minorHAnsi"/>
                <w:color w:val="4F81BD" w:themeColor="accent1"/>
                <w:sz w:val="18"/>
                <w:szCs w:val="18"/>
              </w:rPr>
              <w:t>Las mujeres beneficiarias n</w:t>
            </w:r>
            <w:r w:rsidRPr="00A6226B" w:rsidR="0034303A">
              <w:rPr>
                <w:rFonts w:eastAsia="Times New Roman" w:asciiTheme="minorHAnsi" w:hAnsiTheme="minorHAnsi" w:cstheme="minorHAnsi"/>
                <w:color w:val="4F81BD" w:themeColor="accent1"/>
                <w:sz w:val="18"/>
                <w:szCs w:val="18"/>
              </w:rPr>
              <w:t xml:space="preserve">o se puedan contactar en las diferentes etapas de la ruta de empleabilidad. </w:t>
            </w:r>
          </w:p>
        </w:tc>
      </w:tr>
      <w:tr w:rsidRPr="0057758B" w:rsidR="00EE56AA" w:rsidTr="00024B9A" w14:paraId="78E29407" w14:textId="77777777">
        <w:trPr>
          <w:trHeight w:val="1440"/>
        </w:trPr>
        <w:tc>
          <w:tcPr>
            <w:tcW w:w="2056" w:type="dxa"/>
            <w:vMerge/>
            <w:vAlign w:val="center"/>
          </w:tcPr>
          <w:p w:rsidRPr="0057758B" w:rsidR="00EE56AA" w:rsidP="0074661A" w:rsidRDefault="00EE56AA" w14:paraId="77DFB9A5" w14:textId="77777777">
            <w:pPr>
              <w:widowControl/>
              <w:autoSpaceDE/>
              <w:autoSpaceDN/>
              <w:rPr>
                <w:rFonts w:eastAsia="Times New Roman" w:asciiTheme="minorHAnsi" w:hAnsiTheme="minorHAnsi" w:cstheme="minorHAnsi"/>
                <w:b/>
                <w:bCs/>
                <w:sz w:val="18"/>
                <w:szCs w:val="18"/>
              </w:rPr>
            </w:pPr>
          </w:p>
        </w:tc>
        <w:tc>
          <w:tcPr>
            <w:tcW w:w="2895" w:type="dxa"/>
            <w:vAlign w:val="center"/>
          </w:tcPr>
          <w:p w:rsidRPr="00A6226B" w:rsidR="00EE56AA" w:rsidP="00A65095" w:rsidRDefault="00EE56AA" w14:paraId="5CE1DF68" w14:textId="140E3C1E">
            <w:pPr>
              <w:contextualSpacing/>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Número de unidades productivas caracterizadas</w:t>
            </w:r>
          </w:p>
        </w:tc>
        <w:tc>
          <w:tcPr>
            <w:tcW w:w="1078" w:type="dxa"/>
            <w:vAlign w:val="center"/>
          </w:tcPr>
          <w:p w:rsidRPr="00A6226B" w:rsidR="00EE56AA" w:rsidP="00CC14E4" w:rsidRDefault="00EE56AA" w14:paraId="60448B58" w14:textId="68BAEFDD">
            <w:pPr>
              <w:contextualSpacing/>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Base de datos de unidades productivas</w:t>
            </w:r>
          </w:p>
        </w:tc>
        <w:tc>
          <w:tcPr>
            <w:tcW w:w="617" w:type="dxa"/>
            <w:vAlign w:val="center"/>
          </w:tcPr>
          <w:p w:rsidRPr="00A6226B" w:rsidR="00EE56AA" w:rsidP="0074661A" w:rsidRDefault="00EE56AA" w14:paraId="40A2A4C2" w14:textId="0DE86A22">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654" w:type="dxa"/>
            <w:vAlign w:val="center"/>
          </w:tcPr>
          <w:p w:rsidRPr="00A6226B" w:rsidR="00EE56AA" w:rsidP="0074661A" w:rsidRDefault="00EE56AA" w14:paraId="3A976EA2" w14:textId="6BF43DE6">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2026</w:t>
            </w:r>
          </w:p>
        </w:tc>
        <w:tc>
          <w:tcPr>
            <w:tcW w:w="668" w:type="dxa"/>
            <w:vAlign w:val="center"/>
          </w:tcPr>
          <w:p w:rsidRPr="00A6226B" w:rsidR="00EE56AA" w:rsidP="0074661A" w:rsidRDefault="00EE56AA" w14:paraId="5E7C139E" w14:textId="1F335774">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619" w:type="dxa"/>
            <w:vAlign w:val="center"/>
          </w:tcPr>
          <w:p w:rsidRPr="00A6226B" w:rsidR="00EE56AA" w:rsidP="0074661A" w:rsidRDefault="00EE56AA" w14:paraId="59097B46" w14:textId="07CF8506">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758" w:type="dxa"/>
            <w:vAlign w:val="center"/>
          </w:tcPr>
          <w:p w:rsidRPr="00A6226B" w:rsidR="00EE56AA" w:rsidP="0074661A" w:rsidRDefault="00EE56AA" w14:paraId="5BCB1554" w14:textId="6FF529E2">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50</w:t>
            </w:r>
          </w:p>
        </w:tc>
        <w:tc>
          <w:tcPr>
            <w:tcW w:w="785" w:type="dxa"/>
            <w:vAlign w:val="center"/>
          </w:tcPr>
          <w:p w:rsidRPr="00A6226B" w:rsidR="00EE56AA" w:rsidP="00DE42FB" w:rsidRDefault="00EE56AA" w14:paraId="18FE1CBF" w14:textId="05F06142">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50</w:t>
            </w:r>
          </w:p>
        </w:tc>
        <w:tc>
          <w:tcPr>
            <w:tcW w:w="709" w:type="dxa"/>
            <w:vAlign w:val="center"/>
          </w:tcPr>
          <w:p w:rsidRPr="00A6226B" w:rsidR="00EE56AA" w:rsidP="00DE42FB" w:rsidRDefault="00EE56AA" w14:paraId="67A18E12" w14:textId="18ED897F">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50</w:t>
            </w:r>
          </w:p>
        </w:tc>
        <w:tc>
          <w:tcPr>
            <w:tcW w:w="708" w:type="dxa"/>
            <w:vAlign w:val="center"/>
          </w:tcPr>
          <w:p w:rsidRPr="00A6226B" w:rsidR="00EE56AA" w:rsidP="00DE42FB" w:rsidRDefault="00EE56AA" w14:paraId="3BD43BB4" w14:textId="58D48DB6">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50</w:t>
            </w:r>
          </w:p>
        </w:tc>
        <w:tc>
          <w:tcPr>
            <w:tcW w:w="748" w:type="dxa"/>
            <w:gridSpan w:val="2"/>
            <w:vAlign w:val="center"/>
          </w:tcPr>
          <w:p w:rsidRPr="00A6226B" w:rsidR="00EE56AA" w:rsidP="0074661A" w:rsidRDefault="00EE56AA" w14:paraId="58034932" w14:textId="251CB716">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50</w:t>
            </w:r>
          </w:p>
        </w:tc>
        <w:tc>
          <w:tcPr>
            <w:tcW w:w="3301" w:type="dxa"/>
            <w:gridSpan w:val="3"/>
            <w:vAlign w:val="center"/>
          </w:tcPr>
          <w:p w:rsidRPr="00A6226B" w:rsidR="00EE56AA" w:rsidP="00B4796E" w:rsidRDefault="00EE56AA" w14:paraId="49847826" w14:textId="77777777">
            <w:pPr>
              <w:widowControl/>
              <w:autoSpaceDE/>
              <w:autoSpaceDN/>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Metodología: Toda la información de acceso a las actividades del proyecto se recopilará a través de un sistema de información dispuesto por PNUD.</w:t>
            </w:r>
          </w:p>
          <w:p w:rsidRPr="00A6226B" w:rsidR="00EE56AA" w:rsidP="00B4796E" w:rsidRDefault="00EE56AA" w14:paraId="72032AD4" w14:textId="77777777">
            <w:pPr>
              <w:widowControl/>
              <w:autoSpaceDE/>
              <w:autoSpaceDN/>
              <w:jc w:val="both"/>
              <w:rPr>
                <w:rFonts w:eastAsia="Times New Roman" w:asciiTheme="minorHAnsi" w:hAnsiTheme="minorHAnsi" w:cstheme="minorHAnsi"/>
                <w:color w:val="4F81BD" w:themeColor="accent1"/>
                <w:sz w:val="18"/>
                <w:szCs w:val="18"/>
              </w:rPr>
            </w:pPr>
          </w:p>
          <w:p w:rsidRPr="00A6226B" w:rsidR="00EE56AA" w:rsidP="00B4796E" w:rsidRDefault="00EE56AA" w14:paraId="111BF715" w14:textId="4A6D155F">
            <w:pPr>
              <w:widowControl/>
              <w:autoSpaceDE/>
              <w:autoSpaceDN/>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Riesgos: No se puedan identificar suficientes unidades productivas.</w:t>
            </w:r>
          </w:p>
        </w:tc>
      </w:tr>
      <w:tr w:rsidRPr="0057758B" w:rsidR="00EE56AA" w:rsidTr="00024B9A" w14:paraId="664D6C9E" w14:textId="77777777">
        <w:trPr>
          <w:trHeight w:val="1440"/>
        </w:trPr>
        <w:tc>
          <w:tcPr>
            <w:tcW w:w="2056" w:type="dxa"/>
            <w:vMerge/>
            <w:vAlign w:val="center"/>
          </w:tcPr>
          <w:p w:rsidRPr="0057758B" w:rsidR="00EE56AA" w:rsidP="0074661A" w:rsidRDefault="00EE56AA" w14:paraId="5D501395" w14:textId="77777777">
            <w:pPr>
              <w:widowControl/>
              <w:autoSpaceDE/>
              <w:autoSpaceDN/>
              <w:rPr>
                <w:rFonts w:eastAsia="Times New Roman" w:asciiTheme="minorHAnsi" w:hAnsiTheme="minorHAnsi" w:cstheme="minorHAnsi"/>
                <w:b/>
                <w:bCs/>
                <w:sz w:val="18"/>
                <w:szCs w:val="18"/>
              </w:rPr>
            </w:pPr>
          </w:p>
        </w:tc>
        <w:tc>
          <w:tcPr>
            <w:tcW w:w="2895" w:type="dxa"/>
            <w:vAlign w:val="center"/>
          </w:tcPr>
          <w:p w:rsidRPr="00A6226B" w:rsidR="00EE56AA" w:rsidP="00A65095" w:rsidRDefault="00EE56AA" w14:paraId="640C1F15" w14:textId="71639CD7">
            <w:pPr>
              <w:contextualSpacing/>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Número de circuitos cortos de comercialización sostenibles fortalecidos</w:t>
            </w:r>
          </w:p>
        </w:tc>
        <w:tc>
          <w:tcPr>
            <w:tcW w:w="1078" w:type="dxa"/>
            <w:vAlign w:val="center"/>
          </w:tcPr>
          <w:p w:rsidRPr="00A6226B" w:rsidR="00EE56AA" w:rsidP="00CC14E4" w:rsidRDefault="00EE56AA" w14:paraId="40114E4F" w14:textId="4C8ED39A">
            <w:pPr>
              <w:contextualSpacing/>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Base de datos de circuitos cortos</w:t>
            </w:r>
          </w:p>
        </w:tc>
        <w:tc>
          <w:tcPr>
            <w:tcW w:w="617" w:type="dxa"/>
            <w:vAlign w:val="center"/>
          </w:tcPr>
          <w:p w:rsidRPr="00A6226B" w:rsidR="00EE56AA" w:rsidP="0074661A" w:rsidRDefault="00EE56AA" w14:paraId="72F5F2D4" w14:textId="6FB1B0EF">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654" w:type="dxa"/>
            <w:vAlign w:val="center"/>
          </w:tcPr>
          <w:p w:rsidRPr="00A6226B" w:rsidR="00EE56AA" w:rsidP="0074661A" w:rsidRDefault="00EE56AA" w14:paraId="6071AFD1" w14:textId="4E278CB1">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2026</w:t>
            </w:r>
          </w:p>
        </w:tc>
        <w:tc>
          <w:tcPr>
            <w:tcW w:w="668" w:type="dxa"/>
            <w:vAlign w:val="center"/>
          </w:tcPr>
          <w:p w:rsidRPr="00A6226B" w:rsidR="00EE56AA" w:rsidP="0074661A" w:rsidRDefault="00EE56AA" w14:paraId="0472C80F" w14:textId="6FFA2438">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619" w:type="dxa"/>
            <w:vAlign w:val="center"/>
          </w:tcPr>
          <w:p w:rsidRPr="00A6226B" w:rsidR="00EE56AA" w:rsidP="0074661A" w:rsidRDefault="00EE56AA" w14:paraId="4271A6D7" w14:textId="47E78FF4">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758" w:type="dxa"/>
            <w:vAlign w:val="center"/>
          </w:tcPr>
          <w:p w:rsidRPr="00A6226B" w:rsidR="00EE56AA" w:rsidP="0074661A" w:rsidRDefault="00EE56AA" w14:paraId="1D1A5336" w14:textId="4BCDD882">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w:t>
            </w:r>
          </w:p>
        </w:tc>
        <w:tc>
          <w:tcPr>
            <w:tcW w:w="785" w:type="dxa"/>
            <w:vAlign w:val="center"/>
          </w:tcPr>
          <w:p w:rsidRPr="00A6226B" w:rsidR="00EE56AA" w:rsidP="00DE42FB" w:rsidRDefault="00EE56AA" w14:paraId="15F6EE93" w14:textId="6E6250A6">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3</w:t>
            </w:r>
          </w:p>
        </w:tc>
        <w:tc>
          <w:tcPr>
            <w:tcW w:w="709" w:type="dxa"/>
            <w:vAlign w:val="center"/>
          </w:tcPr>
          <w:p w:rsidRPr="00A6226B" w:rsidR="00EE56AA" w:rsidP="00DE42FB" w:rsidRDefault="00EE56AA" w14:paraId="3D2B3A78" w14:textId="4E58B333">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3</w:t>
            </w:r>
          </w:p>
        </w:tc>
        <w:tc>
          <w:tcPr>
            <w:tcW w:w="708" w:type="dxa"/>
            <w:vAlign w:val="center"/>
          </w:tcPr>
          <w:p w:rsidRPr="00A6226B" w:rsidR="00EE56AA" w:rsidP="00DE42FB" w:rsidRDefault="00EE56AA" w14:paraId="3E6EE8DB" w14:textId="671670E6">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3</w:t>
            </w:r>
          </w:p>
        </w:tc>
        <w:tc>
          <w:tcPr>
            <w:tcW w:w="748" w:type="dxa"/>
            <w:gridSpan w:val="2"/>
            <w:vAlign w:val="center"/>
          </w:tcPr>
          <w:p w:rsidRPr="00A6226B" w:rsidR="00EE56AA" w:rsidP="0074661A" w:rsidRDefault="00EE56AA" w14:paraId="3FE7FC8A" w14:textId="4A34E7D2">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3</w:t>
            </w:r>
          </w:p>
        </w:tc>
        <w:tc>
          <w:tcPr>
            <w:tcW w:w="3301" w:type="dxa"/>
            <w:gridSpan w:val="3"/>
            <w:vAlign w:val="center"/>
          </w:tcPr>
          <w:p w:rsidRPr="00A6226B" w:rsidR="00EE56AA" w:rsidP="00B4796E" w:rsidRDefault="00EE56AA" w14:paraId="4B91F396" w14:textId="77777777">
            <w:pPr>
              <w:widowControl/>
              <w:autoSpaceDE/>
              <w:autoSpaceDN/>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Metodología: Toda la información de acceso a las actividades del proyecto se recopilará a través de un sistema de información dispuesto por PNUD.</w:t>
            </w:r>
          </w:p>
          <w:p w:rsidRPr="00A6226B" w:rsidR="00EE56AA" w:rsidP="00B4796E" w:rsidRDefault="00EE56AA" w14:paraId="69ADF487" w14:textId="77777777">
            <w:pPr>
              <w:widowControl/>
              <w:autoSpaceDE/>
              <w:autoSpaceDN/>
              <w:jc w:val="both"/>
              <w:rPr>
                <w:rFonts w:eastAsia="Times New Roman" w:asciiTheme="minorHAnsi" w:hAnsiTheme="minorHAnsi" w:cstheme="minorHAnsi"/>
                <w:color w:val="4F81BD" w:themeColor="accent1"/>
                <w:sz w:val="18"/>
                <w:szCs w:val="18"/>
              </w:rPr>
            </w:pPr>
          </w:p>
          <w:p w:rsidRPr="00A6226B" w:rsidR="00EE56AA" w:rsidP="00B4796E" w:rsidRDefault="00EE56AA" w14:paraId="41D011F3" w14:textId="7D8384D1">
            <w:pPr>
              <w:widowControl/>
              <w:autoSpaceDE/>
              <w:autoSpaceDN/>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Riesgos: No se pueda recopilar información suficiente asociada con el circuito.</w:t>
            </w:r>
          </w:p>
        </w:tc>
      </w:tr>
      <w:tr w:rsidRPr="0057758B" w:rsidR="001D4616" w:rsidTr="00024B9A" w14:paraId="79CE7C6B" w14:textId="77777777">
        <w:trPr>
          <w:trHeight w:val="1440"/>
        </w:trPr>
        <w:tc>
          <w:tcPr>
            <w:tcW w:w="2056" w:type="dxa"/>
            <w:vMerge/>
            <w:vAlign w:val="center"/>
          </w:tcPr>
          <w:p w:rsidRPr="0057758B" w:rsidR="001D4616" w:rsidP="0074661A" w:rsidRDefault="001D4616" w14:paraId="07C1C087" w14:textId="77777777">
            <w:pPr>
              <w:widowControl/>
              <w:autoSpaceDE/>
              <w:autoSpaceDN/>
              <w:rPr>
                <w:rFonts w:eastAsia="Times New Roman" w:asciiTheme="minorHAnsi" w:hAnsiTheme="minorHAnsi" w:cstheme="minorHAnsi"/>
                <w:b/>
                <w:bCs/>
                <w:sz w:val="18"/>
                <w:szCs w:val="18"/>
              </w:rPr>
            </w:pPr>
          </w:p>
        </w:tc>
        <w:tc>
          <w:tcPr>
            <w:tcW w:w="2895" w:type="dxa"/>
            <w:vAlign w:val="center"/>
          </w:tcPr>
          <w:p w:rsidRPr="00A6226B" w:rsidR="001D4616" w:rsidP="00A65095" w:rsidRDefault="00EE56AA" w14:paraId="2F03AFB8" w14:textId="7D5CB00E">
            <w:pPr>
              <w:contextualSpacing/>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Número de documentos de caracterización de socios de sectores estratégicos identificados a través de las mesas de trabajo.</w:t>
            </w:r>
          </w:p>
        </w:tc>
        <w:tc>
          <w:tcPr>
            <w:tcW w:w="1078" w:type="dxa"/>
            <w:vAlign w:val="center"/>
          </w:tcPr>
          <w:p w:rsidRPr="00A6226B" w:rsidR="001D4616" w:rsidP="00CC14E4" w:rsidRDefault="00EE56AA" w14:paraId="3B78F3EB" w14:textId="28C2E001">
            <w:pPr>
              <w:contextualSpacing/>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Documentos de caracterización</w:t>
            </w:r>
          </w:p>
        </w:tc>
        <w:tc>
          <w:tcPr>
            <w:tcW w:w="617" w:type="dxa"/>
            <w:vAlign w:val="center"/>
          </w:tcPr>
          <w:p w:rsidRPr="00A6226B" w:rsidR="001D4616" w:rsidP="0074661A" w:rsidRDefault="00EE56AA" w14:paraId="2A32628D" w14:textId="6AE73524">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654" w:type="dxa"/>
            <w:vAlign w:val="center"/>
          </w:tcPr>
          <w:p w:rsidRPr="00A6226B" w:rsidR="001D4616" w:rsidP="0074661A" w:rsidRDefault="00EE56AA" w14:paraId="69FB8F71" w14:textId="6AD366E9">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2026</w:t>
            </w:r>
          </w:p>
        </w:tc>
        <w:tc>
          <w:tcPr>
            <w:tcW w:w="668" w:type="dxa"/>
            <w:vAlign w:val="center"/>
          </w:tcPr>
          <w:p w:rsidRPr="00A6226B" w:rsidR="001D4616" w:rsidP="0074661A" w:rsidRDefault="00EE56AA" w14:paraId="72BAC22E" w14:textId="66A052D1">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619" w:type="dxa"/>
            <w:vAlign w:val="center"/>
          </w:tcPr>
          <w:p w:rsidRPr="00A6226B" w:rsidR="001D4616" w:rsidP="0074661A" w:rsidRDefault="00EE56AA" w14:paraId="01B860A4" w14:textId="38CDE52D">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758" w:type="dxa"/>
            <w:vAlign w:val="center"/>
          </w:tcPr>
          <w:p w:rsidRPr="00A6226B" w:rsidR="001D4616" w:rsidP="0074661A" w:rsidRDefault="00EE56AA" w14:paraId="196025DC" w14:textId="05D83016">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12</w:t>
            </w:r>
          </w:p>
        </w:tc>
        <w:tc>
          <w:tcPr>
            <w:tcW w:w="785" w:type="dxa"/>
            <w:vAlign w:val="center"/>
          </w:tcPr>
          <w:p w:rsidRPr="00A6226B" w:rsidR="001D4616" w:rsidP="00DE42FB" w:rsidRDefault="00EE56AA" w14:paraId="189917D5" w14:textId="2B4A8F10">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15</w:t>
            </w:r>
          </w:p>
        </w:tc>
        <w:tc>
          <w:tcPr>
            <w:tcW w:w="709" w:type="dxa"/>
            <w:vAlign w:val="center"/>
          </w:tcPr>
          <w:p w:rsidRPr="00A6226B" w:rsidR="001D4616" w:rsidP="00DE42FB" w:rsidRDefault="00EE56AA" w14:paraId="4434059E" w14:textId="7D30D8FF">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15</w:t>
            </w:r>
          </w:p>
        </w:tc>
        <w:tc>
          <w:tcPr>
            <w:tcW w:w="708" w:type="dxa"/>
            <w:vAlign w:val="center"/>
          </w:tcPr>
          <w:p w:rsidRPr="00A6226B" w:rsidR="001D4616" w:rsidP="00DE42FB" w:rsidRDefault="00EE56AA" w14:paraId="1AC863EE" w14:textId="11CFE3D8">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15</w:t>
            </w:r>
          </w:p>
        </w:tc>
        <w:tc>
          <w:tcPr>
            <w:tcW w:w="748" w:type="dxa"/>
            <w:gridSpan w:val="2"/>
            <w:vAlign w:val="center"/>
          </w:tcPr>
          <w:p w:rsidRPr="00A6226B" w:rsidR="001D4616" w:rsidP="0074661A" w:rsidRDefault="00EE56AA" w14:paraId="14AE59A9" w14:textId="4EDD1408">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15</w:t>
            </w:r>
          </w:p>
        </w:tc>
        <w:tc>
          <w:tcPr>
            <w:tcW w:w="3301" w:type="dxa"/>
            <w:gridSpan w:val="3"/>
            <w:vAlign w:val="center"/>
          </w:tcPr>
          <w:p w:rsidRPr="00A6226B" w:rsidR="00EE56AA" w:rsidP="00B4796E" w:rsidRDefault="00EE56AA" w14:paraId="6D6B7991" w14:textId="3A1A67C1">
            <w:pPr>
              <w:widowControl/>
              <w:autoSpaceDE/>
              <w:autoSpaceDN/>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Metodología: Se realizarán 15 mesas de trabajo con diferentes sectores productivos, de cada mesa quedará un documento de caracterización de los socios participantes, así como un mapa de ofertas laborales.</w:t>
            </w:r>
          </w:p>
          <w:p w:rsidRPr="00A6226B" w:rsidR="00EE56AA" w:rsidP="00B4796E" w:rsidRDefault="00EE56AA" w14:paraId="1ADC6959" w14:textId="77777777">
            <w:pPr>
              <w:widowControl/>
              <w:autoSpaceDE/>
              <w:autoSpaceDN/>
              <w:jc w:val="both"/>
              <w:rPr>
                <w:rFonts w:eastAsia="Times New Roman" w:asciiTheme="minorHAnsi" w:hAnsiTheme="minorHAnsi" w:cstheme="minorHAnsi"/>
                <w:color w:val="4F81BD" w:themeColor="accent1"/>
                <w:sz w:val="18"/>
                <w:szCs w:val="18"/>
              </w:rPr>
            </w:pPr>
          </w:p>
          <w:p w:rsidRPr="00A6226B" w:rsidR="001D4616" w:rsidP="00B4796E" w:rsidRDefault="00EE56AA" w14:paraId="7FB264B5" w14:textId="5BA58554">
            <w:pPr>
              <w:widowControl/>
              <w:autoSpaceDE/>
              <w:autoSpaceDN/>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Riesgos: Las empresas de los sectores productivos no asisten no llevan la información suficiente para la caracterización</w:t>
            </w:r>
          </w:p>
        </w:tc>
      </w:tr>
      <w:tr w:rsidRPr="0057758B" w:rsidR="0057758B" w:rsidTr="00024B9A" w14:paraId="6FC5C458" w14:textId="77777777">
        <w:trPr>
          <w:gridAfter w:val="1"/>
          <w:wAfter w:w="8" w:type="dxa"/>
          <w:trHeight w:val="1440"/>
        </w:trPr>
        <w:tc>
          <w:tcPr>
            <w:tcW w:w="2056" w:type="dxa"/>
            <w:vMerge w:val="restart"/>
            <w:vAlign w:val="center"/>
            <w:hideMark/>
          </w:tcPr>
          <w:p w:rsidRPr="0057758B" w:rsidR="00596A17" w:rsidP="0074661A" w:rsidRDefault="00596A17" w14:paraId="0AB3E778" w14:textId="77777777">
            <w:pPr>
              <w:widowControl/>
              <w:autoSpaceDE/>
              <w:autoSpaceDN/>
              <w:rPr>
                <w:rFonts w:eastAsia="Times New Roman" w:asciiTheme="minorHAnsi" w:hAnsiTheme="minorHAnsi" w:cstheme="minorHAnsi"/>
                <w:b/>
                <w:bCs/>
                <w:sz w:val="18"/>
                <w:szCs w:val="18"/>
                <w:lang w:val="es-MX"/>
              </w:rPr>
            </w:pPr>
            <w:r w:rsidRPr="0057758B">
              <w:rPr>
                <w:rFonts w:eastAsia="Times New Roman" w:asciiTheme="minorHAnsi" w:hAnsiTheme="minorHAnsi" w:cstheme="minorHAnsi"/>
                <w:b/>
                <w:bCs/>
                <w:sz w:val="18"/>
                <w:szCs w:val="18"/>
                <w:lang w:val="es-MX"/>
              </w:rPr>
              <w:t>Output 5.</w:t>
            </w:r>
            <w:r w:rsidRPr="0057758B">
              <w:rPr>
                <w:rFonts w:eastAsia="Times New Roman" w:asciiTheme="minorHAnsi" w:hAnsiTheme="minorHAnsi" w:cstheme="minorHAnsi"/>
                <w:sz w:val="18"/>
                <w:szCs w:val="18"/>
                <w:lang w:val="es-MX"/>
              </w:rPr>
              <w:t xml:space="preserve"> Procesamiento y la gestión de datos para el marco estratégico de soluciones fortalecidas.</w:t>
            </w:r>
          </w:p>
        </w:tc>
        <w:tc>
          <w:tcPr>
            <w:tcW w:w="2895" w:type="dxa"/>
            <w:vAlign w:val="center"/>
            <w:hideMark/>
          </w:tcPr>
          <w:p w:rsidRPr="0057758B" w:rsidR="00596A17" w:rsidP="0074661A" w:rsidRDefault="00596A17" w14:paraId="32C3962D" w14:textId="77777777">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lang w:val="es-MX"/>
              </w:rPr>
              <w:t>Número de documentos   de</w:t>
            </w:r>
            <w:r w:rsidRPr="0057758B">
              <w:rPr>
                <w:rFonts w:eastAsia="Times New Roman" w:asciiTheme="minorHAnsi" w:hAnsiTheme="minorHAnsi" w:cstheme="minorHAnsi"/>
                <w:sz w:val="18"/>
                <w:szCs w:val="18"/>
                <w:lang w:val="es-MX"/>
              </w:rPr>
              <w:br/>
            </w:r>
            <w:r w:rsidRPr="0057758B">
              <w:rPr>
                <w:rFonts w:eastAsia="Times New Roman" w:asciiTheme="minorHAnsi" w:hAnsiTheme="minorHAnsi" w:cstheme="minorHAnsi"/>
                <w:sz w:val="18"/>
                <w:szCs w:val="18"/>
                <w:lang w:val="es-MX"/>
              </w:rPr>
              <w:t>análisis o</w:t>
            </w:r>
            <w:r w:rsidRPr="0057758B">
              <w:rPr>
                <w:rFonts w:eastAsia="Times New Roman" w:asciiTheme="minorHAnsi" w:hAnsiTheme="minorHAnsi" w:cstheme="minorHAnsi"/>
                <w:sz w:val="18"/>
                <w:szCs w:val="18"/>
                <w:lang w:val="es-MX"/>
              </w:rPr>
              <w:br/>
            </w:r>
            <w:r w:rsidRPr="0057758B">
              <w:rPr>
                <w:rFonts w:eastAsia="Times New Roman" w:asciiTheme="minorHAnsi" w:hAnsiTheme="minorHAnsi" w:cstheme="minorHAnsi"/>
                <w:sz w:val="18"/>
                <w:szCs w:val="18"/>
                <w:lang w:val="es-MX"/>
              </w:rPr>
              <w:t>recomendaciones, a partir del procesamiento de datos asociados a soluciones para desplazados internos.</w:t>
            </w:r>
          </w:p>
        </w:tc>
        <w:tc>
          <w:tcPr>
            <w:tcW w:w="1078" w:type="dxa"/>
            <w:vAlign w:val="center"/>
            <w:hideMark/>
          </w:tcPr>
          <w:p w:rsidRPr="0057758B" w:rsidR="00596A17" w:rsidP="0074661A" w:rsidRDefault="00596A17" w14:paraId="1464FCF0" w14:textId="77777777">
            <w:pPr>
              <w:widowControl/>
              <w:autoSpaceDE/>
              <w:autoSpaceDN/>
              <w:jc w:val="center"/>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Unidad de gestión del proyecto</w:t>
            </w:r>
          </w:p>
        </w:tc>
        <w:tc>
          <w:tcPr>
            <w:tcW w:w="617" w:type="dxa"/>
            <w:vAlign w:val="center"/>
            <w:hideMark/>
          </w:tcPr>
          <w:p w:rsidRPr="0057758B" w:rsidR="00596A17" w:rsidP="0074661A" w:rsidRDefault="00596A17" w14:paraId="01484CB2"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0</w:t>
            </w:r>
          </w:p>
        </w:tc>
        <w:tc>
          <w:tcPr>
            <w:tcW w:w="654" w:type="dxa"/>
            <w:vAlign w:val="center"/>
            <w:hideMark/>
          </w:tcPr>
          <w:p w:rsidRPr="0057758B" w:rsidR="00596A17" w:rsidP="0074661A" w:rsidRDefault="00596A17" w14:paraId="4DB30368"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2024</w:t>
            </w:r>
          </w:p>
        </w:tc>
        <w:tc>
          <w:tcPr>
            <w:tcW w:w="668" w:type="dxa"/>
            <w:vAlign w:val="center"/>
            <w:hideMark/>
          </w:tcPr>
          <w:p w:rsidRPr="0057758B" w:rsidR="00596A17" w:rsidP="0074661A" w:rsidRDefault="00596A17" w14:paraId="67969634"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w:t>
            </w:r>
          </w:p>
        </w:tc>
        <w:tc>
          <w:tcPr>
            <w:tcW w:w="619" w:type="dxa"/>
            <w:vAlign w:val="center"/>
            <w:hideMark/>
          </w:tcPr>
          <w:p w:rsidRPr="0057758B" w:rsidR="00596A17" w:rsidP="0074661A" w:rsidRDefault="00596A17" w14:paraId="170D4400"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w:t>
            </w:r>
          </w:p>
        </w:tc>
        <w:tc>
          <w:tcPr>
            <w:tcW w:w="758" w:type="dxa"/>
            <w:vAlign w:val="center"/>
            <w:hideMark/>
          </w:tcPr>
          <w:p w:rsidRPr="0057758B" w:rsidR="00596A17" w:rsidP="0074661A" w:rsidRDefault="00596A17" w14:paraId="72F6782F"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w:t>
            </w:r>
          </w:p>
        </w:tc>
        <w:tc>
          <w:tcPr>
            <w:tcW w:w="785" w:type="dxa"/>
            <w:vAlign w:val="center"/>
            <w:hideMark/>
          </w:tcPr>
          <w:p w:rsidRPr="0057758B" w:rsidR="00596A17" w:rsidP="00DE42FB" w:rsidRDefault="00DE42FB" w14:paraId="746D8826" w14:textId="26A73B96">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2</w:t>
            </w:r>
          </w:p>
        </w:tc>
        <w:tc>
          <w:tcPr>
            <w:tcW w:w="709" w:type="dxa"/>
            <w:vAlign w:val="center"/>
          </w:tcPr>
          <w:p w:rsidRPr="0057758B" w:rsidR="00596A17" w:rsidP="00DE42FB" w:rsidRDefault="00DE42FB" w14:paraId="10490EF6" w14:textId="78A5A49C">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2</w:t>
            </w:r>
          </w:p>
        </w:tc>
        <w:tc>
          <w:tcPr>
            <w:tcW w:w="708" w:type="dxa"/>
            <w:vAlign w:val="center"/>
          </w:tcPr>
          <w:p w:rsidRPr="0057758B" w:rsidR="00596A17" w:rsidP="00DE42FB" w:rsidRDefault="00DE42FB" w14:paraId="457C78BE" w14:textId="05A8DA94">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2</w:t>
            </w:r>
          </w:p>
        </w:tc>
        <w:tc>
          <w:tcPr>
            <w:tcW w:w="748" w:type="dxa"/>
            <w:gridSpan w:val="2"/>
            <w:vAlign w:val="center"/>
            <w:hideMark/>
          </w:tcPr>
          <w:p w:rsidRPr="0057758B" w:rsidR="00596A17" w:rsidP="0074661A" w:rsidRDefault="00596A17" w14:paraId="290D1B5C" w14:textId="4E87A973">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w:t>
            </w:r>
          </w:p>
        </w:tc>
        <w:tc>
          <w:tcPr>
            <w:tcW w:w="3293" w:type="dxa"/>
            <w:gridSpan w:val="2"/>
            <w:vMerge w:val="restart"/>
            <w:vAlign w:val="center"/>
            <w:hideMark/>
          </w:tcPr>
          <w:p w:rsidRPr="0057758B" w:rsidR="00596A17" w:rsidP="00B4796E" w:rsidRDefault="00596A17" w14:paraId="76DF4E24" w14:textId="77777777">
            <w:pPr>
              <w:widowControl/>
              <w:autoSpaceDE/>
              <w:autoSpaceDN/>
              <w:jc w:val="both"/>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lang w:val="es-MX"/>
              </w:rPr>
              <w:t>Metodología: Compilación y análisis de datos de múltiples fuentes, validación cruzada y uso de talleres para capturar aprendizajes y mejores prácticas.</w:t>
            </w:r>
            <w:r w:rsidRPr="0057758B">
              <w:rPr>
                <w:rFonts w:eastAsia="Times New Roman" w:asciiTheme="minorHAnsi" w:hAnsiTheme="minorHAnsi" w:cstheme="minorHAnsi"/>
                <w:sz w:val="18"/>
                <w:szCs w:val="18"/>
                <w:lang w:val="es-MX"/>
              </w:rPr>
              <w:br/>
            </w:r>
            <w:r w:rsidRPr="0057758B">
              <w:rPr>
                <w:rFonts w:eastAsia="Times New Roman" w:asciiTheme="minorHAnsi" w:hAnsiTheme="minorHAnsi" w:cstheme="minorHAnsi"/>
                <w:sz w:val="18"/>
                <w:szCs w:val="18"/>
                <w:lang w:val="es-MX"/>
              </w:rPr>
              <w:br/>
            </w:r>
            <w:r w:rsidRPr="0057758B">
              <w:rPr>
                <w:rFonts w:eastAsia="Times New Roman" w:asciiTheme="minorHAnsi" w:hAnsiTheme="minorHAnsi" w:cstheme="minorHAnsi"/>
                <w:sz w:val="18"/>
                <w:szCs w:val="18"/>
                <w:lang w:val="es-MX"/>
              </w:rPr>
              <w:t>Riesgos: Riesgos de sesgo de datos y desactualización debido a la volatilidad de las situaciones de crisis</w:t>
            </w:r>
          </w:p>
        </w:tc>
      </w:tr>
      <w:tr w:rsidRPr="0057758B" w:rsidR="0057758B" w:rsidTr="00024B9A" w14:paraId="66635CD8" w14:textId="77777777">
        <w:trPr>
          <w:gridAfter w:val="1"/>
          <w:wAfter w:w="8" w:type="dxa"/>
          <w:trHeight w:val="1200"/>
        </w:trPr>
        <w:tc>
          <w:tcPr>
            <w:tcW w:w="2056" w:type="dxa"/>
            <w:vMerge/>
            <w:vAlign w:val="center"/>
            <w:hideMark/>
          </w:tcPr>
          <w:p w:rsidRPr="0057758B" w:rsidR="00596A17" w:rsidP="0074661A" w:rsidRDefault="00596A17" w14:paraId="110A5B2F" w14:textId="77777777">
            <w:pPr>
              <w:widowControl/>
              <w:autoSpaceDE/>
              <w:autoSpaceDN/>
              <w:rPr>
                <w:rFonts w:eastAsia="Times New Roman" w:asciiTheme="minorHAnsi" w:hAnsiTheme="minorHAnsi" w:cstheme="minorHAnsi"/>
                <w:b/>
                <w:bCs/>
                <w:sz w:val="18"/>
                <w:szCs w:val="18"/>
                <w:lang w:val="es-MX"/>
              </w:rPr>
            </w:pPr>
          </w:p>
        </w:tc>
        <w:tc>
          <w:tcPr>
            <w:tcW w:w="2895" w:type="dxa"/>
            <w:vAlign w:val="center"/>
            <w:hideMark/>
          </w:tcPr>
          <w:p w:rsidRPr="0057758B" w:rsidR="00596A17" w:rsidP="0074661A" w:rsidRDefault="00596A17" w14:paraId="5558CD40" w14:textId="77777777">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lang w:val="es-MX"/>
              </w:rPr>
              <w:t>Número de documentos de sistematización de resultados y recomendaciones, a partir de talleres técnicos para la gestión de información.</w:t>
            </w:r>
          </w:p>
        </w:tc>
        <w:tc>
          <w:tcPr>
            <w:tcW w:w="1078" w:type="dxa"/>
            <w:vAlign w:val="center"/>
            <w:hideMark/>
          </w:tcPr>
          <w:p w:rsidRPr="0057758B" w:rsidR="00596A17" w:rsidP="0074661A" w:rsidRDefault="00596A17" w14:paraId="4AC6EC69" w14:textId="77777777">
            <w:pPr>
              <w:widowControl/>
              <w:autoSpaceDE/>
              <w:autoSpaceDN/>
              <w:jc w:val="center"/>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Unidad de gestión del proyecto</w:t>
            </w:r>
          </w:p>
        </w:tc>
        <w:tc>
          <w:tcPr>
            <w:tcW w:w="617" w:type="dxa"/>
            <w:vAlign w:val="center"/>
            <w:hideMark/>
          </w:tcPr>
          <w:p w:rsidRPr="0057758B" w:rsidR="00596A17" w:rsidP="0074661A" w:rsidRDefault="00596A17" w14:paraId="4C686205"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0</w:t>
            </w:r>
          </w:p>
        </w:tc>
        <w:tc>
          <w:tcPr>
            <w:tcW w:w="654" w:type="dxa"/>
            <w:vAlign w:val="center"/>
            <w:hideMark/>
          </w:tcPr>
          <w:p w:rsidRPr="0057758B" w:rsidR="00596A17" w:rsidP="0074661A" w:rsidRDefault="00596A17" w14:paraId="5B85268B"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2024</w:t>
            </w:r>
          </w:p>
        </w:tc>
        <w:tc>
          <w:tcPr>
            <w:tcW w:w="668" w:type="dxa"/>
            <w:vAlign w:val="center"/>
            <w:hideMark/>
          </w:tcPr>
          <w:p w:rsidRPr="0057758B" w:rsidR="00596A17" w:rsidP="0074661A" w:rsidRDefault="00596A17" w14:paraId="1E247C56"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w:t>
            </w:r>
          </w:p>
        </w:tc>
        <w:tc>
          <w:tcPr>
            <w:tcW w:w="619" w:type="dxa"/>
            <w:vAlign w:val="center"/>
            <w:hideMark/>
          </w:tcPr>
          <w:p w:rsidRPr="0057758B" w:rsidR="00596A17" w:rsidP="0074661A" w:rsidRDefault="00596A17" w14:paraId="78C2C0E9"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w:t>
            </w:r>
          </w:p>
        </w:tc>
        <w:tc>
          <w:tcPr>
            <w:tcW w:w="758" w:type="dxa"/>
            <w:vAlign w:val="center"/>
            <w:hideMark/>
          </w:tcPr>
          <w:p w:rsidRPr="0057758B" w:rsidR="00596A17" w:rsidP="0074661A" w:rsidRDefault="00596A17" w14:paraId="626FAA65"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3</w:t>
            </w:r>
          </w:p>
        </w:tc>
        <w:tc>
          <w:tcPr>
            <w:tcW w:w="785" w:type="dxa"/>
            <w:vAlign w:val="center"/>
          </w:tcPr>
          <w:p w:rsidRPr="0057758B" w:rsidR="00596A17" w:rsidP="00DE42FB" w:rsidRDefault="00DE42FB" w14:paraId="70E8D95A" w14:textId="64DB0120">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3</w:t>
            </w:r>
          </w:p>
        </w:tc>
        <w:tc>
          <w:tcPr>
            <w:tcW w:w="709" w:type="dxa"/>
            <w:vAlign w:val="center"/>
          </w:tcPr>
          <w:p w:rsidRPr="0057758B" w:rsidR="00596A17" w:rsidP="00DE42FB" w:rsidRDefault="00DE42FB" w14:paraId="5BE4DA39" w14:textId="40C70CCE">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3</w:t>
            </w:r>
          </w:p>
        </w:tc>
        <w:tc>
          <w:tcPr>
            <w:tcW w:w="708" w:type="dxa"/>
            <w:vAlign w:val="center"/>
          </w:tcPr>
          <w:p w:rsidRPr="0057758B" w:rsidR="00596A17" w:rsidP="00DE42FB" w:rsidRDefault="00DE42FB" w14:paraId="3D54F377" w14:textId="2F430F0F">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3</w:t>
            </w:r>
          </w:p>
        </w:tc>
        <w:tc>
          <w:tcPr>
            <w:tcW w:w="748" w:type="dxa"/>
            <w:gridSpan w:val="2"/>
            <w:vAlign w:val="center"/>
            <w:hideMark/>
          </w:tcPr>
          <w:p w:rsidRPr="0057758B" w:rsidR="00596A17" w:rsidP="0074661A" w:rsidRDefault="00596A17" w14:paraId="2FE74AC8" w14:textId="172D3B9F">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3</w:t>
            </w:r>
          </w:p>
        </w:tc>
        <w:tc>
          <w:tcPr>
            <w:tcW w:w="3293" w:type="dxa"/>
            <w:gridSpan w:val="2"/>
            <w:vMerge/>
            <w:vAlign w:val="center"/>
            <w:hideMark/>
          </w:tcPr>
          <w:p w:rsidRPr="0057758B" w:rsidR="00596A17" w:rsidP="0074661A" w:rsidRDefault="00596A17" w14:paraId="572CA283" w14:textId="77777777">
            <w:pPr>
              <w:widowControl/>
              <w:autoSpaceDE/>
              <w:autoSpaceDN/>
              <w:rPr>
                <w:rFonts w:eastAsia="Times New Roman" w:asciiTheme="minorHAnsi" w:hAnsiTheme="minorHAnsi" w:cstheme="minorHAnsi"/>
                <w:sz w:val="18"/>
                <w:szCs w:val="18"/>
                <w:lang w:val="en-US"/>
              </w:rPr>
            </w:pPr>
          </w:p>
        </w:tc>
      </w:tr>
      <w:tr w:rsidRPr="0057758B" w:rsidR="0057758B" w:rsidTr="00024B9A" w14:paraId="4B375F39" w14:textId="77777777">
        <w:trPr>
          <w:gridAfter w:val="1"/>
          <w:wAfter w:w="8" w:type="dxa"/>
          <w:trHeight w:val="1440"/>
        </w:trPr>
        <w:tc>
          <w:tcPr>
            <w:tcW w:w="2056" w:type="dxa"/>
            <w:vMerge/>
            <w:vAlign w:val="center"/>
            <w:hideMark/>
          </w:tcPr>
          <w:p w:rsidRPr="0057758B" w:rsidR="00596A17" w:rsidP="0074661A" w:rsidRDefault="00596A17" w14:paraId="0CEDC1D5" w14:textId="77777777">
            <w:pPr>
              <w:widowControl/>
              <w:autoSpaceDE/>
              <w:autoSpaceDN/>
              <w:rPr>
                <w:rFonts w:eastAsia="Times New Roman" w:asciiTheme="minorHAnsi" w:hAnsiTheme="minorHAnsi" w:cstheme="minorHAnsi"/>
                <w:b/>
                <w:bCs/>
                <w:sz w:val="18"/>
                <w:szCs w:val="18"/>
                <w:lang w:val="en-US"/>
              </w:rPr>
            </w:pPr>
          </w:p>
        </w:tc>
        <w:tc>
          <w:tcPr>
            <w:tcW w:w="2895" w:type="dxa"/>
            <w:vAlign w:val="center"/>
            <w:hideMark/>
          </w:tcPr>
          <w:p w:rsidRPr="0057758B" w:rsidR="00596A17" w:rsidP="0074661A" w:rsidRDefault="00596A17" w14:paraId="1831C96B" w14:textId="31143F55">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lang w:val="es-MX"/>
              </w:rPr>
              <w:t>% funcionarios que participan en talleres de socialización de la medición de soluciones duraderas que mejoran sus conocimientos en toma de decisiones basadas en datos e información.</w:t>
            </w:r>
          </w:p>
        </w:tc>
        <w:tc>
          <w:tcPr>
            <w:tcW w:w="1078" w:type="dxa"/>
            <w:vAlign w:val="center"/>
            <w:hideMark/>
          </w:tcPr>
          <w:p w:rsidRPr="0057758B" w:rsidR="00596A17" w:rsidP="0074661A" w:rsidRDefault="00596A17" w14:paraId="4908DAD2" w14:textId="77777777">
            <w:pPr>
              <w:widowControl/>
              <w:autoSpaceDE/>
              <w:autoSpaceDN/>
              <w:jc w:val="center"/>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Unidad de gestión del proyecto</w:t>
            </w:r>
          </w:p>
        </w:tc>
        <w:tc>
          <w:tcPr>
            <w:tcW w:w="617" w:type="dxa"/>
            <w:vAlign w:val="center"/>
            <w:hideMark/>
          </w:tcPr>
          <w:p w:rsidRPr="0057758B" w:rsidR="00596A17" w:rsidP="0074661A" w:rsidRDefault="00596A17" w14:paraId="73BF9908"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0</w:t>
            </w:r>
          </w:p>
        </w:tc>
        <w:tc>
          <w:tcPr>
            <w:tcW w:w="654" w:type="dxa"/>
            <w:vAlign w:val="center"/>
            <w:hideMark/>
          </w:tcPr>
          <w:p w:rsidRPr="0057758B" w:rsidR="00596A17" w:rsidP="0074661A" w:rsidRDefault="00596A17" w14:paraId="185EB395"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2025</w:t>
            </w:r>
          </w:p>
        </w:tc>
        <w:tc>
          <w:tcPr>
            <w:tcW w:w="668" w:type="dxa"/>
            <w:vAlign w:val="center"/>
            <w:hideMark/>
          </w:tcPr>
          <w:p w:rsidRPr="0057758B" w:rsidR="00596A17" w:rsidP="0074661A" w:rsidRDefault="00596A17" w14:paraId="041C0F5C"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619" w:type="dxa"/>
            <w:vAlign w:val="center"/>
            <w:hideMark/>
          </w:tcPr>
          <w:p w:rsidRPr="0057758B" w:rsidR="00596A17" w:rsidP="0074661A" w:rsidRDefault="00596A17" w14:paraId="4385E0B0"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100%</w:t>
            </w:r>
          </w:p>
        </w:tc>
        <w:tc>
          <w:tcPr>
            <w:tcW w:w="758" w:type="dxa"/>
            <w:vAlign w:val="center"/>
            <w:hideMark/>
          </w:tcPr>
          <w:p w:rsidRPr="0057758B" w:rsidR="00596A17" w:rsidP="0074661A" w:rsidRDefault="00596A17" w14:paraId="0209967C"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100%</w:t>
            </w:r>
          </w:p>
        </w:tc>
        <w:tc>
          <w:tcPr>
            <w:tcW w:w="785" w:type="dxa"/>
            <w:vAlign w:val="center"/>
          </w:tcPr>
          <w:p w:rsidRPr="0057758B" w:rsidR="00596A17" w:rsidP="0074661A" w:rsidRDefault="00DE42FB" w14:paraId="44DEBEA8" w14:textId="113A2514">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100%</w:t>
            </w:r>
          </w:p>
        </w:tc>
        <w:tc>
          <w:tcPr>
            <w:tcW w:w="709" w:type="dxa"/>
            <w:vAlign w:val="center"/>
          </w:tcPr>
          <w:p w:rsidRPr="0057758B" w:rsidR="00596A17" w:rsidP="00DE42FB" w:rsidRDefault="00DE42FB" w14:paraId="5AE15327" w14:textId="56ECF768">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lang w:val="en-US"/>
              </w:rPr>
              <w:t>100%</w:t>
            </w:r>
          </w:p>
        </w:tc>
        <w:tc>
          <w:tcPr>
            <w:tcW w:w="708" w:type="dxa"/>
            <w:vAlign w:val="center"/>
          </w:tcPr>
          <w:p w:rsidRPr="0057758B" w:rsidR="00596A17" w:rsidP="00DE42FB" w:rsidRDefault="00DE42FB" w14:paraId="0AA4C0D9" w14:textId="5BDC2560">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lang w:val="en-US"/>
              </w:rPr>
              <w:t>100%</w:t>
            </w:r>
          </w:p>
        </w:tc>
        <w:tc>
          <w:tcPr>
            <w:tcW w:w="748" w:type="dxa"/>
            <w:gridSpan w:val="2"/>
            <w:vAlign w:val="center"/>
            <w:hideMark/>
          </w:tcPr>
          <w:p w:rsidRPr="0057758B" w:rsidR="00596A17" w:rsidP="0074661A" w:rsidRDefault="00596A17" w14:paraId="304501EF" w14:textId="3F751B4A">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100%</w:t>
            </w:r>
          </w:p>
        </w:tc>
        <w:tc>
          <w:tcPr>
            <w:tcW w:w="3293" w:type="dxa"/>
            <w:gridSpan w:val="2"/>
            <w:vMerge/>
            <w:vAlign w:val="center"/>
            <w:hideMark/>
          </w:tcPr>
          <w:p w:rsidRPr="0057758B" w:rsidR="00596A17" w:rsidP="0074661A" w:rsidRDefault="00596A17" w14:paraId="62680291" w14:textId="77777777">
            <w:pPr>
              <w:widowControl/>
              <w:autoSpaceDE/>
              <w:autoSpaceDN/>
              <w:rPr>
                <w:rFonts w:eastAsia="Times New Roman" w:asciiTheme="minorHAnsi" w:hAnsiTheme="minorHAnsi" w:cstheme="minorHAnsi"/>
                <w:sz w:val="18"/>
                <w:szCs w:val="18"/>
                <w:lang w:val="en-US"/>
              </w:rPr>
            </w:pPr>
          </w:p>
        </w:tc>
      </w:tr>
      <w:tr w:rsidRPr="0057758B" w:rsidR="0057758B" w:rsidTr="00024B9A" w14:paraId="79BFA023" w14:textId="77777777">
        <w:trPr>
          <w:gridAfter w:val="1"/>
          <w:wAfter w:w="8" w:type="dxa"/>
          <w:trHeight w:val="960"/>
        </w:trPr>
        <w:tc>
          <w:tcPr>
            <w:tcW w:w="2056" w:type="dxa"/>
            <w:vMerge/>
            <w:vAlign w:val="center"/>
            <w:hideMark/>
          </w:tcPr>
          <w:p w:rsidRPr="0057758B" w:rsidR="00596A17" w:rsidP="0074661A" w:rsidRDefault="00596A17" w14:paraId="264CF2CA" w14:textId="77777777">
            <w:pPr>
              <w:widowControl/>
              <w:autoSpaceDE/>
              <w:autoSpaceDN/>
              <w:rPr>
                <w:rFonts w:eastAsia="Times New Roman" w:asciiTheme="minorHAnsi" w:hAnsiTheme="minorHAnsi" w:cstheme="minorHAnsi"/>
                <w:b/>
                <w:bCs/>
                <w:sz w:val="18"/>
                <w:szCs w:val="18"/>
                <w:lang w:val="en-US"/>
              </w:rPr>
            </w:pPr>
          </w:p>
        </w:tc>
        <w:tc>
          <w:tcPr>
            <w:tcW w:w="2895" w:type="dxa"/>
            <w:vAlign w:val="center"/>
            <w:hideMark/>
          </w:tcPr>
          <w:p w:rsidRPr="0057758B" w:rsidR="00596A17" w:rsidP="0074661A" w:rsidRDefault="00596A17" w14:paraId="710AE421" w14:textId="2097B5A5">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lang w:val="es-MX"/>
              </w:rPr>
              <w:t>Número de desplazados internos que participan en el diseño del índice de cohesión social para soluciones duraderas.</w:t>
            </w:r>
          </w:p>
        </w:tc>
        <w:tc>
          <w:tcPr>
            <w:tcW w:w="1078" w:type="dxa"/>
            <w:vAlign w:val="center"/>
            <w:hideMark/>
          </w:tcPr>
          <w:p w:rsidRPr="0057758B" w:rsidR="00596A17" w:rsidP="0074661A" w:rsidRDefault="00596A17" w14:paraId="49DEC165" w14:textId="77777777">
            <w:pPr>
              <w:widowControl/>
              <w:autoSpaceDE/>
              <w:autoSpaceDN/>
              <w:jc w:val="center"/>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Unidad de gestión del proyecto</w:t>
            </w:r>
          </w:p>
        </w:tc>
        <w:tc>
          <w:tcPr>
            <w:tcW w:w="617" w:type="dxa"/>
            <w:vAlign w:val="center"/>
            <w:hideMark/>
          </w:tcPr>
          <w:p w:rsidRPr="0057758B" w:rsidR="00596A17" w:rsidP="0074661A" w:rsidRDefault="00596A17" w14:paraId="01AE1FD4"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0</w:t>
            </w:r>
          </w:p>
        </w:tc>
        <w:tc>
          <w:tcPr>
            <w:tcW w:w="654" w:type="dxa"/>
            <w:vAlign w:val="center"/>
            <w:hideMark/>
          </w:tcPr>
          <w:p w:rsidRPr="0057758B" w:rsidR="00596A17" w:rsidP="0074661A" w:rsidRDefault="00596A17" w14:paraId="1007BD38"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2025</w:t>
            </w:r>
          </w:p>
        </w:tc>
        <w:tc>
          <w:tcPr>
            <w:tcW w:w="668" w:type="dxa"/>
            <w:vAlign w:val="center"/>
            <w:hideMark/>
          </w:tcPr>
          <w:p w:rsidRPr="0057758B" w:rsidR="00596A17" w:rsidP="0074661A" w:rsidRDefault="00596A17" w14:paraId="13F2BF7A"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0</w:t>
            </w:r>
          </w:p>
        </w:tc>
        <w:tc>
          <w:tcPr>
            <w:tcW w:w="619" w:type="dxa"/>
            <w:vAlign w:val="center"/>
            <w:hideMark/>
          </w:tcPr>
          <w:p w:rsidRPr="0057758B" w:rsidR="00596A17" w:rsidP="0074661A" w:rsidRDefault="00596A17" w14:paraId="62A8634A" w14:textId="0806675D">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80</w:t>
            </w:r>
          </w:p>
        </w:tc>
        <w:tc>
          <w:tcPr>
            <w:tcW w:w="758" w:type="dxa"/>
            <w:vAlign w:val="center"/>
            <w:hideMark/>
          </w:tcPr>
          <w:p w:rsidRPr="0057758B" w:rsidR="00596A17" w:rsidP="0074661A" w:rsidRDefault="00596A17" w14:paraId="70F60205" w14:textId="0082B3B3">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105</w:t>
            </w:r>
          </w:p>
        </w:tc>
        <w:tc>
          <w:tcPr>
            <w:tcW w:w="785" w:type="dxa"/>
            <w:vAlign w:val="center"/>
          </w:tcPr>
          <w:p w:rsidRPr="0057758B" w:rsidR="00596A17" w:rsidP="0074661A" w:rsidRDefault="00DE42FB" w14:paraId="28B8687D" w14:textId="62817BDE">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105</w:t>
            </w:r>
          </w:p>
        </w:tc>
        <w:tc>
          <w:tcPr>
            <w:tcW w:w="709" w:type="dxa"/>
            <w:vAlign w:val="center"/>
          </w:tcPr>
          <w:p w:rsidRPr="0057758B" w:rsidR="00596A17" w:rsidP="00B96F89" w:rsidRDefault="00E605F8" w14:paraId="49940BF5" w14:textId="622043BB">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105</w:t>
            </w:r>
          </w:p>
        </w:tc>
        <w:tc>
          <w:tcPr>
            <w:tcW w:w="708" w:type="dxa"/>
            <w:vAlign w:val="center"/>
          </w:tcPr>
          <w:p w:rsidRPr="0057758B" w:rsidR="00596A17" w:rsidP="00B96F89" w:rsidRDefault="00B96F89" w14:paraId="2904E258" w14:textId="780EB9BC">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105</w:t>
            </w:r>
          </w:p>
        </w:tc>
        <w:tc>
          <w:tcPr>
            <w:tcW w:w="748" w:type="dxa"/>
            <w:gridSpan w:val="2"/>
            <w:vAlign w:val="center"/>
            <w:hideMark/>
          </w:tcPr>
          <w:p w:rsidRPr="0057758B" w:rsidR="00596A17" w:rsidP="0074661A" w:rsidRDefault="00596A17" w14:paraId="458D41D3" w14:textId="24213542">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105</w:t>
            </w:r>
          </w:p>
        </w:tc>
        <w:tc>
          <w:tcPr>
            <w:tcW w:w="3293" w:type="dxa"/>
            <w:gridSpan w:val="2"/>
            <w:vMerge/>
            <w:vAlign w:val="center"/>
            <w:hideMark/>
          </w:tcPr>
          <w:p w:rsidRPr="0057758B" w:rsidR="00596A17" w:rsidP="0074661A" w:rsidRDefault="00596A17" w14:paraId="57232141" w14:textId="77777777">
            <w:pPr>
              <w:widowControl/>
              <w:autoSpaceDE/>
              <w:autoSpaceDN/>
              <w:rPr>
                <w:rFonts w:eastAsia="Times New Roman" w:asciiTheme="minorHAnsi" w:hAnsiTheme="minorHAnsi" w:cstheme="minorHAnsi"/>
                <w:sz w:val="18"/>
                <w:szCs w:val="18"/>
                <w:lang w:val="en-US"/>
              </w:rPr>
            </w:pPr>
          </w:p>
        </w:tc>
      </w:tr>
      <w:tr w:rsidRPr="0057758B" w:rsidR="0057758B" w:rsidTr="00024B9A" w14:paraId="6B03C150" w14:textId="77777777">
        <w:trPr>
          <w:gridAfter w:val="1"/>
          <w:wAfter w:w="8" w:type="dxa"/>
          <w:trHeight w:val="1200"/>
        </w:trPr>
        <w:tc>
          <w:tcPr>
            <w:tcW w:w="2056" w:type="dxa"/>
            <w:vMerge/>
            <w:vAlign w:val="center"/>
            <w:hideMark/>
          </w:tcPr>
          <w:p w:rsidRPr="0057758B" w:rsidR="00596A17" w:rsidP="0074661A" w:rsidRDefault="00596A17" w14:paraId="476F63A3" w14:textId="77777777">
            <w:pPr>
              <w:widowControl/>
              <w:autoSpaceDE/>
              <w:autoSpaceDN/>
              <w:rPr>
                <w:rFonts w:eastAsia="Times New Roman" w:asciiTheme="minorHAnsi" w:hAnsiTheme="minorHAnsi" w:cstheme="minorHAnsi"/>
                <w:b/>
                <w:bCs/>
                <w:sz w:val="18"/>
                <w:szCs w:val="18"/>
                <w:lang w:val="en-US"/>
              </w:rPr>
            </w:pPr>
          </w:p>
        </w:tc>
        <w:tc>
          <w:tcPr>
            <w:tcW w:w="2895" w:type="dxa"/>
            <w:vAlign w:val="center"/>
            <w:hideMark/>
          </w:tcPr>
          <w:p w:rsidRPr="0057758B" w:rsidR="00596A17" w:rsidP="0074661A" w:rsidRDefault="00596A17" w14:paraId="174E470C" w14:textId="5D8037E8">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lang w:val="es-MX"/>
              </w:rPr>
              <w:t>Número de informes técnicos para el aprovechamiento de registros administrativos para fines estadísticos con enfoque de soluciones duraderas.</w:t>
            </w:r>
          </w:p>
        </w:tc>
        <w:tc>
          <w:tcPr>
            <w:tcW w:w="1078" w:type="dxa"/>
            <w:vAlign w:val="center"/>
            <w:hideMark/>
          </w:tcPr>
          <w:p w:rsidRPr="0057758B" w:rsidR="00596A17" w:rsidP="0074661A" w:rsidRDefault="00596A17" w14:paraId="3108613D" w14:textId="77777777">
            <w:pPr>
              <w:widowControl/>
              <w:autoSpaceDE/>
              <w:autoSpaceDN/>
              <w:jc w:val="center"/>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Unidad de gestión del proyecto</w:t>
            </w:r>
          </w:p>
        </w:tc>
        <w:tc>
          <w:tcPr>
            <w:tcW w:w="617" w:type="dxa"/>
            <w:vAlign w:val="center"/>
            <w:hideMark/>
          </w:tcPr>
          <w:p w:rsidRPr="0057758B" w:rsidR="00596A17" w:rsidP="0074661A" w:rsidRDefault="00596A17" w14:paraId="29873EBF"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0</w:t>
            </w:r>
          </w:p>
        </w:tc>
        <w:tc>
          <w:tcPr>
            <w:tcW w:w="654" w:type="dxa"/>
            <w:vAlign w:val="center"/>
            <w:hideMark/>
          </w:tcPr>
          <w:p w:rsidRPr="0057758B" w:rsidR="00596A17" w:rsidP="0074661A" w:rsidRDefault="00596A17" w14:paraId="447EFA35"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2025</w:t>
            </w:r>
          </w:p>
        </w:tc>
        <w:tc>
          <w:tcPr>
            <w:tcW w:w="668" w:type="dxa"/>
            <w:vAlign w:val="center"/>
            <w:hideMark/>
          </w:tcPr>
          <w:p w:rsidRPr="0057758B" w:rsidR="00596A17" w:rsidP="0074661A" w:rsidRDefault="00596A17" w14:paraId="56518E68"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0</w:t>
            </w:r>
          </w:p>
        </w:tc>
        <w:tc>
          <w:tcPr>
            <w:tcW w:w="619" w:type="dxa"/>
            <w:vAlign w:val="center"/>
            <w:hideMark/>
          </w:tcPr>
          <w:p w:rsidRPr="0057758B" w:rsidR="00596A17" w:rsidP="0074661A" w:rsidRDefault="00596A17" w14:paraId="11D10CBE"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0</w:t>
            </w:r>
          </w:p>
        </w:tc>
        <w:tc>
          <w:tcPr>
            <w:tcW w:w="758" w:type="dxa"/>
            <w:vAlign w:val="center"/>
            <w:hideMark/>
          </w:tcPr>
          <w:p w:rsidRPr="0057758B" w:rsidR="00596A17" w:rsidP="0074661A" w:rsidRDefault="00596A17" w14:paraId="1BE28A26"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1</w:t>
            </w:r>
          </w:p>
        </w:tc>
        <w:tc>
          <w:tcPr>
            <w:tcW w:w="785" w:type="dxa"/>
            <w:vAlign w:val="center"/>
          </w:tcPr>
          <w:p w:rsidRPr="0057758B" w:rsidR="00596A17" w:rsidP="0074661A" w:rsidRDefault="00B96F89" w14:paraId="5CDAA553" w14:textId="68EB1F15">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1</w:t>
            </w:r>
          </w:p>
        </w:tc>
        <w:tc>
          <w:tcPr>
            <w:tcW w:w="709" w:type="dxa"/>
            <w:vAlign w:val="center"/>
          </w:tcPr>
          <w:p w:rsidRPr="0057758B" w:rsidR="00596A17" w:rsidP="00B96F89" w:rsidRDefault="00B96F89" w14:paraId="2378DB0B" w14:textId="50B300E6">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1</w:t>
            </w:r>
          </w:p>
        </w:tc>
        <w:tc>
          <w:tcPr>
            <w:tcW w:w="708" w:type="dxa"/>
            <w:vAlign w:val="center"/>
          </w:tcPr>
          <w:p w:rsidRPr="0057758B" w:rsidR="00596A17" w:rsidP="00B96F89" w:rsidRDefault="00B96F89" w14:paraId="23CEBE1C" w14:textId="7E364CD2">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1</w:t>
            </w:r>
          </w:p>
        </w:tc>
        <w:tc>
          <w:tcPr>
            <w:tcW w:w="748" w:type="dxa"/>
            <w:gridSpan w:val="2"/>
            <w:vAlign w:val="center"/>
            <w:hideMark/>
          </w:tcPr>
          <w:p w:rsidRPr="0057758B" w:rsidR="00596A17" w:rsidP="0074661A" w:rsidRDefault="00596A17" w14:paraId="4B0552F8" w14:textId="775570A1">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w:t>
            </w:r>
          </w:p>
        </w:tc>
        <w:tc>
          <w:tcPr>
            <w:tcW w:w="3293" w:type="dxa"/>
            <w:gridSpan w:val="2"/>
            <w:vMerge/>
            <w:vAlign w:val="center"/>
            <w:hideMark/>
          </w:tcPr>
          <w:p w:rsidRPr="0057758B" w:rsidR="00596A17" w:rsidP="0074661A" w:rsidRDefault="00596A17" w14:paraId="264CCA90" w14:textId="77777777">
            <w:pPr>
              <w:widowControl/>
              <w:autoSpaceDE/>
              <w:autoSpaceDN/>
              <w:rPr>
                <w:rFonts w:eastAsia="Times New Roman" w:asciiTheme="minorHAnsi" w:hAnsiTheme="minorHAnsi" w:cstheme="minorHAnsi"/>
                <w:sz w:val="18"/>
                <w:szCs w:val="18"/>
                <w:lang w:val="en-US"/>
              </w:rPr>
            </w:pPr>
          </w:p>
        </w:tc>
      </w:tr>
      <w:tr w:rsidRPr="0057758B" w:rsidR="0057758B" w:rsidTr="00024B9A" w14:paraId="53188EE7" w14:textId="77777777">
        <w:trPr>
          <w:gridAfter w:val="1"/>
          <w:wAfter w:w="8" w:type="dxa"/>
          <w:trHeight w:val="960"/>
        </w:trPr>
        <w:tc>
          <w:tcPr>
            <w:tcW w:w="2056" w:type="dxa"/>
            <w:vMerge w:val="restart"/>
            <w:vAlign w:val="center"/>
            <w:hideMark/>
          </w:tcPr>
          <w:p w:rsidRPr="0057758B" w:rsidR="00596A17" w:rsidP="0074661A" w:rsidRDefault="00596A17" w14:paraId="0A1C1373" w14:textId="77777777">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b/>
                <w:bCs/>
                <w:sz w:val="18"/>
                <w:szCs w:val="18"/>
                <w:lang w:val="es-MX"/>
              </w:rPr>
              <w:t>Output 6.</w:t>
            </w:r>
            <w:r w:rsidRPr="0057758B">
              <w:rPr>
                <w:rFonts w:eastAsia="Times New Roman" w:asciiTheme="minorHAnsi" w:hAnsiTheme="minorHAnsi" w:cstheme="minorHAnsi"/>
                <w:sz w:val="18"/>
                <w:szCs w:val="18"/>
                <w:lang w:val="es-MX"/>
              </w:rPr>
              <w:t xml:space="preserve"> Modelo de Financiamiento para la Estrategia de Soluciones estructurado.</w:t>
            </w:r>
          </w:p>
        </w:tc>
        <w:tc>
          <w:tcPr>
            <w:tcW w:w="2895" w:type="dxa"/>
            <w:vAlign w:val="center"/>
            <w:hideMark/>
          </w:tcPr>
          <w:p w:rsidRPr="0057758B" w:rsidR="00596A17" w:rsidP="0074661A" w:rsidRDefault="00596A17" w14:paraId="7222E024" w14:textId="77777777">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lang w:val="es-MX"/>
              </w:rPr>
              <w:t>Número de documentos con diseño de modelo de Financiamiento para la Estrategia de Soluciones</w:t>
            </w:r>
          </w:p>
        </w:tc>
        <w:tc>
          <w:tcPr>
            <w:tcW w:w="1078" w:type="dxa"/>
            <w:vAlign w:val="center"/>
            <w:hideMark/>
          </w:tcPr>
          <w:p w:rsidRPr="0057758B" w:rsidR="00596A17" w:rsidP="0074661A" w:rsidRDefault="00596A17" w14:paraId="3EFDBC37" w14:textId="77777777">
            <w:pPr>
              <w:widowControl/>
              <w:autoSpaceDE/>
              <w:autoSpaceDN/>
              <w:jc w:val="center"/>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Unidad de gestión del proyecto</w:t>
            </w:r>
          </w:p>
        </w:tc>
        <w:tc>
          <w:tcPr>
            <w:tcW w:w="617" w:type="dxa"/>
            <w:vAlign w:val="center"/>
            <w:hideMark/>
          </w:tcPr>
          <w:p w:rsidRPr="0057758B" w:rsidR="00596A17" w:rsidP="0074661A" w:rsidRDefault="00596A17" w14:paraId="272A5CA1"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0</w:t>
            </w:r>
          </w:p>
        </w:tc>
        <w:tc>
          <w:tcPr>
            <w:tcW w:w="654" w:type="dxa"/>
            <w:vAlign w:val="center"/>
            <w:hideMark/>
          </w:tcPr>
          <w:p w:rsidRPr="0057758B" w:rsidR="00596A17" w:rsidP="0074661A" w:rsidRDefault="00596A17" w14:paraId="1F304D61"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2024</w:t>
            </w:r>
          </w:p>
        </w:tc>
        <w:tc>
          <w:tcPr>
            <w:tcW w:w="668" w:type="dxa"/>
            <w:vAlign w:val="center"/>
            <w:hideMark/>
          </w:tcPr>
          <w:p w:rsidRPr="0057758B" w:rsidR="00596A17" w:rsidP="0074661A" w:rsidRDefault="00596A17" w14:paraId="1B154141"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0</w:t>
            </w:r>
          </w:p>
        </w:tc>
        <w:tc>
          <w:tcPr>
            <w:tcW w:w="619" w:type="dxa"/>
            <w:vAlign w:val="center"/>
            <w:hideMark/>
          </w:tcPr>
          <w:p w:rsidRPr="0057758B" w:rsidR="00596A17" w:rsidP="0074661A" w:rsidRDefault="00596A17" w14:paraId="19752B3D"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1</w:t>
            </w:r>
          </w:p>
        </w:tc>
        <w:tc>
          <w:tcPr>
            <w:tcW w:w="758" w:type="dxa"/>
            <w:vAlign w:val="center"/>
            <w:hideMark/>
          </w:tcPr>
          <w:p w:rsidRPr="0057758B" w:rsidR="00596A17" w:rsidP="0074661A" w:rsidRDefault="00596A17" w14:paraId="3F0887B8"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1</w:t>
            </w:r>
          </w:p>
        </w:tc>
        <w:tc>
          <w:tcPr>
            <w:tcW w:w="785" w:type="dxa"/>
            <w:vAlign w:val="center"/>
          </w:tcPr>
          <w:p w:rsidRPr="0057758B" w:rsidR="00596A17" w:rsidP="0074661A" w:rsidRDefault="0003423E" w14:paraId="454B7F66" w14:textId="41E34955">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1</w:t>
            </w:r>
          </w:p>
        </w:tc>
        <w:tc>
          <w:tcPr>
            <w:tcW w:w="709" w:type="dxa"/>
            <w:vAlign w:val="center"/>
          </w:tcPr>
          <w:p w:rsidRPr="0057758B" w:rsidR="00596A17" w:rsidP="0003423E" w:rsidRDefault="0003423E" w14:paraId="5C026BB6" w14:textId="79702683">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1</w:t>
            </w:r>
          </w:p>
        </w:tc>
        <w:tc>
          <w:tcPr>
            <w:tcW w:w="708" w:type="dxa"/>
            <w:vAlign w:val="center"/>
          </w:tcPr>
          <w:p w:rsidRPr="0057758B" w:rsidR="00596A17" w:rsidP="0003423E" w:rsidRDefault="0003423E" w14:paraId="303F92F8" w14:textId="5E8259C3">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1</w:t>
            </w:r>
          </w:p>
        </w:tc>
        <w:tc>
          <w:tcPr>
            <w:tcW w:w="748" w:type="dxa"/>
            <w:gridSpan w:val="2"/>
            <w:vAlign w:val="center"/>
            <w:hideMark/>
          </w:tcPr>
          <w:p w:rsidRPr="0057758B" w:rsidR="00596A17" w:rsidP="0074661A" w:rsidRDefault="00596A17" w14:paraId="7C6358EC" w14:textId="267D4EAA">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w:t>
            </w:r>
          </w:p>
        </w:tc>
        <w:tc>
          <w:tcPr>
            <w:tcW w:w="3293" w:type="dxa"/>
            <w:gridSpan w:val="2"/>
            <w:vMerge w:val="restart"/>
            <w:vAlign w:val="center"/>
            <w:hideMark/>
          </w:tcPr>
          <w:p w:rsidRPr="0057758B" w:rsidR="00596A17" w:rsidP="00B4796E" w:rsidRDefault="00596A17" w14:paraId="2DEB7276" w14:textId="77777777">
            <w:pPr>
              <w:widowControl/>
              <w:autoSpaceDE/>
              <w:autoSpaceDN/>
              <w:jc w:val="both"/>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lang w:val="es-MX"/>
              </w:rPr>
              <w:t>Metodología: Análisis financiero detallado y modelización de escenarios para el diseño de estrategias de financiamiento, con la colaboración de expertos en finanzas.</w:t>
            </w:r>
            <w:r w:rsidRPr="0057758B">
              <w:rPr>
                <w:rFonts w:eastAsia="Times New Roman" w:asciiTheme="minorHAnsi" w:hAnsiTheme="minorHAnsi" w:cstheme="minorHAnsi"/>
                <w:sz w:val="18"/>
                <w:szCs w:val="18"/>
                <w:lang w:val="es-MX"/>
              </w:rPr>
              <w:br/>
            </w:r>
          </w:p>
          <w:p w:rsidRPr="0057758B" w:rsidR="00596A17" w:rsidP="00B4796E" w:rsidRDefault="00596A17" w14:paraId="0A575305" w14:textId="13A7F840">
            <w:pPr>
              <w:widowControl/>
              <w:autoSpaceDE/>
              <w:autoSpaceDN/>
              <w:jc w:val="both"/>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lang w:val="es-MX"/>
              </w:rPr>
              <w:t>Riesgos: Cambios en las condiciones del mercado y en la disponibilidad de fuentes podrían impactar la viabilidad de los modelos financieros propuestos.</w:t>
            </w:r>
          </w:p>
        </w:tc>
      </w:tr>
      <w:tr w:rsidRPr="0057758B" w:rsidR="0057758B" w:rsidTr="00024B9A" w14:paraId="3539F4A1" w14:textId="77777777">
        <w:trPr>
          <w:gridAfter w:val="1"/>
          <w:wAfter w:w="8" w:type="dxa"/>
          <w:trHeight w:val="960"/>
        </w:trPr>
        <w:tc>
          <w:tcPr>
            <w:tcW w:w="2056" w:type="dxa"/>
            <w:vMerge/>
            <w:vAlign w:val="center"/>
            <w:hideMark/>
          </w:tcPr>
          <w:p w:rsidRPr="0057758B" w:rsidR="00596A17" w:rsidP="0074661A" w:rsidRDefault="00596A17" w14:paraId="702F1493" w14:textId="77777777">
            <w:pPr>
              <w:widowControl/>
              <w:autoSpaceDE/>
              <w:autoSpaceDN/>
              <w:rPr>
                <w:rFonts w:eastAsia="Times New Roman" w:asciiTheme="minorHAnsi" w:hAnsiTheme="minorHAnsi" w:cstheme="minorHAnsi"/>
                <w:sz w:val="18"/>
                <w:szCs w:val="18"/>
                <w:lang w:val="es-MX"/>
              </w:rPr>
            </w:pPr>
          </w:p>
        </w:tc>
        <w:tc>
          <w:tcPr>
            <w:tcW w:w="2895" w:type="dxa"/>
            <w:vAlign w:val="center"/>
            <w:hideMark/>
          </w:tcPr>
          <w:p w:rsidRPr="0057758B" w:rsidR="00596A17" w:rsidP="0074661A" w:rsidRDefault="00596A17" w14:paraId="59353161" w14:textId="3E345499">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lang w:val="es-MX"/>
              </w:rPr>
              <w:t>Número de municipios diagnosticados en el marco de la ruta de generación de ingresos de soluciones duraderas</w:t>
            </w:r>
          </w:p>
        </w:tc>
        <w:tc>
          <w:tcPr>
            <w:tcW w:w="1078" w:type="dxa"/>
            <w:vAlign w:val="center"/>
            <w:hideMark/>
          </w:tcPr>
          <w:p w:rsidRPr="0057758B" w:rsidR="00596A17" w:rsidP="0074661A" w:rsidRDefault="00596A17" w14:paraId="68B43851" w14:textId="77777777">
            <w:pPr>
              <w:widowControl/>
              <w:autoSpaceDE/>
              <w:autoSpaceDN/>
              <w:jc w:val="center"/>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Unidad de gestión del proyecto</w:t>
            </w:r>
          </w:p>
        </w:tc>
        <w:tc>
          <w:tcPr>
            <w:tcW w:w="617" w:type="dxa"/>
            <w:vAlign w:val="center"/>
            <w:hideMark/>
          </w:tcPr>
          <w:p w:rsidRPr="0057758B" w:rsidR="00596A17" w:rsidP="0074661A" w:rsidRDefault="00596A17" w14:paraId="64E172B6"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0</w:t>
            </w:r>
          </w:p>
        </w:tc>
        <w:tc>
          <w:tcPr>
            <w:tcW w:w="654" w:type="dxa"/>
            <w:vAlign w:val="center"/>
            <w:hideMark/>
          </w:tcPr>
          <w:p w:rsidRPr="0057758B" w:rsidR="00596A17" w:rsidP="0074661A" w:rsidRDefault="00596A17" w14:paraId="37FA908D"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2025</w:t>
            </w:r>
          </w:p>
        </w:tc>
        <w:tc>
          <w:tcPr>
            <w:tcW w:w="668" w:type="dxa"/>
            <w:vAlign w:val="center"/>
            <w:hideMark/>
          </w:tcPr>
          <w:p w:rsidRPr="0057758B" w:rsidR="00596A17" w:rsidP="0074661A" w:rsidRDefault="00596A17" w14:paraId="2288424C"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0</w:t>
            </w:r>
          </w:p>
        </w:tc>
        <w:tc>
          <w:tcPr>
            <w:tcW w:w="619" w:type="dxa"/>
            <w:vAlign w:val="center"/>
            <w:hideMark/>
          </w:tcPr>
          <w:p w:rsidRPr="0057758B" w:rsidR="00596A17" w:rsidP="0074661A" w:rsidRDefault="00596A17" w14:paraId="6064259D" w14:textId="318063F1">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3</w:t>
            </w:r>
          </w:p>
        </w:tc>
        <w:tc>
          <w:tcPr>
            <w:tcW w:w="758" w:type="dxa"/>
            <w:vAlign w:val="center"/>
            <w:hideMark/>
          </w:tcPr>
          <w:p w:rsidRPr="0057758B" w:rsidR="00596A17" w:rsidP="0074661A" w:rsidRDefault="00596A17" w14:paraId="7D03E73A" w14:textId="3FEC5411">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3</w:t>
            </w:r>
          </w:p>
        </w:tc>
        <w:tc>
          <w:tcPr>
            <w:tcW w:w="785" w:type="dxa"/>
            <w:vAlign w:val="center"/>
          </w:tcPr>
          <w:p w:rsidRPr="0057758B" w:rsidR="00596A17" w:rsidP="0074661A" w:rsidRDefault="00487643" w14:paraId="19CA8B31" w14:textId="75BCD316">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3</w:t>
            </w:r>
          </w:p>
        </w:tc>
        <w:tc>
          <w:tcPr>
            <w:tcW w:w="709" w:type="dxa"/>
            <w:vAlign w:val="center"/>
          </w:tcPr>
          <w:p w:rsidRPr="0057758B" w:rsidR="00596A17" w:rsidP="00553B2C" w:rsidRDefault="00487643" w14:paraId="7DE014C3" w14:textId="60FA5EE8">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3</w:t>
            </w:r>
          </w:p>
        </w:tc>
        <w:tc>
          <w:tcPr>
            <w:tcW w:w="708" w:type="dxa"/>
            <w:vAlign w:val="center"/>
          </w:tcPr>
          <w:p w:rsidRPr="0057758B" w:rsidR="00596A17" w:rsidP="00553B2C" w:rsidRDefault="00487643" w14:paraId="276C422C" w14:textId="0017C327">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3</w:t>
            </w:r>
          </w:p>
        </w:tc>
        <w:tc>
          <w:tcPr>
            <w:tcW w:w="748" w:type="dxa"/>
            <w:gridSpan w:val="2"/>
            <w:vAlign w:val="center"/>
            <w:hideMark/>
          </w:tcPr>
          <w:p w:rsidRPr="0057758B" w:rsidR="00596A17" w:rsidP="0074661A" w:rsidRDefault="00596A17" w14:paraId="0A4A98AB" w14:textId="14FF765B">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3</w:t>
            </w:r>
          </w:p>
        </w:tc>
        <w:tc>
          <w:tcPr>
            <w:tcW w:w="3293" w:type="dxa"/>
            <w:gridSpan w:val="2"/>
            <w:vMerge/>
            <w:vAlign w:val="center"/>
            <w:hideMark/>
          </w:tcPr>
          <w:p w:rsidRPr="0057758B" w:rsidR="00596A17" w:rsidP="0074661A" w:rsidRDefault="00596A17" w14:paraId="6ACF7EA2" w14:textId="77777777">
            <w:pPr>
              <w:widowControl/>
              <w:autoSpaceDE/>
              <w:autoSpaceDN/>
              <w:rPr>
                <w:rFonts w:eastAsia="Times New Roman" w:asciiTheme="minorHAnsi" w:hAnsiTheme="minorHAnsi" w:cstheme="minorHAnsi"/>
                <w:sz w:val="18"/>
                <w:szCs w:val="18"/>
                <w:lang w:val="en-US"/>
              </w:rPr>
            </w:pPr>
          </w:p>
        </w:tc>
      </w:tr>
      <w:tr w:rsidRPr="0057758B" w:rsidR="0057758B" w:rsidTr="00024B9A" w14:paraId="5A8DB27B" w14:textId="77777777">
        <w:trPr>
          <w:gridAfter w:val="1"/>
          <w:wAfter w:w="8" w:type="dxa"/>
          <w:trHeight w:val="1200"/>
        </w:trPr>
        <w:tc>
          <w:tcPr>
            <w:tcW w:w="2056" w:type="dxa"/>
            <w:vMerge/>
            <w:vAlign w:val="center"/>
            <w:hideMark/>
          </w:tcPr>
          <w:p w:rsidRPr="0057758B" w:rsidR="00596A17" w:rsidP="0074661A" w:rsidRDefault="00596A17" w14:paraId="0B6A8DFF" w14:textId="77777777">
            <w:pPr>
              <w:widowControl/>
              <w:autoSpaceDE/>
              <w:autoSpaceDN/>
              <w:rPr>
                <w:rFonts w:eastAsia="Times New Roman" w:asciiTheme="minorHAnsi" w:hAnsiTheme="minorHAnsi" w:cstheme="minorHAnsi"/>
                <w:sz w:val="18"/>
                <w:szCs w:val="18"/>
                <w:lang w:val="en-US"/>
              </w:rPr>
            </w:pPr>
          </w:p>
        </w:tc>
        <w:tc>
          <w:tcPr>
            <w:tcW w:w="2895" w:type="dxa"/>
            <w:vAlign w:val="center"/>
            <w:hideMark/>
          </w:tcPr>
          <w:p w:rsidRPr="0057758B" w:rsidR="00596A17" w:rsidP="0074661A" w:rsidRDefault="00596A17" w14:paraId="11D62A62" w14:textId="688D9FA2">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lang w:val="es-MX"/>
              </w:rPr>
              <w:t xml:space="preserve">Número de entidades territoriales que fortalecen sus capacidades para el costeo y financiación de estrategias soluciones duraderas para el desplazamiento interno.  </w:t>
            </w:r>
          </w:p>
        </w:tc>
        <w:tc>
          <w:tcPr>
            <w:tcW w:w="1078" w:type="dxa"/>
            <w:vAlign w:val="center"/>
            <w:hideMark/>
          </w:tcPr>
          <w:p w:rsidRPr="0057758B" w:rsidR="00596A17" w:rsidP="0074661A" w:rsidRDefault="00596A17" w14:paraId="6024B4A9" w14:textId="77777777">
            <w:pPr>
              <w:widowControl/>
              <w:autoSpaceDE/>
              <w:autoSpaceDN/>
              <w:jc w:val="center"/>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Unidad de gestión del proyecto</w:t>
            </w:r>
          </w:p>
        </w:tc>
        <w:tc>
          <w:tcPr>
            <w:tcW w:w="617" w:type="dxa"/>
            <w:vAlign w:val="center"/>
            <w:hideMark/>
          </w:tcPr>
          <w:p w:rsidRPr="0057758B" w:rsidR="00596A17" w:rsidP="0074661A" w:rsidRDefault="00596A17" w14:paraId="7B33A709"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0</w:t>
            </w:r>
          </w:p>
        </w:tc>
        <w:tc>
          <w:tcPr>
            <w:tcW w:w="654" w:type="dxa"/>
            <w:vAlign w:val="center"/>
            <w:hideMark/>
          </w:tcPr>
          <w:p w:rsidRPr="0057758B" w:rsidR="00596A17" w:rsidP="0074661A" w:rsidRDefault="00596A17" w14:paraId="079BF6D7"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2025</w:t>
            </w:r>
          </w:p>
        </w:tc>
        <w:tc>
          <w:tcPr>
            <w:tcW w:w="668" w:type="dxa"/>
            <w:vAlign w:val="center"/>
            <w:hideMark/>
          </w:tcPr>
          <w:p w:rsidRPr="0057758B" w:rsidR="00596A17" w:rsidP="0074661A" w:rsidRDefault="00596A17" w14:paraId="05593F3F"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0</w:t>
            </w:r>
          </w:p>
        </w:tc>
        <w:tc>
          <w:tcPr>
            <w:tcW w:w="619" w:type="dxa"/>
            <w:vAlign w:val="center"/>
            <w:hideMark/>
          </w:tcPr>
          <w:p w:rsidRPr="0057758B" w:rsidR="00596A17" w:rsidP="0074661A" w:rsidRDefault="00596A17" w14:paraId="4BDBFCA6"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0</w:t>
            </w:r>
          </w:p>
        </w:tc>
        <w:tc>
          <w:tcPr>
            <w:tcW w:w="758" w:type="dxa"/>
            <w:vAlign w:val="center"/>
            <w:hideMark/>
          </w:tcPr>
          <w:p w:rsidRPr="0057758B" w:rsidR="00596A17" w:rsidP="0074661A" w:rsidRDefault="00596A17" w14:paraId="51783EF3" w14:textId="6DDFB71F">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3</w:t>
            </w:r>
          </w:p>
        </w:tc>
        <w:tc>
          <w:tcPr>
            <w:tcW w:w="785" w:type="dxa"/>
            <w:vAlign w:val="center"/>
          </w:tcPr>
          <w:p w:rsidRPr="0057758B" w:rsidR="00596A17" w:rsidP="0074661A" w:rsidRDefault="00553B2C" w14:paraId="0D13D788" w14:textId="4778808F">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3</w:t>
            </w:r>
          </w:p>
        </w:tc>
        <w:tc>
          <w:tcPr>
            <w:tcW w:w="709" w:type="dxa"/>
            <w:vAlign w:val="center"/>
          </w:tcPr>
          <w:p w:rsidRPr="0057758B" w:rsidR="00596A17" w:rsidP="00553B2C" w:rsidRDefault="00553B2C" w14:paraId="1EC0DDA3" w14:textId="4A6EA514">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3</w:t>
            </w:r>
          </w:p>
        </w:tc>
        <w:tc>
          <w:tcPr>
            <w:tcW w:w="708" w:type="dxa"/>
            <w:vAlign w:val="center"/>
          </w:tcPr>
          <w:p w:rsidRPr="0057758B" w:rsidR="00596A17" w:rsidP="00553B2C" w:rsidRDefault="00553B2C" w14:paraId="3CCA4EA6" w14:textId="11BFC52A">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3</w:t>
            </w:r>
          </w:p>
        </w:tc>
        <w:tc>
          <w:tcPr>
            <w:tcW w:w="748" w:type="dxa"/>
            <w:gridSpan w:val="2"/>
            <w:vAlign w:val="center"/>
            <w:hideMark/>
          </w:tcPr>
          <w:p w:rsidRPr="0057758B" w:rsidR="00596A17" w:rsidP="0074661A" w:rsidRDefault="00596A17" w14:paraId="4D403B6C" w14:textId="35814F41">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3</w:t>
            </w:r>
          </w:p>
        </w:tc>
        <w:tc>
          <w:tcPr>
            <w:tcW w:w="3293" w:type="dxa"/>
            <w:gridSpan w:val="2"/>
            <w:vMerge/>
            <w:vAlign w:val="center"/>
            <w:hideMark/>
          </w:tcPr>
          <w:p w:rsidRPr="0057758B" w:rsidR="00596A17" w:rsidP="0074661A" w:rsidRDefault="00596A17" w14:paraId="34346EDC" w14:textId="77777777">
            <w:pPr>
              <w:widowControl/>
              <w:autoSpaceDE/>
              <w:autoSpaceDN/>
              <w:rPr>
                <w:rFonts w:eastAsia="Times New Roman" w:asciiTheme="minorHAnsi" w:hAnsiTheme="minorHAnsi" w:cstheme="minorHAnsi"/>
                <w:sz w:val="18"/>
                <w:szCs w:val="18"/>
                <w:lang w:val="en-US"/>
              </w:rPr>
            </w:pPr>
          </w:p>
        </w:tc>
      </w:tr>
      <w:tr w:rsidRPr="0057758B" w:rsidR="0057758B" w:rsidTr="00024B9A" w14:paraId="3F1E6661" w14:textId="77777777">
        <w:trPr>
          <w:gridAfter w:val="1"/>
          <w:wAfter w:w="8" w:type="dxa"/>
          <w:trHeight w:val="1680"/>
        </w:trPr>
        <w:tc>
          <w:tcPr>
            <w:tcW w:w="2056" w:type="dxa"/>
            <w:vMerge w:val="restart"/>
            <w:vAlign w:val="center"/>
            <w:hideMark/>
          </w:tcPr>
          <w:p w:rsidRPr="0057758B" w:rsidR="00596A17" w:rsidP="0074661A" w:rsidRDefault="00596A17" w14:paraId="0904FA3E" w14:textId="77777777">
            <w:pPr>
              <w:widowControl/>
              <w:autoSpaceDE/>
              <w:autoSpaceDN/>
              <w:rPr>
                <w:rFonts w:eastAsia="Times New Roman" w:asciiTheme="minorHAnsi" w:hAnsiTheme="minorHAnsi" w:cstheme="minorHAnsi"/>
                <w:b/>
                <w:bCs/>
                <w:sz w:val="18"/>
                <w:szCs w:val="18"/>
                <w:lang w:val="es-MX"/>
              </w:rPr>
            </w:pPr>
            <w:r w:rsidRPr="0057758B">
              <w:rPr>
                <w:rFonts w:eastAsia="Times New Roman" w:asciiTheme="minorHAnsi" w:hAnsiTheme="minorHAnsi" w:cstheme="minorHAnsi"/>
                <w:b/>
                <w:bCs/>
                <w:sz w:val="18"/>
                <w:szCs w:val="18"/>
                <w:lang w:val="es-MX"/>
              </w:rPr>
              <w:t xml:space="preserve">Output 7. </w:t>
            </w:r>
            <w:r w:rsidRPr="0057758B">
              <w:rPr>
                <w:rFonts w:eastAsia="Times New Roman" w:asciiTheme="minorHAnsi" w:hAnsiTheme="minorHAnsi" w:cstheme="minorHAnsi"/>
                <w:sz w:val="18"/>
                <w:szCs w:val="18"/>
                <w:lang w:val="es-MX"/>
              </w:rPr>
              <w:t>Estrategias comunitarias e institucionales de gestión integral del riesgo de desastres implementadas</w:t>
            </w:r>
          </w:p>
        </w:tc>
        <w:tc>
          <w:tcPr>
            <w:tcW w:w="2895" w:type="dxa"/>
            <w:vAlign w:val="center"/>
            <w:hideMark/>
          </w:tcPr>
          <w:p w:rsidRPr="0057758B" w:rsidR="00596A17" w:rsidP="0074661A" w:rsidRDefault="00596A17" w14:paraId="1F00E309" w14:textId="77777777">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Número de funcionarios y comunidades que participan en entrenamientos de preparación a emergencias</w:t>
            </w:r>
          </w:p>
        </w:tc>
        <w:tc>
          <w:tcPr>
            <w:tcW w:w="1078" w:type="dxa"/>
            <w:vAlign w:val="center"/>
            <w:hideMark/>
          </w:tcPr>
          <w:p w:rsidRPr="0057758B" w:rsidR="00596A17" w:rsidP="0074661A" w:rsidRDefault="00596A17" w14:paraId="001280D4" w14:textId="77777777">
            <w:pPr>
              <w:widowControl/>
              <w:autoSpaceDE/>
              <w:autoSpaceDN/>
              <w:jc w:val="center"/>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Unidad de gestión del proyecto</w:t>
            </w:r>
          </w:p>
        </w:tc>
        <w:tc>
          <w:tcPr>
            <w:tcW w:w="617" w:type="dxa"/>
            <w:vAlign w:val="center"/>
            <w:hideMark/>
          </w:tcPr>
          <w:p w:rsidRPr="0057758B" w:rsidR="00596A17" w:rsidP="0074661A" w:rsidRDefault="00596A17" w14:paraId="60E4ED1A"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654" w:type="dxa"/>
            <w:vAlign w:val="center"/>
            <w:hideMark/>
          </w:tcPr>
          <w:p w:rsidRPr="0057758B" w:rsidR="00596A17" w:rsidP="0074661A" w:rsidRDefault="00596A17" w14:paraId="4968DF1B"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2024</w:t>
            </w:r>
          </w:p>
        </w:tc>
        <w:tc>
          <w:tcPr>
            <w:tcW w:w="668" w:type="dxa"/>
            <w:vAlign w:val="center"/>
            <w:hideMark/>
          </w:tcPr>
          <w:p w:rsidRPr="0057758B" w:rsidR="00596A17" w:rsidP="0074661A" w:rsidRDefault="00596A17" w14:paraId="5743DC0F"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619" w:type="dxa"/>
            <w:vAlign w:val="center"/>
            <w:hideMark/>
          </w:tcPr>
          <w:p w:rsidRPr="0057758B" w:rsidR="00596A17" w:rsidP="0074661A" w:rsidRDefault="00596A17" w14:paraId="615E0FB4"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200</w:t>
            </w:r>
          </w:p>
        </w:tc>
        <w:tc>
          <w:tcPr>
            <w:tcW w:w="758" w:type="dxa"/>
            <w:vAlign w:val="center"/>
            <w:hideMark/>
          </w:tcPr>
          <w:p w:rsidRPr="0057758B" w:rsidR="00596A17" w:rsidP="0074661A" w:rsidRDefault="00596A17" w14:paraId="708D4793"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250</w:t>
            </w:r>
          </w:p>
        </w:tc>
        <w:tc>
          <w:tcPr>
            <w:tcW w:w="785" w:type="dxa"/>
            <w:vAlign w:val="center"/>
            <w:hideMark/>
          </w:tcPr>
          <w:p w:rsidRPr="0057758B" w:rsidR="00596A17" w:rsidP="0074661A" w:rsidRDefault="00553B2C" w14:paraId="76FFD4C6" w14:textId="2A0803EF">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250</w:t>
            </w:r>
          </w:p>
        </w:tc>
        <w:tc>
          <w:tcPr>
            <w:tcW w:w="709" w:type="dxa"/>
            <w:vAlign w:val="center"/>
          </w:tcPr>
          <w:p w:rsidRPr="0057758B" w:rsidR="00596A17" w:rsidP="00553B2C" w:rsidRDefault="00553B2C" w14:paraId="19911D13" w14:textId="68610DEE">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250</w:t>
            </w:r>
          </w:p>
        </w:tc>
        <w:tc>
          <w:tcPr>
            <w:tcW w:w="708" w:type="dxa"/>
            <w:vAlign w:val="center"/>
          </w:tcPr>
          <w:p w:rsidRPr="0057758B" w:rsidR="00596A17" w:rsidP="00553B2C" w:rsidRDefault="00553B2C" w14:paraId="011EE012" w14:textId="3BB144FF">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250</w:t>
            </w:r>
          </w:p>
        </w:tc>
        <w:tc>
          <w:tcPr>
            <w:tcW w:w="748" w:type="dxa"/>
            <w:gridSpan w:val="2"/>
            <w:vAlign w:val="center"/>
            <w:hideMark/>
          </w:tcPr>
          <w:p w:rsidRPr="0057758B" w:rsidR="00596A17" w:rsidP="0074661A" w:rsidRDefault="00596A17" w14:paraId="4F92B23B" w14:textId="1698DB39">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265</w:t>
            </w:r>
          </w:p>
        </w:tc>
        <w:tc>
          <w:tcPr>
            <w:tcW w:w="3293" w:type="dxa"/>
            <w:gridSpan w:val="2"/>
            <w:vAlign w:val="center"/>
            <w:hideMark/>
          </w:tcPr>
          <w:p w:rsidRPr="0057758B" w:rsidR="00596A17" w:rsidP="00B4796E" w:rsidRDefault="00596A17" w14:paraId="75352A62" w14:textId="77777777">
            <w:pPr>
              <w:widowControl/>
              <w:autoSpaceDE/>
              <w:autoSpaceDN/>
              <w:jc w:val="both"/>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Metodología: Compilación y análisis de datos de múltiples fuentes, validación cruzada y uso lista de asistencia en talleres de formación</w:t>
            </w:r>
            <w:r w:rsidRPr="0057758B">
              <w:rPr>
                <w:rFonts w:eastAsia="Times New Roman" w:asciiTheme="minorHAnsi" w:hAnsiTheme="minorHAnsi" w:cstheme="minorHAnsi"/>
                <w:sz w:val="18"/>
                <w:szCs w:val="18"/>
              </w:rPr>
              <w:br/>
            </w:r>
          </w:p>
          <w:p w:rsidRPr="0057758B" w:rsidR="00596A17" w:rsidP="00B4796E" w:rsidRDefault="00596A17" w14:paraId="49CC567A" w14:textId="6AF28715">
            <w:pPr>
              <w:widowControl/>
              <w:autoSpaceDE/>
              <w:autoSpaceDN/>
              <w:jc w:val="both"/>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Riesgos: Inconsistencia en la calidad de los datos recogidos y cambios en las necesidades comunitarias e institucionales que puedan afectar la participación</w:t>
            </w:r>
          </w:p>
        </w:tc>
      </w:tr>
      <w:tr w:rsidRPr="0057758B" w:rsidR="0057758B" w:rsidTr="00024B9A" w14:paraId="30843EF8" w14:textId="77777777">
        <w:trPr>
          <w:gridAfter w:val="1"/>
          <w:wAfter w:w="8" w:type="dxa"/>
          <w:trHeight w:val="1440"/>
        </w:trPr>
        <w:tc>
          <w:tcPr>
            <w:tcW w:w="2056" w:type="dxa"/>
            <w:vMerge/>
            <w:vAlign w:val="center"/>
            <w:hideMark/>
          </w:tcPr>
          <w:p w:rsidRPr="0057758B" w:rsidR="00596A17" w:rsidP="0074661A" w:rsidRDefault="00596A17" w14:paraId="0C4A6BD6" w14:textId="77777777">
            <w:pPr>
              <w:widowControl/>
              <w:autoSpaceDE/>
              <w:autoSpaceDN/>
              <w:rPr>
                <w:rFonts w:eastAsia="Times New Roman" w:asciiTheme="minorHAnsi" w:hAnsiTheme="minorHAnsi" w:cstheme="minorHAnsi"/>
                <w:b/>
                <w:bCs/>
                <w:sz w:val="18"/>
                <w:szCs w:val="18"/>
                <w:lang w:val="es-MX"/>
              </w:rPr>
            </w:pPr>
          </w:p>
        </w:tc>
        <w:tc>
          <w:tcPr>
            <w:tcW w:w="2895" w:type="dxa"/>
            <w:vAlign w:val="center"/>
            <w:hideMark/>
          </w:tcPr>
          <w:p w:rsidRPr="0057758B" w:rsidR="00596A17" w:rsidP="0074661A" w:rsidRDefault="00596A17" w14:paraId="1E17A6FE" w14:textId="77777777">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Número de documento con estrategias de formación para la preparación y prevención de emergencias por desastres </w:t>
            </w:r>
          </w:p>
        </w:tc>
        <w:tc>
          <w:tcPr>
            <w:tcW w:w="1078" w:type="dxa"/>
            <w:vAlign w:val="center"/>
            <w:hideMark/>
          </w:tcPr>
          <w:p w:rsidRPr="0057758B" w:rsidR="00596A17" w:rsidP="0074661A" w:rsidRDefault="00596A17" w14:paraId="0C6E253C" w14:textId="77777777">
            <w:pPr>
              <w:widowControl/>
              <w:autoSpaceDE/>
              <w:autoSpaceDN/>
              <w:jc w:val="center"/>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Unidad de gestión del proyecto</w:t>
            </w:r>
          </w:p>
        </w:tc>
        <w:tc>
          <w:tcPr>
            <w:tcW w:w="617" w:type="dxa"/>
            <w:vAlign w:val="center"/>
            <w:hideMark/>
          </w:tcPr>
          <w:p w:rsidRPr="0057758B" w:rsidR="00596A17" w:rsidP="0074661A" w:rsidRDefault="00596A17" w14:paraId="789722CB"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654" w:type="dxa"/>
            <w:vAlign w:val="center"/>
            <w:hideMark/>
          </w:tcPr>
          <w:p w:rsidRPr="0057758B" w:rsidR="00596A17" w:rsidP="0074661A" w:rsidRDefault="00596A17" w14:paraId="591EC832"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2024</w:t>
            </w:r>
          </w:p>
        </w:tc>
        <w:tc>
          <w:tcPr>
            <w:tcW w:w="668" w:type="dxa"/>
            <w:vAlign w:val="center"/>
            <w:hideMark/>
          </w:tcPr>
          <w:p w:rsidRPr="0057758B" w:rsidR="00596A17" w:rsidP="0074661A" w:rsidRDefault="00596A17" w14:paraId="0CF30926"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619" w:type="dxa"/>
            <w:vAlign w:val="center"/>
            <w:hideMark/>
          </w:tcPr>
          <w:p w:rsidRPr="0057758B" w:rsidR="00596A17" w:rsidP="0074661A" w:rsidRDefault="00596A17" w14:paraId="62B2A841"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w:t>
            </w:r>
          </w:p>
        </w:tc>
        <w:tc>
          <w:tcPr>
            <w:tcW w:w="758" w:type="dxa"/>
            <w:vAlign w:val="center"/>
            <w:hideMark/>
          </w:tcPr>
          <w:p w:rsidRPr="0057758B" w:rsidR="00596A17" w:rsidP="0074661A" w:rsidRDefault="00596A17" w14:paraId="7AEDC151"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3</w:t>
            </w:r>
          </w:p>
        </w:tc>
        <w:tc>
          <w:tcPr>
            <w:tcW w:w="785" w:type="dxa"/>
            <w:vAlign w:val="center"/>
            <w:hideMark/>
          </w:tcPr>
          <w:p w:rsidRPr="0057758B" w:rsidR="00596A17" w:rsidP="0074661A" w:rsidRDefault="00017B82" w14:paraId="0E1E3C5C" w14:textId="64CB6C03">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4</w:t>
            </w:r>
          </w:p>
        </w:tc>
        <w:tc>
          <w:tcPr>
            <w:tcW w:w="709" w:type="dxa"/>
            <w:vAlign w:val="center"/>
          </w:tcPr>
          <w:p w:rsidRPr="0057758B" w:rsidR="00596A17" w:rsidP="00017B82" w:rsidRDefault="00017B82" w14:paraId="5C89111C" w14:textId="65F425FF">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4</w:t>
            </w:r>
          </w:p>
        </w:tc>
        <w:tc>
          <w:tcPr>
            <w:tcW w:w="708" w:type="dxa"/>
            <w:vAlign w:val="center"/>
          </w:tcPr>
          <w:p w:rsidRPr="0057758B" w:rsidR="00596A17" w:rsidP="00017B82" w:rsidRDefault="00017B82" w14:paraId="1C74F836" w14:textId="5C258673">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4</w:t>
            </w:r>
          </w:p>
        </w:tc>
        <w:tc>
          <w:tcPr>
            <w:tcW w:w="748" w:type="dxa"/>
            <w:gridSpan w:val="2"/>
            <w:vAlign w:val="center"/>
            <w:hideMark/>
          </w:tcPr>
          <w:p w:rsidRPr="0057758B" w:rsidR="00596A17" w:rsidP="0074661A" w:rsidRDefault="00596A17" w14:paraId="38FE59AF" w14:textId="7CEFF41D">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4</w:t>
            </w:r>
          </w:p>
        </w:tc>
        <w:tc>
          <w:tcPr>
            <w:tcW w:w="3293" w:type="dxa"/>
            <w:gridSpan w:val="2"/>
            <w:vAlign w:val="center"/>
            <w:hideMark/>
          </w:tcPr>
          <w:p w:rsidRPr="0057758B" w:rsidR="00596A17" w:rsidP="00B4796E" w:rsidRDefault="00596A17" w14:paraId="73FB8B91" w14:textId="77777777">
            <w:pPr>
              <w:widowControl/>
              <w:autoSpaceDE/>
              <w:autoSpaceDN/>
              <w:jc w:val="both"/>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Metodología: compilación y análisis de documentos producidos para brindar formaciones en esta materia.</w:t>
            </w:r>
            <w:r w:rsidRPr="0057758B">
              <w:rPr>
                <w:rFonts w:eastAsia="Times New Roman" w:asciiTheme="minorHAnsi" w:hAnsiTheme="minorHAnsi" w:cstheme="minorHAnsi"/>
                <w:sz w:val="18"/>
                <w:szCs w:val="18"/>
              </w:rPr>
              <w:br/>
            </w:r>
          </w:p>
          <w:p w:rsidRPr="0057758B" w:rsidR="00596A17" w:rsidP="00B4796E" w:rsidRDefault="00596A17" w14:paraId="10C35443" w14:textId="4197B4B0">
            <w:pPr>
              <w:widowControl/>
              <w:autoSpaceDE/>
              <w:autoSpaceDN/>
              <w:jc w:val="both"/>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Riesgos: Riesgos de sesgo de datos y desactualización debido a la volatilidad de las situaciones de crisis</w:t>
            </w:r>
          </w:p>
        </w:tc>
      </w:tr>
      <w:tr w:rsidRPr="0057758B" w:rsidR="0057758B" w:rsidTr="661C0509" w14:paraId="30E05528" w14:textId="77777777">
        <w:trPr>
          <w:gridAfter w:val="1"/>
          <w:wAfter w:w="8" w:type="dxa"/>
          <w:trHeight w:val="1440"/>
        </w:trPr>
        <w:tc>
          <w:tcPr>
            <w:tcW w:w="2056" w:type="dxa"/>
            <w:vMerge/>
            <w:vAlign w:val="center"/>
            <w:hideMark/>
          </w:tcPr>
          <w:p w:rsidRPr="0057758B" w:rsidR="00596A17" w:rsidP="0074661A" w:rsidRDefault="00596A17" w14:paraId="5C708583" w14:textId="77777777">
            <w:pPr>
              <w:widowControl/>
              <w:autoSpaceDE/>
              <w:autoSpaceDN/>
              <w:rPr>
                <w:rFonts w:eastAsia="Times New Roman" w:asciiTheme="minorHAnsi" w:hAnsiTheme="minorHAnsi" w:cstheme="minorHAnsi"/>
                <w:b/>
                <w:bCs/>
                <w:sz w:val="18"/>
                <w:szCs w:val="18"/>
                <w:lang w:val="es-MX"/>
              </w:rPr>
            </w:pPr>
          </w:p>
        </w:tc>
        <w:tc>
          <w:tcPr>
            <w:tcW w:w="2895" w:type="dxa"/>
            <w:vAlign w:val="center"/>
            <w:hideMark/>
          </w:tcPr>
          <w:p w:rsidRPr="00A6226B" w:rsidR="00596A17" w:rsidP="0074661A" w:rsidRDefault="00596A17" w14:paraId="63BECF20" w14:textId="77777777">
            <w:pPr>
              <w:widowControl/>
              <w:autoSpaceDE/>
              <w:autoSpaceDN/>
              <w:rPr>
                <w:rFonts w:eastAsia="Times New Roman" w:asciiTheme="minorHAnsi" w:hAnsiTheme="minorHAnsi" w:cstheme="minorHAnsi"/>
                <w:sz w:val="18"/>
                <w:szCs w:val="18"/>
                <w:lang w:val="es-MX"/>
              </w:rPr>
            </w:pPr>
            <w:r w:rsidRPr="00A6226B">
              <w:rPr>
                <w:rFonts w:eastAsia="Times New Roman" w:asciiTheme="minorHAnsi" w:hAnsiTheme="minorHAnsi" w:cstheme="minorHAnsi"/>
                <w:sz w:val="18"/>
                <w:szCs w:val="18"/>
              </w:rPr>
              <w:t>Número de personas capacitadas en estrategias para la gestión del riesgo de desastres</w:t>
            </w:r>
          </w:p>
        </w:tc>
        <w:tc>
          <w:tcPr>
            <w:tcW w:w="1078" w:type="dxa"/>
            <w:vAlign w:val="center"/>
            <w:hideMark/>
          </w:tcPr>
          <w:p w:rsidRPr="0057758B" w:rsidR="00596A17" w:rsidP="0074661A" w:rsidRDefault="00596A17" w14:paraId="2A1CE4FB"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Informes técnicos</w:t>
            </w:r>
          </w:p>
        </w:tc>
        <w:tc>
          <w:tcPr>
            <w:tcW w:w="617" w:type="dxa"/>
            <w:vAlign w:val="center"/>
            <w:hideMark/>
          </w:tcPr>
          <w:p w:rsidRPr="0057758B" w:rsidR="00596A17" w:rsidP="0074661A" w:rsidRDefault="00596A17" w14:paraId="3189294E"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654" w:type="dxa"/>
            <w:vAlign w:val="center"/>
            <w:hideMark/>
          </w:tcPr>
          <w:p w:rsidRPr="0057758B" w:rsidR="00596A17" w:rsidP="0074661A" w:rsidRDefault="00596A17" w14:paraId="7602710C"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2024</w:t>
            </w:r>
          </w:p>
        </w:tc>
        <w:tc>
          <w:tcPr>
            <w:tcW w:w="668" w:type="dxa"/>
            <w:vAlign w:val="center"/>
            <w:hideMark/>
          </w:tcPr>
          <w:p w:rsidRPr="0057758B" w:rsidR="00596A17" w:rsidP="0074661A" w:rsidRDefault="00596A17" w14:paraId="56B7BFC9"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619" w:type="dxa"/>
            <w:vAlign w:val="center"/>
            <w:hideMark/>
          </w:tcPr>
          <w:p w:rsidRPr="0057758B" w:rsidR="00596A17" w:rsidP="0074661A" w:rsidRDefault="00596A17" w14:paraId="6245678C"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115</w:t>
            </w:r>
          </w:p>
        </w:tc>
        <w:tc>
          <w:tcPr>
            <w:tcW w:w="758" w:type="dxa"/>
            <w:vAlign w:val="center"/>
            <w:hideMark/>
          </w:tcPr>
          <w:p w:rsidRPr="00A6226B" w:rsidR="00596A17" w:rsidP="0074661A" w:rsidRDefault="1E37B78F" w14:paraId="1BA2446C" w14:textId="39C5C023">
            <w:pPr>
              <w:widowControl/>
              <w:autoSpaceDE/>
              <w:autoSpaceDN/>
              <w:jc w:val="center"/>
              <w:rPr>
                <w:rFonts w:eastAsia="Times New Roman" w:asciiTheme="minorHAnsi" w:hAnsiTheme="minorHAnsi" w:cstheme="minorHAnsi"/>
                <w:sz w:val="18"/>
                <w:szCs w:val="18"/>
                <w:lang w:val="en-US"/>
              </w:rPr>
            </w:pPr>
            <w:r w:rsidRPr="00A6226B">
              <w:rPr>
                <w:rFonts w:eastAsia="Times New Roman" w:asciiTheme="minorHAnsi" w:hAnsiTheme="minorHAnsi" w:cstheme="minorHAnsi"/>
                <w:sz w:val="18"/>
                <w:szCs w:val="18"/>
              </w:rPr>
              <w:t>230</w:t>
            </w:r>
          </w:p>
        </w:tc>
        <w:tc>
          <w:tcPr>
            <w:tcW w:w="785" w:type="dxa"/>
            <w:vAlign w:val="center"/>
            <w:hideMark/>
          </w:tcPr>
          <w:p w:rsidRPr="00A6226B" w:rsidR="00596A17" w:rsidP="0074661A" w:rsidRDefault="1E37B78F" w14:paraId="3B279F8D" w14:textId="52694B37">
            <w:pPr>
              <w:widowControl/>
              <w:autoSpaceDE/>
              <w:autoSpaceDN/>
              <w:jc w:val="center"/>
              <w:rPr>
                <w:rFonts w:eastAsia="Times New Roman" w:asciiTheme="minorHAnsi" w:hAnsiTheme="minorHAnsi" w:cstheme="minorHAnsi"/>
                <w:color w:val="4F81BD" w:themeColor="accent1"/>
                <w:sz w:val="18"/>
                <w:szCs w:val="18"/>
                <w:lang w:val="en-US"/>
              </w:rPr>
            </w:pPr>
            <w:r w:rsidRPr="00A6226B">
              <w:rPr>
                <w:rFonts w:eastAsia="Times New Roman" w:asciiTheme="minorHAnsi" w:hAnsiTheme="minorHAnsi" w:cstheme="minorHAnsi"/>
                <w:color w:val="4F81BD" w:themeColor="accent1"/>
                <w:sz w:val="18"/>
                <w:szCs w:val="18"/>
              </w:rPr>
              <w:t>230</w:t>
            </w:r>
          </w:p>
        </w:tc>
        <w:tc>
          <w:tcPr>
            <w:tcW w:w="709" w:type="dxa"/>
            <w:vAlign w:val="center"/>
          </w:tcPr>
          <w:p w:rsidRPr="00A6226B" w:rsidR="00596A17" w:rsidP="00017B82" w:rsidRDefault="1E37B78F" w14:paraId="311891F3" w14:textId="5C95EAAA">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230</w:t>
            </w:r>
          </w:p>
        </w:tc>
        <w:tc>
          <w:tcPr>
            <w:tcW w:w="708" w:type="dxa"/>
            <w:vAlign w:val="center"/>
          </w:tcPr>
          <w:p w:rsidRPr="00A6226B" w:rsidR="00596A17" w:rsidP="00017B82" w:rsidRDefault="1E37B78F" w14:paraId="40CE2086" w14:textId="2F276217">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w:t>
            </w:r>
            <w:r w:rsidRPr="00A6226B" w:rsidR="22C65A6B">
              <w:rPr>
                <w:rFonts w:eastAsia="Times New Roman" w:asciiTheme="minorHAnsi" w:hAnsiTheme="minorHAnsi" w:cstheme="minorHAnsi"/>
                <w:color w:val="4F81BD" w:themeColor="accent1"/>
                <w:sz w:val="18"/>
                <w:szCs w:val="18"/>
              </w:rPr>
              <w:t>30</w:t>
            </w:r>
          </w:p>
        </w:tc>
        <w:tc>
          <w:tcPr>
            <w:tcW w:w="748" w:type="dxa"/>
            <w:gridSpan w:val="2"/>
            <w:vAlign w:val="center"/>
            <w:hideMark/>
          </w:tcPr>
          <w:p w:rsidRPr="00A6226B" w:rsidR="00596A17" w:rsidP="0074661A" w:rsidRDefault="22C65A6B" w14:paraId="7A20C686" w14:textId="490A44BB">
            <w:pPr>
              <w:widowControl/>
              <w:autoSpaceDE/>
              <w:autoSpaceDN/>
              <w:jc w:val="center"/>
              <w:rPr>
                <w:rFonts w:eastAsia="Times New Roman" w:asciiTheme="minorHAnsi" w:hAnsiTheme="minorHAnsi" w:cstheme="minorHAnsi"/>
                <w:color w:val="4F81BD" w:themeColor="accent1"/>
                <w:sz w:val="18"/>
                <w:szCs w:val="18"/>
                <w:lang w:val="en-US"/>
              </w:rPr>
            </w:pPr>
            <w:r w:rsidRPr="00A6226B">
              <w:rPr>
                <w:rFonts w:eastAsia="Times New Roman" w:asciiTheme="minorHAnsi" w:hAnsiTheme="minorHAnsi" w:cstheme="minorHAnsi"/>
                <w:color w:val="4F81BD" w:themeColor="accent1"/>
                <w:sz w:val="18"/>
                <w:szCs w:val="18"/>
              </w:rPr>
              <w:t>230</w:t>
            </w:r>
          </w:p>
        </w:tc>
        <w:tc>
          <w:tcPr>
            <w:tcW w:w="3293" w:type="dxa"/>
            <w:gridSpan w:val="2"/>
            <w:vAlign w:val="center"/>
            <w:hideMark/>
          </w:tcPr>
          <w:p w:rsidRPr="0057758B" w:rsidR="00596A17" w:rsidP="00B4796E" w:rsidRDefault="00596A17" w14:paraId="1781D5C4" w14:textId="77777777">
            <w:pPr>
              <w:widowControl/>
              <w:autoSpaceDE/>
              <w:autoSpaceDN/>
              <w:jc w:val="both"/>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Metodología: Informe técnico de actividades realizadas. Lista de asistencia en talleres de formación</w:t>
            </w:r>
            <w:r w:rsidRPr="0057758B">
              <w:rPr>
                <w:rFonts w:eastAsia="Times New Roman" w:asciiTheme="minorHAnsi" w:hAnsiTheme="minorHAnsi" w:cstheme="minorHAnsi"/>
                <w:sz w:val="18"/>
                <w:szCs w:val="18"/>
              </w:rPr>
              <w:br/>
            </w:r>
          </w:p>
          <w:p w:rsidRPr="0057758B" w:rsidR="00596A17" w:rsidP="00B4796E" w:rsidRDefault="00596A17" w14:paraId="566D0EDF" w14:textId="14262C65">
            <w:pPr>
              <w:widowControl/>
              <w:autoSpaceDE/>
              <w:autoSpaceDN/>
              <w:jc w:val="both"/>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Riesgos: deserción de personas que inicien los procesos de formación para el fortalecimiento de sus capacidades</w:t>
            </w:r>
          </w:p>
        </w:tc>
      </w:tr>
      <w:tr w:rsidRPr="0057758B" w:rsidR="00B517A7" w:rsidTr="119388FD" w14:paraId="5C2A8AAD" w14:textId="77777777">
        <w:trPr>
          <w:gridAfter w:val="1"/>
          <w:wAfter w:w="8" w:type="dxa"/>
          <w:trHeight w:val="1440"/>
        </w:trPr>
        <w:tc>
          <w:tcPr>
            <w:tcW w:w="2056" w:type="dxa"/>
            <w:vAlign w:val="center"/>
          </w:tcPr>
          <w:p w:rsidRPr="0057758B" w:rsidR="00937E01" w:rsidP="00937E01" w:rsidRDefault="00937E01" w14:paraId="771EC702" w14:textId="77777777">
            <w:pPr>
              <w:widowControl/>
              <w:autoSpaceDE/>
              <w:autoSpaceDN/>
              <w:rPr>
                <w:rFonts w:eastAsia="Times New Roman" w:asciiTheme="minorHAnsi" w:hAnsiTheme="minorHAnsi" w:cstheme="minorHAnsi"/>
                <w:b/>
                <w:bCs/>
                <w:sz w:val="18"/>
                <w:szCs w:val="18"/>
                <w:lang w:val="es-MX"/>
              </w:rPr>
            </w:pPr>
          </w:p>
        </w:tc>
        <w:tc>
          <w:tcPr>
            <w:tcW w:w="2895" w:type="dxa"/>
            <w:vAlign w:val="center"/>
          </w:tcPr>
          <w:p w:rsidRPr="00A6226B" w:rsidR="00937E01" w:rsidP="00937E01" w:rsidRDefault="00937E01" w14:paraId="72C58D23" w14:textId="5A3BA62C">
            <w:pPr>
              <w:widowControl/>
              <w:autoSpaceDE/>
              <w:autoSpaceDN/>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 xml:space="preserve">Número de </w:t>
            </w:r>
            <w:r w:rsidRPr="00A6226B" w:rsidR="02A86350">
              <w:rPr>
                <w:rFonts w:eastAsia="Times New Roman" w:asciiTheme="minorHAnsi" w:hAnsiTheme="minorHAnsi" w:cstheme="minorHAnsi"/>
                <w:color w:val="4F81BD" w:themeColor="accent1"/>
                <w:sz w:val="18"/>
                <w:szCs w:val="18"/>
              </w:rPr>
              <w:t xml:space="preserve">personas pertenecientes a </w:t>
            </w:r>
            <w:r w:rsidRPr="00A6226B">
              <w:rPr>
                <w:rFonts w:eastAsia="Times New Roman" w:asciiTheme="minorHAnsi" w:hAnsiTheme="minorHAnsi" w:cstheme="minorHAnsi"/>
                <w:color w:val="4F81BD" w:themeColor="accent1"/>
                <w:sz w:val="18"/>
                <w:szCs w:val="18"/>
              </w:rPr>
              <w:t>comunidades étnicas fortalecidas en habilidades bomberiles para la gestión integral del riesgo</w:t>
            </w:r>
          </w:p>
        </w:tc>
        <w:tc>
          <w:tcPr>
            <w:tcW w:w="1078" w:type="dxa"/>
            <w:vAlign w:val="center"/>
          </w:tcPr>
          <w:p w:rsidRPr="00A6226B" w:rsidR="00937E01" w:rsidP="00937E01" w:rsidRDefault="008833EA" w14:paraId="1FC469D5" w14:textId="3ED3286D">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Informes de comité técnico</w:t>
            </w:r>
          </w:p>
        </w:tc>
        <w:tc>
          <w:tcPr>
            <w:tcW w:w="617" w:type="dxa"/>
            <w:vAlign w:val="center"/>
          </w:tcPr>
          <w:p w:rsidRPr="00A6226B" w:rsidR="00937E01" w:rsidP="00937E01" w:rsidRDefault="00B35302" w14:paraId="4D1CDC6E" w14:textId="4561A5F8">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654" w:type="dxa"/>
            <w:vAlign w:val="center"/>
          </w:tcPr>
          <w:p w:rsidRPr="00A6226B" w:rsidR="00937E01" w:rsidP="00937E01" w:rsidRDefault="00B35302" w14:paraId="67414FCF" w14:textId="43281285">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2026</w:t>
            </w:r>
          </w:p>
        </w:tc>
        <w:tc>
          <w:tcPr>
            <w:tcW w:w="668" w:type="dxa"/>
            <w:vAlign w:val="center"/>
          </w:tcPr>
          <w:p w:rsidRPr="00A6226B" w:rsidR="00937E01" w:rsidP="00937E01" w:rsidRDefault="00937E01" w14:paraId="4F9FAEF6" w14:textId="77777777">
            <w:pPr>
              <w:widowControl/>
              <w:autoSpaceDE/>
              <w:autoSpaceDN/>
              <w:jc w:val="center"/>
              <w:rPr>
                <w:rFonts w:eastAsia="Times New Roman" w:asciiTheme="minorHAnsi" w:hAnsiTheme="minorHAnsi" w:cstheme="minorHAnsi"/>
                <w:color w:val="4F81BD" w:themeColor="accent1"/>
                <w:sz w:val="18"/>
                <w:szCs w:val="18"/>
              </w:rPr>
            </w:pPr>
          </w:p>
        </w:tc>
        <w:tc>
          <w:tcPr>
            <w:tcW w:w="619" w:type="dxa"/>
            <w:vAlign w:val="center"/>
          </w:tcPr>
          <w:p w:rsidRPr="00A6226B" w:rsidR="00937E01" w:rsidP="00937E01" w:rsidRDefault="00937E01" w14:paraId="3C07E963" w14:textId="77777777">
            <w:pPr>
              <w:widowControl/>
              <w:autoSpaceDE/>
              <w:autoSpaceDN/>
              <w:jc w:val="center"/>
              <w:rPr>
                <w:rFonts w:eastAsia="Times New Roman" w:asciiTheme="minorHAnsi" w:hAnsiTheme="minorHAnsi" w:cstheme="minorHAnsi"/>
                <w:color w:val="4F81BD" w:themeColor="accent1"/>
                <w:sz w:val="18"/>
                <w:szCs w:val="18"/>
              </w:rPr>
            </w:pPr>
          </w:p>
        </w:tc>
        <w:tc>
          <w:tcPr>
            <w:tcW w:w="758" w:type="dxa"/>
            <w:vAlign w:val="center"/>
          </w:tcPr>
          <w:p w:rsidRPr="00A6226B" w:rsidR="00937E01" w:rsidP="00937E01" w:rsidRDefault="003902B7" w14:paraId="16914286" w14:textId="7485F173">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w:t>
            </w:r>
            <w:r w:rsidRPr="00A6226B" w:rsidR="00C67942">
              <w:rPr>
                <w:rFonts w:eastAsia="Times New Roman" w:asciiTheme="minorHAnsi" w:hAnsiTheme="minorHAnsi" w:cstheme="minorHAnsi"/>
                <w:color w:val="4F81BD" w:themeColor="accent1"/>
                <w:sz w:val="18"/>
                <w:szCs w:val="18"/>
              </w:rPr>
              <w:t>1</w:t>
            </w:r>
            <w:r w:rsidRPr="00A6226B">
              <w:rPr>
                <w:rFonts w:eastAsia="Times New Roman" w:asciiTheme="minorHAnsi" w:hAnsiTheme="minorHAnsi" w:cstheme="minorHAnsi"/>
                <w:color w:val="4F81BD" w:themeColor="accent1"/>
                <w:sz w:val="18"/>
                <w:szCs w:val="18"/>
              </w:rPr>
              <w:t>0</w:t>
            </w:r>
          </w:p>
        </w:tc>
        <w:tc>
          <w:tcPr>
            <w:tcW w:w="785" w:type="dxa"/>
            <w:vAlign w:val="center"/>
          </w:tcPr>
          <w:p w:rsidRPr="00A6226B" w:rsidR="00937E01" w:rsidP="00937E01" w:rsidRDefault="003902B7" w14:paraId="5DB1D410" w14:textId="61F4FCD2">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360</w:t>
            </w:r>
          </w:p>
        </w:tc>
        <w:tc>
          <w:tcPr>
            <w:tcW w:w="709" w:type="dxa"/>
            <w:vAlign w:val="center"/>
          </w:tcPr>
          <w:p w:rsidRPr="00A6226B" w:rsidR="00937E01" w:rsidP="00937E01" w:rsidRDefault="003902B7" w14:paraId="0A214B4C" w14:textId="4BBD39A6">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360</w:t>
            </w:r>
          </w:p>
        </w:tc>
        <w:tc>
          <w:tcPr>
            <w:tcW w:w="708" w:type="dxa"/>
            <w:vAlign w:val="center"/>
          </w:tcPr>
          <w:p w:rsidRPr="00A6226B" w:rsidR="00937E01" w:rsidP="00937E01" w:rsidRDefault="003902B7" w14:paraId="3A526226" w14:textId="65EC618F">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360</w:t>
            </w:r>
          </w:p>
        </w:tc>
        <w:tc>
          <w:tcPr>
            <w:tcW w:w="748" w:type="dxa"/>
            <w:gridSpan w:val="2"/>
            <w:vAlign w:val="center"/>
          </w:tcPr>
          <w:p w:rsidRPr="00A6226B" w:rsidR="00937E01" w:rsidP="00937E01" w:rsidRDefault="003902B7" w14:paraId="058C26D9" w14:textId="1B15338D">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360</w:t>
            </w:r>
          </w:p>
        </w:tc>
        <w:tc>
          <w:tcPr>
            <w:tcW w:w="3293" w:type="dxa"/>
            <w:gridSpan w:val="2"/>
            <w:vAlign w:val="center"/>
          </w:tcPr>
          <w:p w:rsidRPr="00A6226B" w:rsidR="00BB0466" w:rsidP="00BB0466" w:rsidRDefault="00BB0466" w14:paraId="64133B87" w14:textId="41F61FF1">
            <w:pPr>
              <w:widowControl/>
              <w:autoSpaceDE/>
              <w:autoSpaceDN/>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Metodología: Informe técnico de actividades realizadas con comunidades étnicas. Lista de asistencia en talleres de formación</w:t>
            </w:r>
            <w:r w:rsidRPr="00A6226B">
              <w:rPr>
                <w:rFonts w:asciiTheme="minorHAnsi" w:hAnsiTheme="minorHAnsi" w:cstheme="minorHAnsi"/>
              </w:rPr>
              <w:br/>
            </w:r>
          </w:p>
          <w:p w:rsidRPr="00A6226B" w:rsidR="00937E01" w:rsidP="00BB0466" w:rsidRDefault="00BB0466" w14:paraId="6CBAFA8B" w14:textId="0017F8AD">
            <w:pPr>
              <w:widowControl/>
              <w:autoSpaceDE/>
              <w:autoSpaceDN/>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 xml:space="preserve">Riesgos: deserción de personas que inicien los procesos de formación </w:t>
            </w:r>
          </w:p>
        </w:tc>
      </w:tr>
      <w:tr w:rsidRPr="0057758B" w:rsidR="00B517A7" w:rsidTr="119388FD" w14:paraId="3CEBA0B3" w14:textId="77777777">
        <w:trPr>
          <w:gridAfter w:val="1"/>
          <w:wAfter w:w="8" w:type="dxa"/>
          <w:trHeight w:val="1440"/>
        </w:trPr>
        <w:tc>
          <w:tcPr>
            <w:tcW w:w="2056" w:type="dxa"/>
            <w:vAlign w:val="center"/>
          </w:tcPr>
          <w:p w:rsidRPr="0057758B" w:rsidR="00024B9A" w:rsidP="00024B9A" w:rsidRDefault="00024B9A" w14:paraId="11BF2A9C" w14:textId="77777777">
            <w:pPr>
              <w:widowControl/>
              <w:autoSpaceDE/>
              <w:autoSpaceDN/>
              <w:rPr>
                <w:rFonts w:eastAsia="Times New Roman" w:asciiTheme="minorHAnsi" w:hAnsiTheme="minorHAnsi" w:cstheme="minorHAnsi"/>
                <w:b/>
                <w:bCs/>
                <w:sz w:val="18"/>
                <w:szCs w:val="18"/>
                <w:lang w:val="es-MX"/>
              </w:rPr>
            </w:pPr>
          </w:p>
        </w:tc>
        <w:tc>
          <w:tcPr>
            <w:tcW w:w="2895" w:type="dxa"/>
            <w:vAlign w:val="center"/>
          </w:tcPr>
          <w:p w:rsidRPr="00A6226B" w:rsidR="00024B9A" w:rsidP="00024B9A" w:rsidRDefault="00024B9A" w14:paraId="6DD25373" w14:textId="023892C1">
            <w:pPr>
              <w:widowControl/>
              <w:autoSpaceDE/>
              <w:autoSpaceDN/>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 xml:space="preserve">Número de Estrategias de comunicación para la prevención del desplazamiento climático </w:t>
            </w:r>
            <w:r w:rsidRPr="00A6226B" w:rsidR="1E9288D1">
              <w:rPr>
                <w:rFonts w:eastAsia="Times New Roman" w:asciiTheme="minorHAnsi" w:hAnsiTheme="minorHAnsi" w:cstheme="minorHAnsi"/>
                <w:color w:val="4F81BD" w:themeColor="accent1"/>
                <w:sz w:val="18"/>
                <w:szCs w:val="18"/>
              </w:rPr>
              <w:t>formulada</w:t>
            </w:r>
            <w:r w:rsidRPr="00A6226B" w:rsidR="5B7E24D8">
              <w:rPr>
                <w:rFonts w:eastAsia="Times New Roman" w:asciiTheme="minorHAnsi" w:hAnsiTheme="minorHAnsi" w:cstheme="minorHAnsi"/>
                <w:color w:val="4F81BD" w:themeColor="accent1"/>
                <w:sz w:val="18"/>
                <w:szCs w:val="18"/>
              </w:rPr>
              <w:t>s</w:t>
            </w:r>
            <w:r w:rsidRPr="00A6226B">
              <w:rPr>
                <w:rFonts w:eastAsia="Times New Roman" w:asciiTheme="minorHAnsi" w:hAnsiTheme="minorHAnsi" w:cstheme="minorHAnsi"/>
                <w:color w:val="4F81BD" w:themeColor="accent1"/>
                <w:sz w:val="18"/>
                <w:szCs w:val="18"/>
              </w:rPr>
              <w:t xml:space="preserve"> y </w:t>
            </w:r>
            <w:r w:rsidRPr="00A6226B" w:rsidR="1E9288D1">
              <w:rPr>
                <w:rFonts w:eastAsia="Times New Roman" w:asciiTheme="minorHAnsi" w:hAnsiTheme="minorHAnsi" w:cstheme="minorHAnsi"/>
                <w:color w:val="4F81BD" w:themeColor="accent1"/>
                <w:sz w:val="18"/>
                <w:szCs w:val="18"/>
              </w:rPr>
              <w:t>validada</w:t>
            </w:r>
            <w:r w:rsidRPr="00A6226B" w:rsidR="1B72CA31">
              <w:rPr>
                <w:rFonts w:eastAsia="Times New Roman" w:asciiTheme="minorHAnsi" w:hAnsiTheme="minorHAnsi" w:cstheme="minorHAnsi"/>
                <w:color w:val="4F81BD" w:themeColor="accent1"/>
                <w:sz w:val="18"/>
                <w:szCs w:val="18"/>
              </w:rPr>
              <w:t>s</w:t>
            </w:r>
            <w:r w:rsidRPr="00A6226B">
              <w:rPr>
                <w:rFonts w:eastAsia="Times New Roman" w:asciiTheme="minorHAnsi" w:hAnsiTheme="minorHAnsi" w:cstheme="minorHAnsi"/>
                <w:color w:val="4F81BD" w:themeColor="accent1"/>
                <w:sz w:val="18"/>
                <w:szCs w:val="18"/>
              </w:rPr>
              <w:t xml:space="preserve"> en espacios técnicos y participativos.​</w:t>
            </w:r>
          </w:p>
        </w:tc>
        <w:tc>
          <w:tcPr>
            <w:tcW w:w="1078" w:type="dxa"/>
            <w:vAlign w:val="center"/>
          </w:tcPr>
          <w:p w:rsidRPr="00A6226B" w:rsidR="00024B9A" w:rsidP="00024B9A" w:rsidRDefault="00024B9A" w14:paraId="38D84622" w14:textId="105D6AEA">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Informes de comité técnico</w:t>
            </w:r>
          </w:p>
        </w:tc>
        <w:tc>
          <w:tcPr>
            <w:tcW w:w="617" w:type="dxa"/>
            <w:vAlign w:val="center"/>
          </w:tcPr>
          <w:p w:rsidRPr="00A6226B" w:rsidR="00024B9A" w:rsidP="00024B9A" w:rsidRDefault="00024B9A" w14:paraId="5C075ACB" w14:textId="6917C9FC">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654" w:type="dxa"/>
            <w:vAlign w:val="center"/>
          </w:tcPr>
          <w:p w:rsidRPr="00A6226B" w:rsidR="00024B9A" w:rsidP="00024B9A" w:rsidRDefault="00024B9A" w14:paraId="213312C9" w14:textId="6D1AE41A">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2026</w:t>
            </w:r>
          </w:p>
        </w:tc>
        <w:tc>
          <w:tcPr>
            <w:tcW w:w="668" w:type="dxa"/>
            <w:vAlign w:val="center"/>
          </w:tcPr>
          <w:p w:rsidRPr="00A6226B" w:rsidR="00024B9A" w:rsidP="00024B9A" w:rsidRDefault="00024B9A" w14:paraId="3F647838" w14:textId="77777777">
            <w:pPr>
              <w:widowControl/>
              <w:autoSpaceDE/>
              <w:autoSpaceDN/>
              <w:jc w:val="center"/>
              <w:rPr>
                <w:rFonts w:eastAsia="Times New Roman" w:asciiTheme="minorHAnsi" w:hAnsiTheme="minorHAnsi" w:cstheme="minorHAnsi"/>
                <w:color w:val="4F81BD" w:themeColor="accent1"/>
                <w:sz w:val="18"/>
                <w:szCs w:val="18"/>
              </w:rPr>
            </w:pPr>
          </w:p>
        </w:tc>
        <w:tc>
          <w:tcPr>
            <w:tcW w:w="619" w:type="dxa"/>
            <w:vAlign w:val="center"/>
          </w:tcPr>
          <w:p w:rsidRPr="00A6226B" w:rsidR="00024B9A" w:rsidP="00024B9A" w:rsidRDefault="00024B9A" w14:paraId="0C64D5F6" w14:textId="77777777">
            <w:pPr>
              <w:widowControl/>
              <w:autoSpaceDE/>
              <w:autoSpaceDN/>
              <w:jc w:val="center"/>
              <w:rPr>
                <w:rFonts w:eastAsia="Times New Roman" w:asciiTheme="minorHAnsi" w:hAnsiTheme="minorHAnsi" w:cstheme="minorHAnsi"/>
                <w:color w:val="4F81BD" w:themeColor="accent1"/>
                <w:sz w:val="18"/>
                <w:szCs w:val="18"/>
              </w:rPr>
            </w:pPr>
          </w:p>
        </w:tc>
        <w:tc>
          <w:tcPr>
            <w:tcW w:w="758" w:type="dxa"/>
            <w:vAlign w:val="center"/>
          </w:tcPr>
          <w:p w:rsidRPr="00A6226B" w:rsidR="00024B9A" w:rsidP="00024B9A" w:rsidRDefault="00024B9A" w14:paraId="1370FB23" w14:textId="6E903EE7">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1</w:t>
            </w:r>
          </w:p>
        </w:tc>
        <w:tc>
          <w:tcPr>
            <w:tcW w:w="785" w:type="dxa"/>
            <w:vAlign w:val="center"/>
          </w:tcPr>
          <w:p w:rsidRPr="00A6226B" w:rsidR="00024B9A" w:rsidP="00024B9A" w:rsidRDefault="00024B9A" w14:paraId="705F2D1A" w14:textId="3E1D34BF">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1</w:t>
            </w:r>
          </w:p>
        </w:tc>
        <w:tc>
          <w:tcPr>
            <w:tcW w:w="709" w:type="dxa"/>
            <w:vAlign w:val="center"/>
          </w:tcPr>
          <w:p w:rsidRPr="00A6226B" w:rsidR="00024B9A" w:rsidP="00024B9A" w:rsidRDefault="00024B9A" w14:paraId="0E5231EA" w14:textId="066BB15C">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1</w:t>
            </w:r>
          </w:p>
        </w:tc>
        <w:tc>
          <w:tcPr>
            <w:tcW w:w="708" w:type="dxa"/>
            <w:vAlign w:val="center"/>
          </w:tcPr>
          <w:p w:rsidRPr="00A6226B" w:rsidR="00024B9A" w:rsidP="00024B9A" w:rsidRDefault="00024B9A" w14:paraId="02518E0A" w14:textId="05BEF5E9">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1</w:t>
            </w:r>
          </w:p>
        </w:tc>
        <w:tc>
          <w:tcPr>
            <w:tcW w:w="748" w:type="dxa"/>
            <w:gridSpan w:val="2"/>
            <w:vAlign w:val="center"/>
          </w:tcPr>
          <w:p w:rsidRPr="00A6226B" w:rsidR="00024B9A" w:rsidP="00024B9A" w:rsidRDefault="00024B9A" w14:paraId="0DC2D9AC" w14:textId="10F7E5BB">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1</w:t>
            </w:r>
          </w:p>
        </w:tc>
        <w:tc>
          <w:tcPr>
            <w:tcW w:w="3293" w:type="dxa"/>
            <w:gridSpan w:val="2"/>
            <w:vAlign w:val="center"/>
          </w:tcPr>
          <w:p w:rsidRPr="00A6226B" w:rsidR="00024B9A" w:rsidP="00024B9A" w:rsidRDefault="00024B9A" w14:paraId="5C270DEE" w14:textId="107B69F7">
            <w:pPr>
              <w:widowControl/>
              <w:autoSpaceDE/>
              <w:autoSpaceDN/>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Metodología: Revisión de informes técnicos, registros de instalación, evidencias de funcionamiento operativo (instrumentos instalados, protocolos aprobados y simulacros ejecutados).</w:t>
            </w:r>
          </w:p>
          <w:p w:rsidRPr="00A6226B" w:rsidR="00024B9A" w:rsidP="00024B9A" w:rsidRDefault="00024B9A" w14:paraId="5D88C521" w14:textId="77777777">
            <w:pPr>
              <w:widowControl/>
              <w:autoSpaceDE/>
              <w:autoSpaceDN/>
              <w:jc w:val="both"/>
              <w:rPr>
                <w:rFonts w:eastAsia="Times New Roman" w:asciiTheme="minorHAnsi" w:hAnsiTheme="minorHAnsi" w:cstheme="minorHAnsi"/>
                <w:color w:val="4F81BD" w:themeColor="accent1"/>
                <w:sz w:val="18"/>
                <w:szCs w:val="18"/>
              </w:rPr>
            </w:pPr>
          </w:p>
          <w:p w:rsidRPr="00A6226B" w:rsidR="00024B9A" w:rsidP="00024B9A" w:rsidRDefault="00024B9A" w14:paraId="07254C45" w14:textId="360141FD">
            <w:pPr>
              <w:widowControl/>
              <w:autoSpaceDE/>
              <w:autoSpaceDN/>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Riesgos:</w:t>
            </w:r>
            <w:r w:rsidRPr="00A6226B" w:rsidDel="00FB10A2">
              <w:rPr>
                <w:rFonts w:asciiTheme="minorHAnsi" w:hAnsiTheme="minorHAnsi" w:cstheme="minorHAnsi"/>
              </w:rPr>
              <w:br/>
            </w:r>
            <w:r w:rsidRPr="00A6226B">
              <w:rPr>
                <w:rFonts w:eastAsia="Times New Roman" w:asciiTheme="minorHAnsi" w:hAnsiTheme="minorHAnsi" w:cstheme="minorHAnsi"/>
                <w:color w:val="4F81BD" w:themeColor="accent1"/>
                <w:sz w:val="18"/>
                <w:szCs w:val="18"/>
              </w:rPr>
              <w:t xml:space="preserve"> Daños o fallas en los instrumentos instalados, limitaciones presupuestales para mantenimiento, o falta de continuidad institucional local que afecte la sostenibilidad del sistema. También podrían surgir afectaciones por eventos externos o cambio de liderazgos.</w:t>
            </w:r>
          </w:p>
        </w:tc>
      </w:tr>
      <w:tr w:rsidRPr="0057758B" w:rsidR="00B517A7" w:rsidTr="119388FD" w14:paraId="481FF5AF" w14:textId="77777777">
        <w:trPr>
          <w:gridAfter w:val="1"/>
          <w:wAfter w:w="8" w:type="dxa"/>
          <w:trHeight w:val="1440"/>
        </w:trPr>
        <w:tc>
          <w:tcPr>
            <w:tcW w:w="2056" w:type="dxa"/>
            <w:vAlign w:val="center"/>
          </w:tcPr>
          <w:p w:rsidRPr="0057758B" w:rsidR="00024B9A" w:rsidP="00024B9A" w:rsidRDefault="00024B9A" w14:paraId="7662E58D" w14:textId="77777777">
            <w:pPr>
              <w:widowControl/>
              <w:autoSpaceDE/>
              <w:autoSpaceDN/>
              <w:rPr>
                <w:rFonts w:eastAsia="Times New Roman" w:asciiTheme="minorHAnsi" w:hAnsiTheme="minorHAnsi" w:cstheme="minorHAnsi"/>
                <w:b/>
                <w:bCs/>
                <w:sz w:val="18"/>
                <w:szCs w:val="18"/>
                <w:lang w:val="es-MX"/>
              </w:rPr>
            </w:pPr>
          </w:p>
        </w:tc>
        <w:tc>
          <w:tcPr>
            <w:tcW w:w="2895" w:type="dxa"/>
            <w:vAlign w:val="center"/>
          </w:tcPr>
          <w:p w:rsidRPr="00A6226B" w:rsidR="00024B9A" w:rsidP="00024B9A" w:rsidRDefault="00024B9A" w14:paraId="4B0D3C78" w14:textId="08FBACC9">
            <w:pPr>
              <w:widowControl/>
              <w:autoSpaceDE/>
              <w:autoSpaceDN/>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Porcentaje de implementación del Centro de experimentación para la gestión del fuego ​</w:t>
            </w:r>
          </w:p>
        </w:tc>
        <w:tc>
          <w:tcPr>
            <w:tcW w:w="1078" w:type="dxa"/>
            <w:vAlign w:val="center"/>
          </w:tcPr>
          <w:p w:rsidRPr="00A6226B" w:rsidR="00024B9A" w:rsidP="00024B9A" w:rsidRDefault="00024B9A" w14:paraId="55D5B750" w14:textId="3671FAAE">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Informes de comité técnico</w:t>
            </w:r>
          </w:p>
        </w:tc>
        <w:tc>
          <w:tcPr>
            <w:tcW w:w="617" w:type="dxa"/>
            <w:vAlign w:val="center"/>
          </w:tcPr>
          <w:p w:rsidRPr="00A6226B" w:rsidR="00024B9A" w:rsidP="00024B9A" w:rsidRDefault="00024B9A" w14:paraId="02E64B3D" w14:textId="242EEE4B">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0</w:t>
            </w:r>
          </w:p>
        </w:tc>
        <w:tc>
          <w:tcPr>
            <w:tcW w:w="654" w:type="dxa"/>
            <w:vAlign w:val="center"/>
          </w:tcPr>
          <w:p w:rsidRPr="00A6226B" w:rsidR="00024B9A" w:rsidP="00024B9A" w:rsidRDefault="00024B9A" w14:paraId="57E10819" w14:textId="47D2CE60">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2026</w:t>
            </w:r>
          </w:p>
        </w:tc>
        <w:tc>
          <w:tcPr>
            <w:tcW w:w="668" w:type="dxa"/>
            <w:vAlign w:val="center"/>
          </w:tcPr>
          <w:p w:rsidRPr="00A6226B" w:rsidR="00024B9A" w:rsidP="00024B9A" w:rsidRDefault="00024B9A" w14:paraId="6F0095FA" w14:textId="77777777">
            <w:pPr>
              <w:widowControl/>
              <w:autoSpaceDE/>
              <w:autoSpaceDN/>
              <w:jc w:val="center"/>
              <w:rPr>
                <w:rFonts w:eastAsia="Times New Roman" w:asciiTheme="minorHAnsi" w:hAnsiTheme="minorHAnsi" w:cstheme="minorHAnsi"/>
                <w:color w:val="4F81BD" w:themeColor="accent1"/>
                <w:sz w:val="18"/>
                <w:szCs w:val="18"/>
              </w:rPr>
            </w:pPr>
          </w:p>
        </w:tc>
        <w:tc>
          <w:tcPr>
            <w:tcW w:w="619" w:type="dxa"/>
            <w:vAlign w:val="center"/>
          </w:tcPr>
          <w:p w:rsidRPr="00A6226B" w:rsidR="00024B9A" w:rsidP="00024B9A" w:rsidRDefault="00024B9A" w14:paraId="04868213" w14:textId="77777777">
            <w:pPr>
              <w:widowControl/>
              <w:autoSpaceDE/>
              <w:autoSpaceDN/>
              <w:jc w:val="center"/>
              <w:rPr>
                <w:rFonts w:eastAsia="Times New Roman" w:asciiTheme="minorHAnsi" w:hAnsiTheme="minorHAnsi" w:cstheme="minorHAnsi"/>
                <w:color w:val="4F81BD" w:themeColor="accent1"/>
                <w:sz w:val="18"/>
                <w:szCs w:val="18"/>
              </w:rPr>
            </w:pPr>
          </w:p>
        </w:tc>
        <w:tc>
          <w:tcPr>
            <w:tcW w:w="758" w:type="dxa"/>
            <w:vAlign w:val="center"/>
          </w:tcPr>
          <w:p w:rsidRPr="00A6226B" w:rsidR="00024B9A" w:rsidP="00024B9A" w:rsidRDefault="00024B9A" w14:paraId="3738B5E5" w14:textId="23B2DAFA">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70</w:t>
            </w:r>
          </w:p>
        </w:tc>
        <w:tc>
          <w:tcPr>
            <w:tcW w:w="785" w:type="dxa"/>
            <w:vAlign w:val="center"/>
          </w:tcPr>
          <w:p w:rsidRPr="00A6226B" w:rsidR="00024B9A" w:rsidP="00024B9A" w:rsidRDefault="00024B9A" w14:paraId="15A6E55D" w14:textId="7CA3D7BD">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100</w:t>
            </w:r>
          </w:p>
        </w:tc>
        <w:tc>
          <w:tcPr>
            <w:tcW w:w="709" w:type="dxa"/>
            <w:vAlign w:val="center"/>
          </w:tcPr>
          <w:p w:rsidRPr="00A6226B" w:rsidR="00024B9A" w:rsidP="00024B9A" w:rsidRDefault="00024B9A" w14:paraId="3EB9EC17" w14:textId="1D95630F">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100</w:t>
            </w:r>
          </w:p>
        </w:tc>
        <w:tc>
          <w:tcPr>
            <w:tcW w:w="708" w:type="dxa"/>
            <w:vAlign w:val="center"/>
          </w:tcPr>
          <w:p w:rsidRPr="00A6226B" w:rsidR="00024B9A" w:rsidP="00024B9A" w:rsidRDefault="00024B9A" w14:paraId="7DA2F6E2" w14:textId="1624ABAB">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100</w:t>
            </w:r>
          </w:p>
        </w:tc>
        <w:tc>
          <w:tcPr>
            <w:tcW w:w="748" w:type="dxa"/>
            <w:gridSpan w:val="2"/>
            <w:vAlign w:val="center"/>
          </w:tcPr>
          <w:p w:rsidRPr="00A6226B" w:rsidR="00024B9A" w:rsidP="00024B9A" w:rsidRDefault="00024B9A" w14:paraId="6FE635B5" w14:textId="260B9A27">
            <w:pPr>
              <w:widowControl/>
              <w:autoSpaceDE/>
              <w:autoSpaceDN/>
              <w:jc w:val="center"/>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100</w:t>
            </w:r>
          </w:p>
        </w:tc>
        <w:tc>
          <w:tcPr>
            <w:tcW w:w="3293" w:type="dxa"/>
            <w:gridSpan w:val="2"/>
            <w:vAlign w:val="center"/>
          </w:tcPr>
          <w:p w:rsidRPr="00A6226B" w:rsidR="00024B9A" w:rsidP="00024B9A" w:rsidRDefault="00024B9A" w14:paraId="3F933E16" w14:textId="3EAB2231">
            <w:pPr>
              <w:widowControl/>
              <w:autoSpaceDE/>
              <w:autoSpaceDN/>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Metodología: Acompañamiento técnico especializado durante las fases de diseño, e implementación de la infraestructura</w:t>
            </w:r>
          </w:p>
          <w:p w:rsidRPr="00A6226B" w:rsidR="00024B9A" w:rsidP="00024B9A" w:rsidRDefault="00024B9A" w14:paraId="0EC1AC82" w14:textId="77777777">
            <w:pPr>
              <w:widowControl/>
              <w:autoSpaceDE/>
              <w:autoSpaceDN/>
              <w:jc w:val="both"/>
              <w:rPr>
                <w:rFonts w:eastAsia="Times New Roman" w:asciiTheme="minorHAnsi" w:hAnsiTheme="minorHAnsi" w:cstheme="minorHAnsi"/>
                <w:color w:val="4F81BD" w:themeColor="accent1"/>
                <w:sz w:val="18"/>
                <w:szCs w:val="18"/>
              </w:rPr>
            </w:pPr>
          </w:p>
          <w:p w:rsidRPr="00A6226B" w:rsidR="00024B9A" w:rsidP="00024B9A" w:rsidRDefault="00024B9A" w14:paraId="6DA75976" w14:textId="3096C2FB">
            <w:pPr>
              <w:widowControl/>
              <w:autoSpaceDE/>
              <w:autoSpaceDN/>
              <w:jc w:val="both"/>
              <w:rPr>
                <w:rFonts w:eastAsia="Times New Roman" w:asciiTheme="minorHAnsi" w:hAnsiTheme="minorHAnsi" w:cstheme="minorHAnsi"/>
                <w:color w:val="4F81BD" w:themeColor="accent1"/>
                <w:sz w:val="18"/>
                <w:szCs w:val="18"/>
              </w:rPr>
            </w:pPr>
            <w:r w:rsidRPr="00A6226B">
              <w:rPr>
                <w:rFonts w:eastAsia="Times New Roman" w:asciiTheme="minorHAnsi" w:hAnsiTheme="minorHAnsi" w:cstheme="minorHAnsi"/>
                <w:color w:val="4F81BD" w:themeColor="accent1"/>
                <w:sz w:val="18"/>
                <w:szCs w:val="18"/>
              </w:rPr>
              <w:t>Riesgos: Limitaciones en los procesos de diseño; falta de apropiación institucional o comunitaria de la infraestructura y disponibilidad limitada de recursos para el mantenimiento posterior al cierre del proyecto.</w:t>
            </w:r>
          </w:p>
        </w:tc>
      </w:tr>
      <w:tr w:rsidRPr="0057758B" w:rsidR="008527F0" w:rsidTr="00024B9A" w14:paraId="4536E222" w14:textId="77777777">
        <w:trPr>
          <w:gridAfter w:val="1"/>
          <w:wAfter w:w="8" w:type="dxa"/>
          <w:trHeight w:val="1440"/>
        </w:trPr>
        <w:tc>
          <w:tcPr>
            <w:tcW w:w="2056" w:type="dxa"/>
            <w:vMerge w:val="restart"/>
            <w:vAlign w:val="center"/>
            <w:hideMark/>
          </w:tcPr>
          <w:p w:rsidRPr="0057758B" w:rsidR="008527F0" w:rsidP="008527F0" w:rsidRDefault="008527F0" w14:paraId="292FB8B3" w14:textId="5CC1077B">
            <w:pPr>
              <w:widowControl/>
              <w:autoSpaceDE/>
              <w:autoSpaceDN/>
              <w:jc w:val="center"/>
              <w:rPr>
                <w:rFonts w:eastAsia="Times New Roman" w:asciiTheme="minorHAnsi" w:hAnsiTheme="minorHAnsi" w:cstheme="minorHAnsi"/>
                <w:b/>
                <w:bCs/>
                <w:sz w:val="18"/>
                <w:szCs w:val="18"/>
                <w:lang w:val="es-MX"/>
              </w:rPr>
            </w:pPr>
            <w:r w:rsidRPr="0057758B">
              <w:rPr>
                <w:rFonts w:eastAsia="Times New Roman" w:asciiTheme="minorHAnsi" w:hAnsiTheme="minorHAnsi" w:cstheme="minorHAnsi"/>
                <w:b/>
                <w:bCs/>
                <w:sz w:val="18"/>
                <w:szCs w:val="18"/>
                <w:lang w:val="es-MX"/>
              </w:rPr>
              <w:t xml:space="preserve">Output 8. </w:t>
            </w:r>
            <w:r w:rsidRPr="0057758B">
              <w:rPr>
                <w:rFonts w:eastAsia="Times New Roman" w:asciiTheme="minorHAnsi" w:hAnsiTheme="minorHAnsi" w:cstheme="minorHAnsi"/>
                <w:sz w:val="18"/>
                <w:szCs w:val="18"/>
                <w:lang w:val="es-MX"/>
              </w:rPr>
              <w:t>Capacidades de mujeres indígenas fortalecidas en estrategias integrales para la reducción del riesgo de desastres</w:t>
            </w:r>
          </w:p>
        </w:tc>
        <w:tc>
          <w:tcPr>
            <w:tcW w:w="2895" w:type="dxa"/>
            <w:vAlign w:val="center"/>
            <w:hideMark/>
          </w:tcPr>
          <w:p w:rsidRPr="0057758B" w:rsidR="008527F0" w:rsidP="008527F0" w:rsidRDefault="008527F0" w14:paraId="26CD6459" w14:textId="77777777">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Número de mujeres indígenas formadas en liderazgo en GRD, resolución de conflictos, proyectos, prevención de violencias de género y promoción de la igualdad en contextos de desastres.</w:t>
            </w:r>
          </w:p>
        </w:tc>
        <w:tc>
          <w:tcPr>
            <w:tcW w:w="1078" w:type="dxa"/>
            <w:vAlign w:val="center"/>
            <w:hideMark/>
          </w:tcPr>
          <w:p w:rsidRPr="0057758B" w:rsidR="008527F0" w:rsidP="008527F0" w:rsidRDefault="008527F0" w14:paraId="308F8273"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Informes de comité técnico</w:t>
            </w:r>
          </w:p>
        </w:tc>
        <w:tc>
          <w:tcPr>
            <w:tcW w:w="617" w:type="dxa"/>
            <w:vAlign w:val="center"/>
            <w:hideMark/>
          </w:tcPr>
          <w:p w:rsidRPr="0057758B" w:rsidR="008527F0" w:rsidP="008527F0" w:rsidRDefault="008527F0" w14:paraId="0C8C40A2"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654" w:type="dxa"/>
            <w:vAlign w:val="center"/>
            <w:hideMark/>
          </w:tcPr>
          <w:p w:rsidRPr="0057758B" w:rsidR="008527F0" w:rsidP="008527F0" w:rsidRDefault="008527F0" w14:paraId="7B984BEF"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2024</w:t>
            </w:r>
          </w:p>
        </w:tc>
        <w:tc>
          <w:tcPr>
            <w:tcW w:w="668" w:type="dxa"/>
            <w:vAlign w:val="center"/>
            <w:hideMark/>
          </w:tcPr>
          <w:p w:rsidRPr="0057758B" w:rsidR="008527F0" w:rsidP="008527F0" w:rsidRDefault="008527F0" w14:paraId="1CA5FBCC"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619" w:type="dxa"/>
            <w:vAlign w:val="center"/>
            <w:hideMark/>
          </w:tcPr>
          <w:p w:rsidRPr="0057758B" w:rsidR="008527F0" w:rsidP="008527F0" w:rsidRDefault="008527F0" w14:paraId="26B99136"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758" w:type="dxa"/>
            <w:vAlign w:val="center"/>
            <w:hideMark/>
          </w:tcPr>
          <w:p w:rsidRPr="0057758B" w:rsidR="008527F0" w:rsidP="008527F0" w:rsidRDefault="008527F0" w14:paraId="38047EC3"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245</w:t>
            </w:r>
          </w:p>
        </w:tc>
        <w:tc>
          <w:tcPr>
            <w:tcW w:w="785" w:type="dxa"/>
            <w:vAlign w:val="center"/>
            <w:hideMark/>
          </w:tcPr>
          <w:p w:rsidRPr="0057758B" w:rsidR="008527F0" w:rsidP="008527F0" w:rsidRDefault="008527F0" w14:paraId="1F7FD6E2" w14:textId="17A60609">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245</w:t>
            </w:r>
          </w:p>
        </w:tc>
        <w:tc>
          <w:tcPr>
            <w:tcW w:w="709" w:type="dxa"/>
            <w:vAlign w:val="center"/>
          </w:tcPr>
          <w:p w:rsidRPr="0057758B" w:rsidR="008527F0" w:rsidP="008527F0" w:rsidRDefault="008527F0" w14:paraId="7CCE48E3" w14:textId="505FD7F5">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245</w:t>
            </w:r>
          </w:p>
        </w:tc>
        <w:tc>
          <w:tcPr>
            <w:tcW w:w="708" w:type="dxa"/>
            <w:vAlign w:val="center"/>
          </w:tcPr>
          <w:p w:rsidRPr="0057758B" w:rsidR="008527F0" w:rsidP="008527F0" w:rsidRDefault="008527F0" w14:paraId="70F2165F" w14:textId="78DF9DB6">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245</w:t>
            </w:r>
          </w:p>
        </w:tc>
        <w:tc>
          <w:tcPr>
            <w:tcW w:w="748" w:type="dxa"/>
            <w:gridSpan w:val="2"/>
            <w:vAlign w:val="center"/>
            <w:hideMark/>
          </w:tcPr>
          <w:p w:rsidRPr="0057758B" w:rsidR="008527F0" w:rsidP="008527F0" w:rsidRDefault="008527F0" w14:paraId="06635FFE" w14:textId="473FAD8F">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245</w:t>
            </w:r>
          </w:p>
        </w:tc>
        <w:tc>
          <w:tcPr>
            <w:tcW w:w="3293" w:type="dxa"/>
            <w:gridSpan w:val="2"/>
            <w:vAlign w:val="center"/>
            <w:hideMark/>
          </w:tcPr>
          <w:p w:rsidRPr="0057758B" w:rsidR="008527F0" w:rsidP="008527F0" w:rsidRDefault="008527F0" w14:paraId="3A12DAA7" w14:textId="77777777">
            <w:pPr>
              <w:widowControl/>
              <w:autoSpaceDE/>
              <w:autoSpaceDN/>
              <w:jc w:val="both"/>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Metodología: Compilación y análisis de registro de participación y diplomas entregados</w:t>
            </w:r>
            <w:r w:rsidRPr="0057758B">
              <w:rPr>
                <w:rFonts w:eastAsia="Times New Roman" w:asciiTheme="minorHAnsi" w:hAnsiTheme="minorHAnsi" w:cstheme="minorHAnsi"/>
                <w:sz w:val="18"/>
                <w:szCs w:val="18"/>
              </w:rPr>
              <w:br/>
            </w:r>
          </w:p>
          <w:p w:rsidRPr="0057758B" w:rsidR="008527F0" w:rsidP="008527F0" w:rsidRDefault="008527F0" w14:paraId="2D66361E" w14:textId="68846490">
            <w:pPr>
              <w:widowControl/>
              <w:autoSpaceDE/>
              <w:autoSpaceDN/>
              <w:jc w:val="both"/>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Riesgos: Deserción de mujeres lideresas y Barreras culturales o de idioma</w:t>
            </w:r>
          </w:p>
        </w:tc>
      </w:tr>
      <w:tr w:rsidRPr="0057758B" w:rsidR="008527F0" w:rsidTr="00024B9A" w14:paraId="5E857ADB" w14:textId="77777777">
        <w:trPr>
          <w:gridAfter w:val="1"/>
          <w:wAfter w:w="8" w:type="dxa"/>
          <w:trHeight w:val="1440"/>
        </w:trPr>
        <w:tc>
          <w:tcPr>
            <w:tcW w:w="2056" w:type="dxa"/>
            <w:vMerge/>
            <w:vAlign w:val="center"/>
            <w:hideMark/>
          </w:tcPr>
          <w:p w:rsidRPr="0057758B" w:rsidR="008527F0" w:rsidP="008527F0" w:rsidRDefault="008527F0" w14:paraId="658E05E5" w14:textId="77777777">
            <w:pPr>
              <w:widowControl/>
              <w:autoSpaceDE/>
              <w:autoSpaceDN/>
              <w:rPr>
                <w:rFonts w:eastAsia="Times New Roman" w:asciiTheme="minorHAnsi" w:hAnsiTheme="minorHAnsi" w:cstheme="minorHAnsi"/>
                <w:b/>
                <w:bCs/>
                <w:sz w:val="18"/>
                <w:szCs w:val="18"/>
                <w:lang w:val="es-MX"/>
              </w:rPr>
            </w:pPr>
          </w:p>
        </w:tc>
        <w:tc>
          <w:tcPr>
            <w:tcW w:w="2895" w:type="dxa"/>
            <w:vAlign w:val="center"/>
            <w:hideMark/>
          </w:tcPr>
          <w:p w:rsidRPr="0057758B" w:rsidR="008527F0" w:rsidP="008527F0" w:rsidRDefault="008527F0" w14:paraId="14851057" w14:textId="77777777">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lang w:val="es-MX"/>
              </w:rPr>
              <w:t>Número de mujeres indígenas fortalecidas en sus capacidades de liderazgo en gestión del riesgo de desastres (GRD) e involucradas en la implementación de estrategias de réplica del conocimiento</w:t>
            </w:r>
          </w:p>
        </w:tc>
        <w:tc>
          <w:tcPr>
            <w:tcW w:w="1078" w:type="dxa"/>
            <w:vAlign w:val="center"/>
            <w:hideMark/>
          </w:tcPr>
          <w:p w:rsidRPr="0057758B" w:rsidR="008527F0" w:rsidP="008527F0" w:rsidRDefault="008527F0" w14:paraId="4FD08D88"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Informes de comité técnico</w:t>
            </w:r>
          </w:p>
        </w:tc>
        <w:tc>
          <w:tcPr>
            <w:tcW w:w="617" w:type="dxa"/>
            <w:vAlign w:val="center"/>
            <w:hideMark/>
          </w:tcPr>
          <w:p w:rsidRPr="0057758B" w:rsidR="008527F0" w:rsidP="008527F0" w:rsidRDefault="008527F0" w14:paraId="0ED26F87"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654" w:type="dxa"/>
            <w:vAlign w:val="center"/>
            <w:hideMark/>
          </w:tcPr>
          <w:p w:rsidRPr="0057758B" w:rsidR="008527F0" w:rsidP="008527F0" w:rsidRDefault="008527F0" w14:paraId="3A0D4EB5"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2024</w:t>
            </w:r>
          </w:p>
        </w:tc>
        <w:tc>
          <w:tcPr>
            <w:tcW w:w="668" w:type="dxa"/>
            <w:vAlign w:val="center"/>
            <w:hideMark/>
          </w:tcPr>
          <w:p w:rsidRPr="0057758B" w:rsidR="008527F0" w:rsidP="008527F0" w:rsidRDefault="008527F0" w14:paraId="2B91463A"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619" w:type="dxa"/>
            <w:vAlign w:val="center"/>
            <w:hideMark/>
          </w:tcPr>
          <w:p w:rsidRPr="0057758B" w:rsidR="008527F0" w:rsidP="008527F0" w:rsidRDefault="008527F0" w14:paraId="7F3FFC0E"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758" w:type="dxa"/>
            <w:vAlign w:val="center"/>
            <w:hideMark/>
          </w:tcPr>
          <w:p w:rsidRPr="0057758B" w:rsidR="008527F0" w:rsidP="008527F0" w:rsidRDefault="008527F0" w14:paraId="54B58EE2" w14:textId="342E17BD">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169</w:t>
            </w:r>
          </w:p>
        </w:tc>
        <w:tc>
          <w:tcPr>
            <w:tcW w:w="785" w:type="dxa"/>
            <w:vAlign w:val="center"/>
            <w:hideMark/>
          </w:tcPr>
          <w:p w:rsidRPr="0057758B" w:rsidR="008527F0" w:rsidP="008527F0" w:rsidRDefault="008527F0" w14:paraId="54376039" w14:textId="13797C91">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lang w:val="en-US"/>
              </w:rPr>
              <w:t>169</w:t>
            </w:r>
          </w:p>
        </w:tc>
        <w:tc>
          <w:tcPr>
            <w:tcW w:w="709" w:type="dxa"/>
            <w:vAlign w:val="center"/>
          </w:tcPr>
          <w:p w:rsidRPr="0057758B" w:rsidR="008527F0" w:rsidP="008527F0" w:rsidRDefault="008527F0" w14:paraId="42FDEC64" w14:textId="71B6EF9D">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169</w:t>
            </w:r>
          </w:p>
        </w:tc>
        <w:tc>
          <w:tcPr>
            <w:tcW w:w="708" w:type="dxa"/>
            <w:vAlign w:val="center"/>
          </w:tcPr>
          <w:p w:rsidRPr="0057758B" w:rsidR="008527F0" w:rsidP="008527F0" w:rsidRDefault="008527F0" w14:paraId="0463D337" w14:textId="35E622BE">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169</w:t>
            </w:r>
          </w:p>
        </w:tc>
        <w:tc>
          <w:tcPr>
            <w:tcW w:w="748" w:type="dxa"/>
            <w:gridSpan w:val="2"/>
            <w:vAlign w:val="center"/>
            <w:hideMark/>
          </w:tcPr>
          <w:p w:rsidRPr="0057758B" w:rsidR="008527F0" w:rsidP="008527F0" w:rsidRDefault="008527F0" w14:paraId="6B7348AA" w14:textId="6897033B">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169</w:t>
            </w:r>
          </w:p>
        </w:tc>
        <w:tc>
          <w:tcPr>
            <w:tcW w:w="3293" w:type="dxa"/>
            <w:gridSpan w:val="2"/>
            <w:vAlign w:val="center"/>
            <w:hideMark/>
          </w:tcPr>
          <w:p w:rsidRPr="0057758B" w:rsidR="008527F0" w:rsidP="008527F0" w:rsidRDefault="008527F0" w14:paraId="41F00ABE" w14:textId="77777777">
            <w:pPr>
              <w:widowControl/>
              <w:autoSpaceDE/>
              <w:autoSpaceDN/>
              <w:jc w:val="both"/>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Metodología: Compilación y análisis de registro de participación, encuestas pre y post, sistematización de réplicas comunitarias y verificación cualitativa</w:t>
            </w:r>
            <w:r w:rsidRPr="0057758B">
              <w:rPr>
                <w:rFonts w:eastAsia="Times New Roman" w:asciiTheme="minorHAnsi" w:hAnsiTheme="minorHAnsi" w:cstheme="minorHAnsi"/>
                <w:sz w:val="18"/>
                <w:szCs w:val="18"/>
              </w:rPr>
              <w:br/>
            </w:r>
          </w:p>
          <w:p w:rsidRPr="0057758B" w:rsidR="008527F0" w:rsidP="008527F0" w:rsidRDefault="008527F0" w14:paraId="40B7996B" w14:textId="005B198E">
            <w:pPr>
              <w:widowControl/>
              <w:autoSpaceDE/>
              <w:autoSpaceDN/>
              <w:jc w:val="both"/>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Riesgos: Deserción de mujeres lideresas y Barreras culturales o de idioma</w:t>
            </w:r>
          </w:p>
        </w:tc>
      </w:tr>
      <w:tr w:rsidRPr="0057758B" w:rsidR="008527F0" w:rsidTr="00024B9A" w14:paraId="6F7B8DD1" w14:textId="77777777">
        <w:trPr>
          <w:gridAfter w:val="1"/>
          <w:wAfter w:w="8" w:type="dxa"/>
          <w:trHeight w:val="1680"/>
        </w:trPr>
        <w:tc>
          <w:tcPr>
            <w:tcW w:w="2056" w:type="dxa"/>
            <w:vMerge/>
            <w:vAlign w:val="center"/>
            <w:hideMark/>
          </w:tcPr>
          <w:p w:rsidRPr="0057758B" w:rsidR="008527F0" w:rsidP="008527F0" w:rsidRDefault="008527F0" w14:paraId="41C70D5C" w14:textId="77777777">
            <w:pPr>
              <w:widowControl/>
              <w:autoSpaceDE/>
              <w:autoSpaceDN/>
              <w:rPr>
                <w:rFonts w:eastAsia="Times New Roman" w:asciiTheme="minorHAnsi" w:hAnsiTheme="minorHAnsi" w:cstheme="minorHAnsi"/>
                <w:b/>
                <w:bCs/>
                <w:sz w:val="18"/>
                <w:szCs w:val="18"/>
                <w:lang w:val="es-MX"/>
              </w:rPr>
            </w:pPr>
          </w:p>
        </w:tc>
        <w:tc>
          <w:tcPr>
            <w:tcW w:w="2895" w:type="dxa"/>
            <w:vAlign w:val="center"/>
            <w:hideMark/>
          </w:tcPr>
          <w:p w:rsidRPr="0057758B" w:rsidR="008527F0" w:rsidP="008527F0" w:rsidRDefault="008527F0" w14:paraId="0C58482F" w14:textId="77777777">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lang w:val="es-MX"/>
              </w:rPr>
              <w:t>Número de proyectos de reducción del riesgo de desastres formulados e implementados por organizaciones comunitarias</w:t>
            </w:r>
          </w:p>
        </w:tc>
        <w:tc>
          <w:tcPr>
            <w:tcW w:w="1078" w:type="dxa"/>
            <w:vAlign w:val="center"/>
            <w:hideMark/>
          </w:tcPr>
          <w:p w:rsidRPr="0057758B" w:rsidR="008527F0" w:rsidP="008527F0" w:rsidRDefault="008527F0" w14:paraId="31D5EAAC"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Informes de comité técnico</w:t>
            </w:r>
          </w:p>
        </w:tc>
        <w:tc>
          <w:tcPr>
            <w:tcW w:w="617" w:type="dxa"/>
            <w:vAlign w:val="center"/>
            <w:hideMark/>
          </w:tcPr>
          <w:p w:rsidRPr="0057758B" w:rsidR="008527F0" w:rsidP="008527F0" w:rsidRDefault="008527F0" w14:paraId="769899C7"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654" w:type="dxa"/>
            <w:vAlign w:val="center"/>
            <w:hideMark/>
          </w:tcPr>
          <w:p w:rsidRPr="0057758B" w:rsidR="008527F0" w:rsidP="008527F0" w:rsidRDefault="008527F0" w14:paraId="57506A91"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2024</w:t>
            </w:r>
          </w:p>
        </w:tc>
        <w:tc>
          <w:tcPr>
            <w:tcW w:w="668" w:type="dxa"/>
            <w:vAlign w:val="center"/>
            <w:hideMark/>
          </w:tcPr>
          <w:p w:rsidRPr="0057758B" w:rsidR="008527F0" w:rsidP="008527F0" w:rsidRDefault="008527F0" w14:paraId="43151F82"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619" w:type="dxa"/>
            <w:vAlign w:val="center"/>
            <w:hideMark/>
          </w:tcPr>
          <w:p w:rsidRPr="0057758B" w:rsidR="008527F0" w:rsidP="008527F0" w:rsidRDefault="008527F0" w14:paraId="1C66881C" w14:textId="77777777">
            <w:pPr>
              <w:widowControl/>
              <w:autoSpaceDE/>
              <w:autoSpaceDN/>
              <w:jc w:val="center"/>
              <w:rPr>
                <w:rFonts w:eastAsia="Times New Roman" w:asciiTheme="minorHAnsi" w:hAnsiTheme="minorHAnsi" w:cstheme="minorHAnsi"/>
                <w:sz w:val="18"/>
                <w:szCs w:val="18"/>
                <w:lang w:val="en-US"/>
              </w:rPr>
            </w:pPr>
            <w:r w:rsidRPr="0057758B">
              <w:rPr>
                <w:rFonts w:eastAsia="Times New Roman" w:asciiTheme="minorHAnsi" w:hAnsiTheme="minorHAnsi" w:cstheme="minorHAnsi"/>
                <w:sz w:val="18"/>
                <w:szCs w:val="18"/>
              </w:rPr>
              <w:t>0</w:t>
            </w:r>
          </w:p>
        </w:tc>
        <w:tc>
          <w:tcPr>
            <w:tcW w:w="758" w:type="dxa"/>
            <w:vAlign w:val="center"/>
            <w:hideMark/>
          </w:tcPr>
          <w:p w:rsidRPr="00AF7DB1" w:rsidR="008527F0" w:rsidP="008527F0" w:rsidRDefault="008527F0" w14:paraId="24805165" w14:textId="4FEE95F7">
            <w:pPr>
              <w:widowControl/>
              <w:autoSpaceDE/>
              <w:autoSpaceDN/>
              <w:jc w:val="center"/>
              <w:rPr>
                <w:rFonts w:eastAsia="Times New Roman" w:asciiTheme="minorHAnsi" w:hAnsiTheme="minorHAnsi" w:cstheme="minorHAnsi"/>
                <w:color w:val="4F81BD" w:themeColor="accent1"/>
                <w:sz w:val="18"/>
                <w:szCs w:val="18"/>
                <w:lang w:val="en-US"/>
              </w:rPr>
            </w:pPr>
            <w:r w:rsidRPr="00AF7DB1">
              <w:rPr>
                <w:rFonts w:eastAsia="Times New Roman" w:asciiTheme="minorHAnsi" w:hAnsiTheme="minorHAnsi" w:cstheme="minorHAnsi"/>
                <w:color w:val="4F81BD" w:themeColor="accent1"/>
                <w:sz w:val="18"/>
                <w:szCs w:val="18"/>
              </w:rPr>
              <w:t>23</w:t>
            </w:r>
          </w:p>
        </w:tc>
        <w:tc>
          <w:tcPr>
            <w:tcW w:w="785" w:type="dxa"/>
            <w:vAlign w:val="center"/>
            <w:hideMark/>
          </w:tcPr>
          <w:p w:rsidRPr="00AF7DB1" w:rsidR="008527F0" w:rsidP="008527F0" w:rsidRDefault="008527F0" w14:paraId="69BF6482" w14:textId="0EFBFEF3">
            <w:pPr>
              <w:widowControl/>
              <w:autoSpaceDE/>
              <w:autoSpaceDN/>
              <w:jc w:val="center"/>
              <w:rPr>
                <w:rFonts w:eastAsia="Times New Roman" w:asciiTheme="minorHAnsi" w:hAnsiTheme="minorHAnsi" w:cstheme="minorHAnsi"/>
                <w:color w:val="4F81BD" w:themeColor="accent1"/>
                <w:sz w:val="18"/>
                <w:szCs w:val="18"/>
                <w:lang w:val="en-US"/>
              </w:rPr>
            </w:pPr>
            <w:r w:rsidRPr="00AF7DB1">
              <w:rPr>
                <w:rFonts w:eastAsia="Times New Roman" w:asciiTheme="minorHAnsi" w:hAnsiTheme="minorHAnsi" w:cstheme="minorHAnsi"/>
                <w:color w:val="4F81BD" w:themeColor="accent1"/>
                <w:sz w:val="18"/>
                <w:szCs w:val="18"/>
              </w:rPr>
              <w:t>23</w:t>
            </w:r>
          </w:p>
        </w:tc>
        <w:tc>
          <w:tcPr>
            <w:tcW w:w="709" w:type="dxa"/>
            <w:vAlign w:val="center"/>
          </w:tcPr>
          <w:p w:rsidRPr="00AF7DB1" w:rsidR="008527F0" w:rsidP="008527F0" w:rsidRDefault="008527F0" w14:paraId="3335617C" w14:textId="74705810">
            <w:pPr>
              <w:widowControl/>
              <w:autoSpaceDE/>
              <w:autoSpaceDN/>
              <w:jc w:val="center"/>
              <w:rPr>
                <w:rFonts w:eastAsia="Times New Roman" w:asciiTheme="minorHAnsi" w:hAnsiTheme="minorHAnsi" w:cstheme="minorHAnsi"/>
                <w:color w:val="4F81BD" w:themeColor="accent1"/>
                <w:sz w:val="18"/>
                <w:szCs w:val="18"/>
              </w:rPr>
            </w:pPr>
            <w:r w:rsidRPr="00AF7DB1">
              <w:rPr>
                <w:rFonts w:eastAsia="Times New Roman" w:asciiTheme="minorHAnsi" w:hAnsiTheme="minorHAnsi" w:cstheme="minorHAnsi"/>
                <w:color w:val="4F81BD" w:themeColor="accent1"/>
                <w:sz w:val="18"/>
                <w:szCs w:val="18"/>
              </w:rPr>
              <w:t>23</w:t>
            </w:r>
          </w:p>
        </w:tc>
        <w:tc>
          <w:tcPr>
            <w:tcW w:w="708" w:type="dxa"/>
            <w:vAlign w:val="center"/>
          </w:tcPr>
          <w:p w:rsidRPr="00AF7DB1" w:rsidR="008527F0" w:rsidP="008527F0" w:rsidRDefault="008527F0" w14:paraId="5ED9CDB8" w14:textId="14EF48F7">
            <w:pPr>
              <w:widowControl/>
              <w:autoSpaceDE/>
              <w:autoSpaceDN/>
              <w:jc w:val="center"/>
              <w:rPr>
                <w:rFonts w:eastAsia="Times New Roman" w:asciiTheme="minorHAnsi" w:hAnsiTheme="minorHAnsi" w:cstheme="minorHAnsi"/>
                <w:color w:val="4F81BD" w:themeColor="accent1"/>
                <w:sz w:val="18"/>
                <w:szCs w:val="18"/>
              </w:rPr>
            </w:pPr>
            <w:r w:rsidRPr="00AF7DB1">
              <w:rPr>
                <w:rFonts w:eastAsia="Times New Roman" w:asciiTheme="minorHAnsi" w:hAnsiTheme="minorHAnsi" w:cstheme="minorHAnsi"/>
                <w:color w:val="4F81BD" w:themeColor="accent1"/>
                <w:sz w:val="18"/>
                <w:szCs w:val="18"/>
              </w:rPr>
              <w:t>23</w:t>
            </w:r>
          </w:p>
        </w:tc>
        <w:tc>
          <w:tcPr>
            <w:tcW w:w="748" w:type="dxa"/>
            <w:gridSpan w:val="2"/>
            <w:vAlign w:val="center"/>
            <w:hideMark/>
          </w:tcPr>
          <w:p w:rsidRPr="00AF7DB1" w:rsidR="008527F0" w:rsidP="008527F0" w:rsidRDefault="008527F0" w14:paraId="6E7FC0BE" w14:textId="3ACED59E">
            <w:pPr>
              <w:widowControl/>
              <w:autoSpaceDE/>
              <w:autoSpaceDN/>
              <w:jc w:val="center"/>
              <w:rPr>
                <w:rFonts w:eastAsia="Times New Roman" w:asciiTheme="minorHAnsi" w:hAnsiTheme="minorHAnsi" w:cstheme="minorHAnsi"/>
                <w:color w:val="4F81BD" w:themeColor="accent1"/>
                <w:sz w:val="18"/>
                <w:szCs w:val="18"/>
                <w:lang w:val="en-US"/>
              </w:rPr>
            </w:pPr>
            <w:r w:rsidRPr="00AF7DB1">
              <w:rPr>
                <w:rFonts w:eastAsia="Times New Roman" w:asciiTheme="minorHAnsi" w:hAnsiTheme="minorHAnsi" w:cstheme="minorHAnsi"/>
                <w:color w:val="4F81BD" w:themeColor="accent1"/>
                <w:sz w:val="18"/>
                <w:szCs w:val="18"/>
              </w:rPr>
              <w:t>23</w:t>
            </w:r>
          </w:p>
        </w:tc>
        <w:tc>
          <w:tcPr>
            <w:tcW w:w="3293" w:type="dxa"/>
            <w:gridSpan w:val="2"/>
            <w:vAlign w:val="center"/>
            <w:hideMark/>
          </w:tcPr>
          <w:p w:rsidRPr="0057758B" w:rsidR="008527F0" w:rsidP="008527F0" w:rsidRDefault="008527F0" w14:paraId="0D95A997" w14:textId="77777777">
            <w:pPr>
              <w:widowControl/>
              <w:autoSpaceDE/>
              <w:autoSpaceDN/>
              <w:jc w:val="both"/>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Metodología: Acompañamiento técnico, suscripción de las LVG y visitas de verificación</w:t>
            </w:r>
            <w:r w:rsidRPr="0057758B">
              <w:rPr>
                <w:rFonts w:eastAsia="Times New Roman" w:asciiTheme="minorHAnsi" w:hAnsiTheme="minorHAnsi" w:cstheme="minorHAnsi"/>
                <w:sz w:val="18"/>
                <w:szCs w:val="18"/>
              </w:rPr>
              <w:br/>
            </w:r>
          </w:p>
          <w:p w:rsidRPr="0057758B" w:rsidR="008527F0" w:rsidP="008527F0" w:rsidRDefault="008527F0" w14:paraId="361219FB" w14:textId="30D8F0AB">
            <w:pPr>
              <w:widowControl/>
              <w:autoSpaceDE/>
              <w:autoSpaceDN/>
              <w:jc w:val="both"/>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rPr>
              <w:t>Riesgos: Limitada sostenibilidad de los proyectos comunitarios y ausencia de aprobación por parte de los Cabildos para la implementación de las iniciativas en sus territorios</w:t>
            </w:r>
          </w:p>
        </w:tc>
      </w:tr>
      <w:tr w:rsidRPr="0057758B" w:rsidR="008527F0" w:rsidTr="00024B9A" w14:paraId="2D8A591F" w14:textId="77777777">
        <w:trPr>
          <w:gridAfter w:val="1"/>
          <w:wAfter w:w="8" w:type="dxa"/>
          <w:trHeight w:val="1680"/>
        </w:trPr>
        <w:tc>
          <w:tcPr>
            <w:tcW w:w="2056" w:type="dxa"/>
            <w:vMerge w:val="restart"/>
            <w:vAlign w:val="center"/>
          </w:tcPr>
          <w:p w:rsidRPr="0057758B" w:rsidR="008527F0" w:rsidP="008527F0" w:rsidRDefault="008527F0" w14:paraId="28CD1731" w14:textId="39693C3C">
            <w:pPr>
              <w:widowControl/>
              <w:autoSpaceDE/>
              <w:autoSpaceDN/>
              <w:jc w:val="center"/>
              <w:rPr>
                <w:rFonts w:eastAsia="Times New Roman" w:asciiTheme="minorHAnsi" w:hAnsiTheme="minorHAnsi" w:cstheme="minorHAnsi"/>
                <w:b/>
                <w:sz w:val="18"/>
                <w:szCs w:val="18"/>
                <w:lang w:val="es-MX"/>
              </w:rPr>
            </w:pPr>
            <w:r w:rsidRPr="0057758B">
              <w:rPr>
                <w:rFonts w:eastAsia="Times New Roman" w:asciiTheme="minorHAnsi" w:hAnsiTheme="minorHAnsi" w:cstheme="minorHAnsi"/>
                <w:b/>
                <w:sz w:val="18"/>
                <w:szCs w:val="18"/>
                <w:lang w:val="es-MX"/>
              </w:rPr>
              <w:t>Output 9:</w:t>
            </w:r>
            <w:r w:rsidRPr="0057758B">
              <w:rPr>
                <w:rFonts w:eastAsia="Times New Roman" w:asciiTheme="minorHAnsi" w:hAnsiTheme="minorHAnsi" w:cstheme="minorHAnsi"/>
                <w:sz w:val="18"/>
                <w:szCs w:val="18"/>
                <w:lang w:val="es-MX"/>
              </w:rPr>
              <w:t xml:space="preserve"> Fortalecidas las capacidades comunitarias e institucionales para la gestión del riesgo de desastres mediante procesos de comunicación, educación, trabajo en red, monitoreo y sistemas de alerta temprana, a través de metodologías y plataformas para la interacción, accesibilidad, participación e innovación social</w:t>
            </w:r>
          </w:p>
        </w:tc>
        <w:tc>
          <w:tcPr>
            <w:tcW w:w="2895" w:type="dxa"/>
            <w:vAlign w:val="center"/>
          </w:tcPr>
          <w:p w:rsidRPr="0057758B" w:rsidR="008527F0" w:rsidP="008527F0" w:rsidRDefault="008527F0" w14:paraId="5EFF7470" w14:textId="0B5FC412">
            <w:pPr>
              <w:widowControl/>
              <w:autoSpaceDE/>
              <w:autoSpaceDN/>
              <w:rPr>
                <w:rFonts w:eastAsia="Times New Roman" w:asciiTheme="minorHAnsi" w:hAnsiTheme="minorHAnsi" w:cstheme="minorHAnsi"/>
                <w:sz w:val="18"/>
                <w:szCs w:val="18"/>
                <w:lang w:val="es-MX"/>
              </w:rPr>
            </w:pPr>
            <w:r w:rsidRPr="00A6226B">
              <w:rPr>
                <w:rFonts w:eastAsia="Times New Roman" w:asciiTheme="minorHAnsi" w:hAnsiTheme="minorHAnsi" w:cstheme="minorHAnsi"/>
                <w:sz w:val="18"/>
                <w:szCs w:val="18"/>
                <w:lang w:val="es-MX"/>
              </w:rPr>
              <w:t>Porcentaje de puesta en marcha en el desarrollo de la plataforma LMS Moodle para procesos de interacción y formación virtual en conocimiento del riesgo.</w:t>
            </w:r>
          </w:p>
        </w:tc>
        <w:tc>
          <w:tcPr>
            <w:tcW w:w="1078" w:type="dxa"/>
            <w:vAlign w:val="center"/>
          </w:tcPr>
          <w:p w:rsidRPr="0057758B" w:rsidR="008527F0" w:rsidP="008527F0" w:rsidRDefault="008527F0" w14:paraId="0922CB07" w14:textId="256E9DFD">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Informes de comité técnico</w:t>
            </w:r>
          </w:p>
        </w:tc>
        <w:tc>
          <w:tcPr>
            <w:tcW w:w="617" w:type="dxa"/>
            <w:vAlign w:val="center"/>
          </w:tcPr>
          <w:p w:rsidRPr="0057758B" w:rsidR="008527F0" w:rsidP="008527F0" w:rsidRDefault="008527F0" w14:paraId="16D372F5" w14:textId="34527636">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0%</w:t>
            </w:r>
          </w:p>
        </w:tc>
        <w:tc>
          <w:tcPr>
            <w:tcW w:w="654" w:type="dxa"/>
            <w:vAlign w:val="center"/>
          </w:tcPr>
          <w:p w:rsidRPr="0057758B" w:rsidR="008527F0" w:rsidP="008527F0" w:rsidRDefault="008527F0" w14:paraId="48EDE94F" w14:textId="34E483B8">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2024</w:t>
            </w:r>
          </w:p>
        </w:tc>
        <w:tc>
          <w:tcPr>
            <w:tcW w:w="668" w:type="dxa"/>
            <w:vAlign w:val="center"/>
          </w:tcPr>
          <w:p w:rsidRPr="0057758B" w:rsidR="008527F0" w:rsidP="008527F0" w:rsidRDefault="008527F0" w14:paraId="6A1C6067" w14:textId="1DFF5E8E">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0%</w:t>
            </w:r>
          </w:p>
        </w:tc>
        <w:tc>
          <w:tcPr>
            <w:tcW w:w="619" w:type="dxa"/>
            <w:vAlign w:val="center"/>
          </w:tcPr>
          <w:p w:rsidRPr="0057758B" w:rsidR="008527F0" w:rsidP="008527F0" w:rsidRDefault="008527F0" w14:paraId="5DAB2E0D" w14:textId="68DB2F25">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0%</w:t>
            </w:r>
          </w:p>
        </w:tc>
        <w:tc>
          <w:tcPr>
            <w:tcW w:w="758" w:type="dxa"/>
            <w:vAlign w:val="center"/>
          </w:tcPr>
          <w:p w:rsidRPr="0057758B" w:rsidR="008527F0" w:rsidP="008527F0" w:rsidRDefault="008527F0" w14:paraId="0B129260" w14:textId="00844709">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100%</w:t>
            </w:r>
          </w:p>
        </w:tc>
        <w:tc>
          <w:tcPr>
            <w:tcW w:w="785" w:type="dxa"/>
            <w:vAlign w:val="center"/>
          </w:tcPr>
          <w:p w:rsidRPr="0057758B" w:rsidR="008527F0" w:rsidP="008527F0" w:rsidRDefault="008527F0" w14:paraId="628624B2" w14:textId="44A36B63">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100%</w:t>
            </w:r>
          </w:p>
        </w:tc>
        <w:tc>
          <w:tcPr>
            <w:tcW w:w="709" w:type="dxa"/>
            <w:vAlign w:val="center"/>
          </w:tcPr>
          <w:p w:rsidRPr="00A6226B" w:rsidR="008527F0" w:rsidP="008527F0" w:rsidRDefault="008527F0" w14:paraId="78D8E1FB" w14:textId="36DCF661">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100%</w:t>
            </w:r>
          </w:p>
        </w:tc>
        <w:tc>
          <w:tcPr>
            <w:tcW w:w="708" w:type="dxa"/>
            <w:vAlign w:val="center"/>
          </w:tcPr>
          <w:p w:rsidRPr="00A6226B" w:rsidR="008527F0" w:rsidP="008527F0" w:rsidRDefault="008527F0" w14:paraId="6117D6EE" w14:textId="4BEA44A4">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100%</w:t>
            </w:r>
          </w:p>
        </w:tc>
        <w:tc>
          <w:tcPr>
            <w:tcW w:w="748" w:type="dxa"/>
            <w:gridSpan w:val="2"/>
            <w:vAlign w:val="center"/>
          </w:tcPr>
          <w:p w:rsidRPr="0057758B" w:rsidR="008527F0" w:rsidP="008527F0" w:rsidRDefault="008527F0" w14:paraId="4F3AA6DE" w14:textId="145B9243">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100%</w:t>
            </w:r>
          </w:p>
        </w:tc>
        <w:tc>
          <w:tcPr>
            <w:tcW w:w="3293" w:type="dxa"/>
            <w:gridSpan w:val="2"/>
            <w:vAlign w:val="center"/>
          </w:tcPr>
          <w:p w:rsidRPr="00A6226B" w:rsidR="008527F0" w:rsidP="008527F0" w:rsidRDefault="008527F0" w14:paraId="42F77AE6" w14:textId="401B6754">
            <w:pPr>
              <w:widowControl/>
              <w:autoSpaceDE/>
              <w:autoSpaceDN/>
              <w:jc w:val="both"/>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Metodología: Acompañamiento técnico especializado durante las fases de diseño, y desarrollo e implementación de la plataforma LMS Moodle; validación funcional con los equipos técnicos de la UNGRD y el PNUD; realización de pruebas de usabilidad, accesibilidad y seguridad; y procesos de verificación, interoperabilidad y sostenibilidad del sistema.</w:t>
            </w:r>
          </w:p>
          <w:p w:rsidRPr="00A6226B" w:rsidR="008527F0" w:rsidP="008527F0" w:rsidRDefault="008527F0" w14:paraId="2B329ED3" w14:textId="2EB0DFDE">
            <w:pPr>
              <w:widowControl/>
              <w:autoSpaceDE/>
              <w:autoSpaceDN/>
              <w:jc w:val="both"/>
              <w:rPr>
                <w:rFonts w:eastAsia="Times New Roman" w:asciiTheme="minorHAnsi" w:hAnsiTheme="minorHAnsi" w:cstheme="minorHAnsi"/>
                <w:sz w:val="18"/>
                <w:szCs w:val="18"/>
              </w:rPr>
            </w:pPr>
          </w:p>
          <w:p w:rsidRPr="00A6226B" w:rsidR="008527F0" w:rsidP="008527F0" w:rsidRDefault="008527F0" w14:paraId="18206333" w14:textId="7DE969D8">
            <w:pPr>
              <w:widowControl/>
              <w:autoSpaceDE/>
              <w:autoSpaceDN/>
              <w:jc w:val="both"/>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Riesgos: Limitaciones en la conectividad o infraestructura tecnológica en los territorios; retrasos en los procesos de desarrollo y pruebas técnicas; falta de apropiación institucional o comunitaria de la plataforma; y disponibilidad limitada de recursos para el mantenimiento, actualización y soporte técnico posterior al cierre del proyecto.</w:t>
            </w:r>
          </w:p>
        </w:tc>
      </w:tr>
      <w:tr w:rsidRPr="0057758B" w:rsidR="008527F0" w:rsidTr="00024B9A" w14:paraId="3CFC6D50" w14:textId="77777777">
        <w:trPr>
          <w:gridAfter w:val="1"/>
          <w:wAfter w:w="8" w:type="dxa"/>
          <w:trHeight w:val="1190"/>
        </w:trPr>
        <w:tc>
          <w:tcPr>
            <w:tcW w:w="2056" w:type="dxa"/>
            <w:vMerge/>
            <w:vAlign w:val="center"/>
          </w:tcPr>
          <w:p w:rsidRPr="0057758B" w:rsidR="008527F0" w:rsidP="008527F0" w:rsidRDefault="008527F0" w14:paraId="0BF50129" w14:textId="77777777">
            <w:pPr>
              <w:widowControl/>
              <w:autoSpaceDE/>
              <w:autoSpaceDN/>
              <w:jc w:val="center"/>
              <w:rPr>
                <w:rFonts w:eastAsia="Times New Roman" w:asciiTheme="minorHAnsi" w:hAnsiTheme="minorHAnsi" w:cstheme="minorHAnsi"/>
                <w:b/>
                <w:sz w:val="18"/>
                <w:szCs w:val="18"/>
                <w:lang w:val="es-MX"/>
              </w:rPr>
            </w:pPr>
          </w:p>
        </w:tc>
        <w:tc>
          <w:tcPr>
            <w:tcW w:w="2895" w:type="dxa"/>
            <w:vAlign w:val="center"/>
          </w:tcPr>
          <w:p w:rsidRPr="00A6226B" w:rsidR="008527F0" w:rsidP="008527F0" w:rsidRDefault="008527F0" w14:paraId="513A4AB9" w14:textId="3D53CC64">
            <w:pPr>
              <w:widowControl/>
              <w:autoSpaceDE/>
              <w:autoSpaceDN/>
              <w:rPr>
                <w:rFonts w:eastAsia="Times New Roman" w:asciiTheme="minorHAnsi" w:hAnsiTheme="minorHAnsi" w:cstheme="minorHAnsi"/>
                <w:sz w:val="18"/>
                <w:szCs w:val="18"/>
                <w:lang w:val="es-MX"/>
              </w:rPr>
            </w:pPr>
            <w:r w:rsidRPr="00A6226B">
              <w:rPr>
                <w:rFonts w:asciiTheme="minorHAnsi" w:hAnsiTheme="minorHAnsi" w:eastAsiaTheme="minorEastAsia" w:cstheme="minorHAnsi"/>
                <w:sz w:val="18"/>
                <w:szCs w:val="18"/>
                <w:lang w:val="es-MX"/>
              </w:rPr>
              <w:t xml:space="preserve">Porcentaje de implementación del acuerdo de nivel de servicio de la plataforma LMS, considerando el tiempo de operación, la atención de </w:t>
            </w:r>
            <w:proofErr w:type="gramStart"/>
            <w:r w:rsidRPr="00A6226B">
              <w:rPr>
                <w:rFonts w:asciiTheme="minorHAnsi" w:hAnsiTheme="minorHAnsi" w:eastAsiaTheme="minorEastAsia" w:cstheme="minorHAnsi"/>
                <w:sz w:val="18"/>
                <w:szCs w:val="18"/>
                <w:lang w:val="es-MX"/>
              </w:rPr>
              <w:t>tickets</w:t>
            </w:r>
            <w:proofErr w:type="gramEnd"/>
            <w:r w:rsidRPr="00A6226B">
              <w:rPr>
                <w:rFonts w:asciiTheme="minorHAnsi" w:hAnsiTheme="minorHAnsi" w:eastAsiaTheme="minorEastAsia" w:cstheme="minorHAnsi"/>
                <w:sz w:val="18"/>
                <w:szCs w:val="18"/>
                <w:lang w:val="es-MX"/>
              </w:rPr>
              <w:t xml:space="preserve"> y la resolución de incidencias.</w:t>
            </w:r>
          </w:p>
        </w:tc>
        <w:tc>
          <w:tcPr>
            <w:tcW w:w="1078" w:type="dxa"/>
            <w:vAlign w:val="center"/>
          </w:tcPr>
          <w:p w:rsidRPr="00A6226B" w:rsidR="008527F0" w:rsidP="008527F0" w:rsidRDefault="008527F0" w14:paraId="44518A53" w14:textId="3D402B8F">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Informes de comité técnico</w:t>
            </w:r>
          </w:p>
        </w:tc>
        <w:tc>
          <w:tcPr>
            <w:tcW w:w="617" w:type="dxa"/>
            <w:vAlign w:val="center"/>
          </w:tcPr>
          <w:p w:rsidRPr="00A6226B" w:rsidR="008527F0" w:rsidP="008527F0" w:rsidRDefault="008527F0" w14:paraId="07347A4E" w14:textId="19DF1E55">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0%</w:t>
            </w:r>
          </w:p>
        </w:tc>
        <w:tc>
          <w:tcPr>
            <w:tcW w:w="654" w:type="dxa"/>
            <w:vAlign w:val="center"/>
          </w:tcPr>
          <w:p w:rsidRPr="00A6226B" w:rsidR="008527F0" w:rsidP="008527F0" w:rsidRDefault="008527F0" w14:paraId="0344C840" w14:textId="7045110B">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2024</w:t>
            </w:r>
          </w:p>
        </w:tc>
        <w:tc>
          <w:tcPr>
            <w:tcW w:w="668" w:type="dxa"/>
            <w:vAlign w:val="center"/>
          </w:tcPr>
          <w:p w:rsidRPr="00A6226B" w:rsidR="008527F0" w:rsidP="008527F0" w:rsidRDefault="008527F0" w14:paraId="00C2DE6D" w14:textId="6A824EEF">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0%</w:t>
            </w:r>
          </w:p>
        </w:tc>
        <w:tc>
          <w:tcPr>
            <w:tcW w:w="619" w:type="dxa"/>
            <w:vAlign w:val="center"/>
          </w:tcPr>
          <w:p w:rsidRPr="00A6226B" w:rsidR="008527F0" w:rsidP="008527F0" w:rsidRDefault="008527F0" w14:paraId="4EDB9E4B" w14:textId="3D5F4FA0">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0%</w:t>
            </w:r>
          </w:p>
        </w:tc>
        <w:tc>
          <w:tcPr>
            <w:tcW w:w="758" w:type="dxa"/>
            <w:vAlign w:val="center"/>
          </w:tcPr>
          <w:p w:rsidRPr="00A6226B" w:rsidR="008527F0" w:rsidP="008527F0" w:rsidRDefault="008527F0" w14:paraId="5A54718A" w14:textId="5F37212E">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20%</w:t>
            </w:r>
          </w:p>
        </w:tc>
        <w:tc>
          <w:tcPr>
            <w:tcW w:w="785" w:type="dxa"/>
            <w:vAlign w:val="center"/>
          </w:tcPr>
          <w:p w:rsidRPr="0057758B" w:rsidR="008527F0" w:rsidP="008527F0" w:rsidRDefault="008527F0" w14:paraId="7494A11B" w14:textId="026FC87F">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60%</w:t>
            </w:r>
          </w:p>
        </w:tc>
        <w:tc>
          <w:tcPr>
            <w:tcW w:w="709" w:type="dxa"/>
            <w:vAlign w:val="center"/>
          </w:tcPr>
          <w:p w:rsidRPr="00A6226B" w:rsidR="008527F0" w:rsidP="008527F0" w:rsidRDefault="008527F0" w14:paraId="0DA80F24" w14:textId="23732D99">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100%</w:t>
            </w:r>
          </w:p>
        </w:tc>
        <w:tc>
          <w:tcPr>
            <w:tcW w:w="708" w:type="dxa"/>
            <w:vAlign w:val="center"/>
          </w:tcPr>
          <w:p w:rsidRPr="00A6226B" w:rsidR="008527F0" w:rsidP="008527F0" w:rsidRDefault="008527F0" w14:paraId="3F285A13" w14:textId="432C6891">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100%</w:t>
            </w:r>
          </w:p>
        </w:tc>
        <w:tc>
          <w:tcPr>
            <w:tcW w:w="748" w:type="dxa"/>
            <w:gridSpan w:val="2"/>
            <w:vAlign w:val="center"/>
          </w:tcPr>
          <w:p w:rsidRPr="00A6226B" w:rsidR="008527F0" w:rsidP="008527F0" w:rsidRDefault="008527F0" w14:paraId="04F5912F" w14:textId="42EFD37D">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100%</w:t>
            </w:r>
          </w:p>
        </w:tc>
        <w:tc>
          <w:tcPr>
            <w:tcW w:w="3293" w:type="dxa"/>
            <w:gridSpan w:val="2"/>
            <w:vAlign w:val="center"/>
          </w:tcPr>
          <w:p w:rsidRPr="0057758B" w:rsidR="008527F0" w:rsidP="008527F0" w:rsidRDefault="008527F0" w14:paraId="250A6BF7" w14:textId="77777777">
            <w:pPr>
              <w:widowControl/>
              <w:autoSpaceDE/>
              <w:autoSpaceDN/>
              <w:jc w:val="both"/>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 xml:space="preserve">Metodología: Acompañamiento técnico especializado durante la operación de la plataforma LMS; validación de cumplimiento de acuerdos de niveles de servicio (tiempo de operación, atención de </w:t>
            </w:r>
            <w:proofErr w:type="gramStart"/>
            <w:r w:rsidRPr="0057758B">
              <w:rPr>
                <w:rFonts w:eastAsia="Times New Roman" w:asciiTheme="minorHAnsi" w:hAnsiTheme="minorHAnsi" w:cstheme="minorHAnsi"/>
                <w:sz w:val="18"/>
                <w:szCs w:val="18"/>
              </w:rPr>
              <w:t>tickets</w:t>
            </w:r>
            <w:proofErr w:type="gramEnd"/>
            <w:r w:rsidRPr="0057758B">
              <w:rPr>
                <w:rFonts w:eastAsia="Times New Roman" w:asciiTheme="minorHAnsi" w:hAnsiTheme="minorHAnsi" w:cstheme="minorHAnsi"/>
                <w:sz w:val="18"/>
                <w:szCs w:val="18"/>
              </w:rPr>
              <w:t xml:space="preserve"> y resolución de incidencias) con los equipos técnicos de la UNGRD y el PNUD.</w:t>
            </w:r>
          </w:p>
          <w:p w:rsidRPr="0057758B" w:rsidR="008527F0" w:rsidP="008527F0" w:rsidRDefault="008527F0" w14:paraId="036676D7" w14:textId="77777777">
            <w:pPr>
              <w:widowControl/>
              <w:autoSpaceDE/>
              <w:autoSpaceDN/>
              <w:jc w:val="both"/>
              <w:rPr>
                <w:rFonts w:eastAsia="Times New Roman" w:asciiTheme="minorHAnsi" w:hAnsiTheme="minorHAnsi" w:cstheme="minorHAnsi"/>
                <w:sz w:val="18"/>
                <w:szCs w:val="18"/>
              </w:rPr>
            </w:pPr>
          </w:p>
          <w:p w:rsidRPr="0057758B" w:rsidR="008527F0" w:rsidP="008527F0" w:rsidRDefault="008527F0" w14:paraId="1BDCA39F" w14:textId="697025AD">
            <w:pPr>
              <w:widowControl/>
              <w:autoSpaceDE/>
              <w:autoSpaceDN/>
              <w:jc w:val="both"/>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Riesgos: Fallas técnicas masivas en servicios en la nube esenciales de red asociados a la operación de la plataforma LMS Moodle.</w:t>
            </w:r>
          </w:p>
          <w:p w:rsidRPr="0057758B" w:rsidR="008527F0" w:rsidP="008527F0" w:rsidRDefault="008527F0" w14:paraId="5BCF5BAA" w14:textId="0E6245C7">
            <w:pPr>
              <w:widowControl/>
              <w:autoSpaceDE/>
              <w:autoSpaceDN/>
              <w:jc w:val="both"/>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 xml:space="preserve">Vulnerabilidades en la plataforma LMS Moodle, sus módulos, o sus herramientas asociadas que impliquen suspensión de operación de la plataforma para asegurar </w:t>
            </w:r>
            <w:r w:rsidRPr="0057758B">
              <w:rPr>
                <w:rFonts w:eastAsia="Times New Roman" w:asciiTheme="minorHAnsi" w:hAnsiTheme="minorHAnsi" w:cstheme="minorHAnsi"/>
                <w:sz w:val="18"/>
                <w:szCs w:val="18"/>
              </w:rPr>
              <w:t>su actualización y corrección; y disponibilidad limitada de recursos para el mantenimiento, actualización y soporte técnico.</w:t>
            </w:r>
          </w:p>
        </w:tc>
      </w:tr>
      <w:tr w:rsidRPr="0057758B" w:rsidR="008527F0" w:rsidTr="00024B9A" w14:paraId="57DB5085" w14:textId="77777777">
        <w:trPr>
          <w:gridAfter w:val="1"/>
          <w:wAfter w:w="8" w:type="dxa"/>
          <w:trHeight w:val="1680"/>
        </w:trPr>
        <w:tc>
          <w:tcPr>
            <w:tcW w:w="2056" w:type="dxa"/>
            <w:vMerge/>
            <w:vAlign w:val="center"/>
          </w:tcPr>
          <w:p w:rsidRPr="0057758B" w:rsidR="008527F0" w:rsidP="008527F0" w:rsidRDefault="008527F0" w14:paraId="62A896F3" w14:textId="77777777">
            <w:pPr>
              <w:widowControl/>
              <w:autoSpaceDE/>
              <w:autoSpaceDN/>
              <w:rPr>
                <w:rFonts w:eastAsia="Times New Roman" w:asciiTheme="minorHAnsi" w:hAnsiTheme="minorHAnsi" w:cstheme="minorHAnsi"/>
                <w:b/>
                <w:sz w:val="18"/>
                <w:szCs w:val="18"/>
                <w:lang w:val="es-MX"/>
              </w:rPr>
            </w:pPr>
          </w:p>
        </w:tc>
        <w:tc>
          <w:tcPr>
            <w:tcW w:w="2895" w:type="dxa"/>
            <w:vAlign w:val="center"/>
          </w:tcPr>
          <w:p w:rsidRPr="0057758B" w:rsidR="008527F0" w:rsidP="008527F0" w:rsidRDefault="008527F0" w14:paraId="78B3C93B" w14:textId="44617BC4">
            <w:pPr>
              <w:widowControl/>
              <w:autoSpaceDE/>
              <w:autoSpaceDN/>
              <w:rPr>
                <w:rFonts w:eastAsia="Times New Roman" w:asciiTheme="minorHAnsi" w:hAnsiTheme="minorHAnsi" w:cstheme="minorHAnsi"/>
                <w:sz w:val="18"/>
                <w:szCs w:val="18"/>
                <w:lang w:val="es-MX"/>
              </w:rPr>
            </w:pPr>
            <w:r w:rsidRPr="0057758B">
              <w:rPr>
                <w:rFonts w:eastAsia="Times New Roman" w:asciiTheme="minorHAnsi" w:hAnsiTheme="minorHAnsi" w:cstheme="minorHAnsi"/>
                <w:sz w:val="18"/>
                <w:szCs w:val="18"/>
                <w:lang w:val="es-MX"/>
              </w:rPr>
              <w:t>Número de procesos de capacitación (un diplomado y un curso MOOC) en Gestión del Riesgo de Desastres, con enfoque diferencial y territorial, diseñados e implementados para el fortalecimiento de capacidades de la ciudadanía en general y de comunidades negras, afrocolombianas, raizales y palenqueras.</w:t>
            </w:r>
          </w:p>
        </w:tc>
        <w:tc>
          <w:tcPr>
            <w:tcW w:w="1078" w:type="dxa"/>
            <w:vAlign w:val="center"/>
          </w:tcPr>
          <w:p w:rsidRPr="0057758B" w:rsidR="008527F0" w:rsidP="008527F0" w:rsidRDefault="008527F0" w14:paraId="243BDE49" w14:textId="4CC8F7B4">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Informes de comité técnico</w:t>
            </w:r>
          </w:p>
        </w:tc>
        <w:tc>
          <w:tcPr>
            <w:tcW w:w="617" w:type="dxa"/>
            <w:vAlign w:val="center"/>
          </w:tcPr>
          <w:p w:rsidRPr="0057758B" w:rsidR="008527F0" w:rsidP="008527F0" w:rsidRDefault="008527F0" w14:paraId="27CB681E" w14:textId="4EA0D97F">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0</w:t>
            </w:r>
          </w:p>
        </w:tc>
        <w:tc>
          <w:tcPr>
            <w:tcW w:w="654" w:type="dxa"/>
            <w:vAlign w:val="center"/>
          </w:tcPr>
          <w:p w:rsidRPr="0057758B" w:rsidR="008527F0" w:rsidP="008527F0" w:rsidRDefault="008527F0" w14:paraId="41661952" w14:textId="0BC4B8A1">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2024</w:t>
            </w:r>
          </w:p>
        </w:tc>
        <w:tc>
          <w:tcPr>
            <w:tcW w:w="668" w:type="dxa"/>
            <w:vAlign w:val="center"/>
          </w:tcPr>
          <w:p w:rsidRPr="0057758B" w:rsidR="008527F0" w:rsidP="008527F0" w:rsidRDefault="008527F0" w14:paraId="04E63124" w14:textId="14EBA3A6">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0</w:t>
            </w:r>
          </w:p>
        </w:tc>
        <w:tc>
          <w:tcPr>
            <w:tcW w:w="619" w:type="dxa"/>
            <w:vAlign w:val="center"/>
          </w:tcPr>
          <w:p w:rsidRPr="0057758B" w:rsidR="008527F0" w:rsidP="008527F0" w:rsidRDefault="008527F0" w14:paraId="0DF7D719" w14:textId="2EF1E2C2">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0</w:t>
            </w:r>
          </w:p>
        </w:tc>
        <w:tc>
          <w:tcPr>
            <w:tcW w:w="758" w:type="dxa"/>
            <w:vAlign w:val="center"/>
          </w:tcPr>
          <w:p w:rsidRPr="0057758B" w:rsidR="008527F0" w:rsidP="008527F0" w:rsidRDefault="008527F0" w14:paraId="78038337" w14:textId="12FEE303">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2</w:t>
            </w:r>
          </w:p>
        </w:tc>
        <w:tc>
          <w:tcPr>
            <w:tcW w:w="785" w:type="dxa"/>
            <w:vAlign w:val="center"/>
          </w:tcPr>
          <w:p w:rsidRPr="0057758B" w:rsidR="008527F0" w:rsidP="008527F0" w:rsidRDefault="008527F0" w14:paraId="39CDCA78" w14:textId="734C835F">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2</w:t>
            </w:r>
          </w:p>
        </w:tc>
        <w:tc>
          <w:tcPr>
            <w:tcW w:w="709" w:type="dxa"/>
            <w:vAlign w:val="center"/>
          </w:tcPr>
          <w:p w:rsidRPr="0057758B" w:rsidR="008527F0" w:rsidP="008527F0" w:rsidRDefault="008527F0" w14:paraId="3B4B5FC1" w14:textId="5958C687">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2</w:t>
            </w:r>
          </w:p>
        </w:tc>
        <w:tc>
          <w:tcPr>
            <w:tcW w:w="708" w:type="dxa"/>
            <w:vAlign w:val="center"/>
          </w:tcPr>
          <w:p w:rsidRPr="0057758B" w:rsidR="008527F0" w:rsidP="008527F0" w:rsidRDefault="008527F0" w14:paraId="1AF1377F" w14:textId="3DC4FBFD">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2</w:t>
            </w:r>
          </w:p>
        </w:tc>
        <w:tc>
          <w:tcPr>
            <w:tcW w:w="748" w:type="dxa"/>
            <w:gridSpan w:val="2"/>
            <w:vAlign w:val="center"/>
          </w:tcPr>
          <w:p w:rsidRPr="0057758B" w:rsidR="008527F0" w:rsidP="008527F0" w:rsidRDefault="008527F0" w14:paraId="26DD303E" w14:textId="1AD5E64F">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2</w:t>
            </w:r>
          </w:p>
        </w:tc>
        <w:tc>
          <w:tcPr>
            <w:tcW w:w="3293" w:type="dxa"/>
            <w:gridSpan w:val="2"/>
            <w:vAlign w:val="center"/>
          </w:tcPr>
          <w:p w:rsidRPr="00A6226B" w:rsidR="008527F0" w:rsidP="008527F0" w:rsidRDefault="008527F0" w14:paraId="025E8A10" w14:textId="77777777">
            <w:pPr>
              <w:widowControl/>
              <w:autoSpaceDE/>
              <w:autoSpaceDN/>
              <w:jc w:val="both"/>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Metodología:</w:t>
            </w:r>
          </w:p>
          <w:p w:rsidRPr="00A6226B" w:rsidR="008527F0" w:rsidP="008527F0" w:rsidRDefault="008527F0" w14:paraId="7FE33238" w14:textId="77777777">
            <w:pPr>
              <w:widowControl/>
              <w:autoSpaceDE/>
              <w:autoSpaceDN/>
              <w:jc w:val="both"/>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Acompañamiento técnico durante el diseño curricular y metodológico del diplomado; validación participativa de los contenidos con representantes de comunidades y la UNGRD; implementación a través de la plataforma LMS con seguimiento permanente a los procesos formativos; y verificación de resultados mediante reportes de avance, evaluaciones de aprendizaje y certificaciones emitidas por la institución académica aliada.</w:t>
            </w:r>
          </w:p>
          <w:p w:rsidRPr="00A6226B" w:rsidR="008527F0" w:rsidP="008527F0" w:rsidRDefault="008527F0" w14:paraId="4A0A8735" w14:textId="77777777">
            <w:pPr>
              <w:widowControl/>
              <w:autoSpaceDE/>
              <w:autoSpaceDN/>
              <w:jc w:val="both"/>
              <w:rPr>
                <w:rFonts w:eastAsia="Times New Roman" w:asciiTheme="minorHAnsi" w:hAnsiTheme="minorHAnsi" w:cstheme="minorHAnsi"/>
                <w:sz w:val="18"/>
                <w:szCs w:val="18"/>
              </w:rPr>
            </w:pPr>
          </w:p>
          <w:p w:rsidRPr="0057758B" w:rsidR="008527F0" w:rsidP="008527F0" w:rsidRDefault="008527F0" w14:paraId="0E907B6A" w14:textId="10F1C636">
            <w:pPr>
              <w:widowControl/>
              <w:autoSpaceDE/>
              <w:autoSpaceDN/>
              <w:jc w:val="both"/>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Riesgos: Limitado acceso a conectividad o dispositivos tecnológicos por parte de las comunidades participantes; baja participación sostenida durante el proceso formativo; posibles retrasos en la validación interinstitucional del contenido; y falta de continuidad o sostenibilidad del diplomado una vez finalizado el proyecto.</w:t>
            </w:r>
          </w:p>
        </w:tc>
      </w:tr>
      <w:tr w:rsidRPr="0057758B" w:rsidR="008527F0" w:rsidTr="00024B9A" w14:paraId="02B2EEDF" w14:textId="77777777">
        <w:trPr>
          <w:gridAfter w:val="1"/>
          <w:wAfter w:w="8" w:type="dxa"/>
          <w:trHeight w:val="1332"/>
        </w:trPr>
        <w:tc>
          <w:tcPr>
            <w:tcW w:w="2056" w:type="dxa"/>
            <w:vMerge/>
            <w:vAlign w:val="center"/>
          </w:tcPr>
          <w:p w:rsidRPr="0057758B" w:rsidR="008527F0" w:rsidP="008527F0" w:rsidRDefault="008527F0" w14:paraId="07B96BF0" w14:textId="77777777">
            <w:pPr>
              <w:widowControl/>
              <w:autoSpaceDE/>
              <w:autoSpaceDN/>
              <w:rPr>
                <w:rFonts w:eastAsia="Times New Roman" w:asciiTheme="minorHAnsi" w:hAnsiTheme="minorHAnsi" w:cstheme="minorHAnsi"/>
                <w:b/>
                <w:sz w:val="18"/>
                <w:szCs w:val="18"/>
                <w:lang w:val="es-MX"/>
              </w:rPr>
            </w:pPr>
          </w:p>
        </w:tc>
        <w:tc>
          <w:tcPr>
            <w:tcW w:w="2895" w:type="dxa"/>
            <w:vAlign w:val="center"/>
          </w:tcPr>
          <w:p w:rsidRPr="0057758B" w:rsidR="008527F0" w:rsidP="008527F0" w:rsidRDefault="008527F0" w14:paraId="6F6E7D13" w14:textId="37110238">
            <w:pPr>
              <w:widowControl/>
              <w:autoSpaceDE/>
              <w:autoSpaceDN/>
              <w:rPr>
                <w:rFonts w:eastAsia="Times New Roman" w:asciiTheme="minorHAnsi" w:hAnsiTheme="minorHAnsi" w:cstheme="minorHAnsi"/>
                <w:sz w:val="18"/>
                <w:szCs w:val="18"/>
                <w:lang w:val="es-MX"/>
              </w:rPr>
            </w:pPr>
            <w:r w:rsidRPr="00A6226B">
              <w:rPr>
                <w:rFonts w:eastAsia="Times New Roman" w:asciiTheme="minorHAnsi" w:hAnsiTheme="minorHAnsi" w:cstheme="minorHAnsi"/>
                <w:sz w:val="18"/>
                <w:szCs w:val="18"/>
                <w:lang w:val="es-MX"/>
              </w:rPr>
              <w:t>Número de nichos de comunicación con capacidades fortalecidas para el desarrollo de contenidos con enfoque de comunicación para el desarrollo y el cambio social, orientados a la gestión del riesgo de desastres y la resiliencia comunitaria.</w:t>
            </w:r>
          </w:p>
        </w:tc>
        <w:tc>
          <w:tcPr>
            <w:tcW w:w="1078" w:type="dxa"/>
            <w:vAlign w:val="center"/>
          </w:tcPr>
          <w:p w:rsidRPr="0057758B" w:rsidR="008527F0" w:rsidP="008527F0" w:rsidRDefault="008527F0" w14:paraId="7CC12627" w14:textId="26EAB4E0">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Informes de comité técnico</w:t>
            </w:r>
          </w:p>
        </w:tc>
        <w:tc>
          <w:tcPr>
            <w:tcW w:w="617" w:type="dxa"/>
            <w:vAlign w:val="center"/>
          </w:tcPr>
          <w:p w:rsidRPr="0057758B" w:rsidR="008527F0" w:rsidP="008527F0" w:rsidRDefault="008527F0" w14:paraId="18E1A7DF" w14:textId="1529BD62">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0</w:t>
            </w:r>
          </w:p>
        </w:tc>
        <w:tc>
          <w:tcPr>
            <w:tcW w:w="654" w:type="dxa"/>
            <w:vAlign w:val="center"/>
          </w:tcPr>
          <w:p w:rsidRPr="0057758B" w:rsidR="008527F0" w:rsidP="008527F0" w:rsidRDefault="008527F0" w14:paraId="23F1D9AD" w14:textId="3AB041BA">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2024</w:t>
            </w:r>
          </w:p>
        </w:tc>
        <w:tc>
          <w:tcPr>
            <w:tcW w:w="668" w:type="dxa"/>
            <w:vAlign w:val="center"/>
          </w:tcPr>
          <w:p w:rsidRPr="0057758B" w:rsidR="008527F0" w:rsidP="008527F0" w:rsidRDefault="008527F0" w14:paraId="10387627" w14:textId="5F27CDAE">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0</w:t>
            </w:r>
          </w:p>
        </w:tc>
        <w:tc>
          <w:tcPr>
            <w:tcW w:w="619" w:type="dxa"/>
            <w:vAlign w:val="center"/>
          </w:tcPr>
          <w:p w:rsidRPr="0057758B" w:rsidR="008527F0" w:rsidP="008527F0" w:rsidRDefault="008527F0" w14:paraId="61196166" w14:textId="150A82D3">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0</w:t>
            </w:r>
          </w:p>
        </w:tc>
        <w:tc>
          <w:tcPr>
            <w:tcW w:w="758" w:type="dxa"/>
            <w:vAlign w:val="center"/>
          </w:tcPr>
          <w:p w:rsidRPr="0057758B" w:rsidR="008527F0" w:rsidP="008527F0" w:rsidRDefault="008527F0" w14:paraId="25BA7ED7" w14:textId="4F49A0BC">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8</w:t>
            </w:r>
          </w:p>
        </w:tc>
        <w:tc>
          <w:tcPr>
            <w:tcW w:w="785" w:type="dxa"/>
            <w:vAlign w:val="center"/>
          </w:tcPr>
          <w:p w:rsidRPr="0057758B" w:rsidR="008527F0" w:rsidP="008527F0" w:rsidRDefault="008527F0" w14:paraId="7EA0D073" w14:textId="5F2AB365">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8</w:t>
            </w:r>
          </w:p>
        </w:tc>
        <w:tc>
          <w:tcPr>
            <w:tcW w:w="709" w:type="dxa"/>
            <w:vAlign w:val="center"/>
          </w:tcPr>
          <w:p w:rsidRPr="0057758B" w:rsidR="008527F0" w:rsidP="008527F0" w:rsidRDefault="008527F0" w14:paraId="1271EF30" w14:textId="043114B1">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8</w:t>
            </w:r>
          </w:p>
        </w:tc>
        <w:tc>
          <w:tcPr>
            <w:tcW w:w="708" w:type="dxa"/>
            <w:vAlign w:val="center"/>
          </w:tcPr>
          <w:p w:rsidRPr="0057758B" w:rsidR="008527F0" w:rsidP="008527F0" w:rsidRDefault="008527F0" w14:paraId="46A2CED3" w14:textId="69F38C76">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8</w:t>
            </w:r>
          </w:p>
        </w:tc>
        <w:tc>
          <w:tcPr>
            <w:tcW w:w="748" w:type="dxa"/>
            <w:gridSpan w:val="2"/>
            <w:vAlign w:val="center"/>
          </w:tcPr>
          <w:p w:rsidRPr="0057758B" w:rsidR="008527F0" w:rsidP="008527F0" w:rsidRDefault="008527F0" w14:paraId="7A69BD84" w14:textId="2377D13D">
            <w:pPr>
              <w:widowControl/>
              <w:autoSpaceDE/>
              <w:autoSpaceDN/>
              <w:jc w:val="center"/>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8</w:t>
            </w:r>
          </w:p>
        </w:tc>
        <w:tc>
          <w:tcPr>
            <w:tcW w:w="3293" w:type="dxa"/>
            <w:gridSpan w:val="2"/>
            <w:vAlign w:val="center"/>
          </w:tcPr>
          <w:p w:rsidRPr="0057758B" w:rsidR="008527F0" w:rsidP="008527F0" w:rsidRDefault="008527F0" w14:paraId="7DC95243" w14:textId="3257AEA3">
            <w:pPr>
              <w:widowControl/>
              <w:autoSpaceDE/>
              <w:autoSpaceDN/>
              <w:jc w:val="both"/>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Metodología:</w:t>
            </w:r>
          </w:p>
          <w:p w:rsidRPr="0057758B" w:rsidR="008527F0" w:rsidP="008527F0" w:rsidRDefault="008527F0" w14:paraId="347E5E39" w14:textId="638CDD8D">
            <w:pPr>
              <w:widowControl/>
              <w:autoSpaceDE/>
              <w:autoSpaceDN/>
              <w:jc w:val="both"/>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 xml:space="preserve">Se implementará un acompañamiento técnico y metodológico para fortalecer las capacidades de los ocho nichos de comunicación en la producción de contenidos con enfoque de comunicación para el desarrollo y el cambio social. El proceso incluirá talleres participativos y laboratorios creativos donde los nichos </w:t>
            </w:r>
            <w:proofErr w:type="spellStart"/>
            <w:r w:rsidRPr="0057758B">
              <w:rPr>
                <w:rFonts w:eastAsia="Times New Roman" w:asciiTheme="minorHAnsi" w:hAnsiTheme="minorHAnsi" w:cstheme="minorHAnsi"/>
                <w:sz w:val="18"/>
                <w:szCs w:val="18"/>
              </w:rPr>
              <w:t>co-crearán</w:t>
            </w:r>
            <w:proofErr w:type="spellEnd"/>
            <w:r w:rsidRPr="0057758B">
              <w:rPr>
                <w:rFonts w:eastAsia="Times New Roman" w:asciiTheme="minorHAnsi" w:hAnsiTheme="minorHAnsi" w:cstheme="minorHAnsi"/>
                <w:sz w:val="18"/>
                <w:szCs w:val="18"/>
              </w:rPr>
              <w:t xml:space="preserve"> productos comunicativos sobre gestión del riesgo de desastres.</w:t>
            </w:r>
          </w:p>
          <w:p w:rsidRPr="0057758B" w:rsidR="008527F0" w:rsidP="008527F0" w:rsidRDefault="008527F0" w14:paraId="103D6B07" w14:textId="77777777">
            <w:pPr>
              <w:widowControl/>
              <w:autoSpaceDE/>
              <w:autoSpaceDN/>
              <w:jc w:val="both"/>
              <w:rPr>
                <w:rFonts w:eastAsia="Times New Roman" w:asciiTheme="minorHAnsi" w:hAnsiTheme="minorHAnsi" w:cstheme="minorHAnsi"/>
                <w:sz w:val="18"/>
                <w:szCs w:val="18"/>
              </w:rPr>
            </w:pPr>
          </w:p>
          <w:p w:rsidRPr="0057758B" w:rsidR="008527F0" w:rsidP="008527F0" w:rsidRDefault="008527F0" w14:paraId="0EC4B490" w14:textId="77777777">
            <w:pPr>
              <w:widowControl/>
              <w:autoSpaceDE/>
              <w:autoSpaceDN/>
              <w:jc w:val="both"/>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 xml:space="preserve">Riesgos: Alta rotación o disponibilidad limitada de integrantes de los nichos de comunicación que podría afectar la </w:t>
            </w:r>
            <w:r w:rsidRPr="0057758B">
              <w:rPr>
                <w:rFonts w:eastAsia="Times New Roman" w:asciiTheme="minorHAnsi" w:hAnsiTheme="minorHAnsi" w:cstheme="minorHAnsi"/>
                <w:sz w:val="18"/>
                <w:szCs w:val="18"/>
              </w:rPr>
              <w:t>sostenibilidad de los procesos formativos y comunicativos.</w:t>
            </w:r>
          </w:p>
          <w:p w:rsidRPr="0057758B" w:rsidR="008527F0" w:rsidP="008527F0" w:rsidRDefault="008527F0" w14:paraId="459866F7" w14:textId="551C7D68">
            <w:pPr>
              <w:widowControl/>
              <w:autoSpaceDE/>
              <w:autoSpaceDN/>
              <w:jc w:val="both"/>
              <w:rPr>
                <w:rFonts w:eastAsia="Times New Roman" w:asciiTheme="minorHAnsi" w:hAnsiTheme="minorHAnsi" w:cstheme="minorHAnsi"/>
                <w:sz w:val="18"/>
                <w:szCs w:val="18"/>
              </w:rPr>
            </w:pPr>
            <w:r w:rsidRPr="0057758B">
              <w:rPr>
                <w:rFonts w:eastAsia="Times New Roman" w:asciiTheme="minorHAnsi" w:hAnsiTheme="minorHAnsi" w:cstheme="minorHAnsi"/>
                <w:sz w:val="18"/>
                <w:szCs w:val="18"/>
              </w:rPr>
              <w:t>Baja articulación interinstitucional entre actores locales, nichos de comunicación y entidades del SNGRD, que podría limitar la coordinación de esfuerzos.</w:t>
            </w:r>
          </w:p>
        </w:tc>
      </w:tr>
      <w:tr w:rsidRPr="0057758B" w:rsidR="008527F0" w:rsidTr="00024B9A" w14:paraId="73FAE85B" w14:textId="77777777">
        <w:trPr>
          <w:gridAfter w:val="1"/>
          <w:wAfter w:w="8" w:type="dxa"/>
          <w:trHeight w:val="1680"/>
        </w:trPr>
        <w:tc>
          <w:tcPr>
            <w:tcW w:w="2056" w:type="dxa"/>
            <w:vMerge/>
            <w:vAlign w:val="center"/>
          </w:tcPr>
          <w:p w:rsidRPr="0057758B" w:rsidR="008527F0" w:rsidP="008527F0" w:rsidRDefault="008527F0" w14:paraId="02CAD185" w14:textId="77777777">
            <w:pPr>
              <w:widowControl/>
              <w:autoSpaceDE/>
              <w:autoSpaceDN/>
              <w:rPr>
                <w:rFonts w:eastAsia="Times New Roman" w:asciiTheme="minorHAnsi" w:hAnsiTheme="minorHAnsi" w:cstheme="minorHAnsi"/>
                <w:b/>
                <w:sz w:val="18"/>
                <w:szCs w:val="18"/>
                <w:lang w:val="es-MX"/>
              </w:rPr>
            </w:pPr>
          </w:p>
        </w:tc>
        <w:tc>
          <w:tcPr>
            <w:tcW w:w="2895" w:type="dxa"/>
            <w:vAlign w:val="center"/>
          </w:tcPr>
          <w:p w:rsidRPr="00A6226B" w:rsidR="008527F0" w:rsidP="008527F0" w:rsidRDefault="008527F0" w14:paraId="39D49A08" w14:textId="3E8AD9D6">
            <w:pPr>
              <w:widowControl/>
              <w:autoSpaceDE/>
              <w:autoSpaceDN/>
              <w:rPr>
                <w:rFonts w:eastAsia="Times New Roman" w:asciiTheme="minorHAnsi" w:hAnsiTheme="minorHAnsi" w:cstheme="minorHAnsi"/>
                <w:sz w:val="18"/>
                <w:szCs w:val="18"/>
                <w:lang w:val="es-MX"/>
              </w:rPr>
            </w:pPr>
            <w:r w:rsidRPr="00A6226B">
              <w:rPr>
                <w:rFonts w:eastAsia="Times New Roman" w:asciiTheme="minorHAnsi" w:hAnsiTheme="minorHAnsi" w:cstheme="minorHAnsi"/>
                <w:sz w:val="18"/>
                <w:szCs w:val="18"/>
                <w:lang w:val="es-MX"/>
              </w:rPr>
              <w:t>Porcentaje de avance en el diseño y puesta en marcha de la Red de Conocimiento del Riesgo, que articula actores institucionales, académicos y comunitarios a través de encuentros regionales y espacios de intercambio de conocimiento sobre la gestión del riesgo de desastres.</w:t>
            </w:r>
          </w:p>
        </w:tc>
        <w:tc>
          <w:tcPr>
            <w:tcW w:w="1078" w:type="dxa"/>
            <w:vAlign w:val="center"/>
          </w:tcPr>
          <w:p w:rsidRPr="0057758B" w:rsidR="008527F0" w:rsidP="008527F0" w:rsidRDefault="008527F0" w14:paraId="2C260006" w14:textId="424D538B">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Informes de comité técnico</w:t>
            </w:r>
          </w:p>
        </w:tc>
        <w:tc>
          <w:tcPr>
            <w:tcW w:w="617" w:type="dxa"/>
            <w:vAlign w:val="center"/>
          </w:tcPr>
          <w:p w:rsidRPr="0057758B" w:rsidR="008527F0" w:rsidP="008527F0" w:rsidRDefault="008527F0" w14:paraId="48DBABDD" w14:textId="0DE85A62">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0%</w:t>
            </w:r>
          </w:p>
        </w:tc>
        <w:tc>
          <w:tcPr>
            <w:tcW w:w="654" w:type="dxa"/>
            <w:vAlign w:val="center"/>
          </w:tcPr>
          <w:p w:rsidRPr="0057758B" w:rsidR="008527F0" w:rsidP="008527F0" w:rsidRDefault="008527F0" w14:paraId="2E5D1447" w14:textId="084C743D">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2024</w:t>
            </w:r>
          </w:p>
        </w:tc>
        <w:tc>
          <w:tcPr>
            <w:tcW w:w="668" w:type="dxa"/>
            <w:vAlign w:val="center"/>
          </w:tcPr>
          <w:p w:rsidRPr="0057758B" w:rsidR="008527F0" w:rsidP="008527F0" w:rsidRDefault="008527F0" w14:paraId="43DFBD36" w14:textId="25E01CDF">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0%</w:t>
            </w:r>
          </w:p>
        </w:tc>
        <w:tc>
          <w:tcPr>
            <w:tcW w:w="619" w:type="dxa"/>
            <w:vAlign w:val="center"/>
          </w:tcPr>
          <w:p w:rsidRPr="0057758B" w:rsidR="008527F0" w:rsidP="008527F0" w:rsidRDefault="008527F0" w14:paraId="796A9D27" w14:textId="21C0647D">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0%</w:t>
            </w:r>
          </w:p>
        </w:tc>
        <w:tc>
          <w:tcPr>
            <w:tcW w:w="758" w:type="dxa"/>
            <w:vAlign w:val="center"/>
          </w:tcPr>
          <w:p w:rsidRPr="0057758B" w:rsidR="008527F0" w:rsidP="008527F0" w:rsidRDefault="008527F0" w14:paraId="0A1BC786" w14:textId="72980E66">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100%</w:t>
            </w:r>
          </w:p>
        </w:tc>
        <w:tc>
          <w:tcPr>
            <w:tcW w:w="785" w:type="dxa"/>
            <w:vAlign w:val="center"/>
          </w:tcPr>
          <w:p w:rsidRPr="0057758B" w:rsidR="008527F0" w:rsidP="008527F0" w:rsidRDefault="008527F0" w14:paraId="66C217F3" w14:textId="583713CA">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100%</w:t>
            </w:r>
          </w:p>
        </w:tc>
        <w:tc>
          <w:tcPr>
            <w:tcW w:w="709" w:type="dxa"/>
            <w:vAlign w:val="center"/>
          </w:tcPr>
          <w:p w:rsidRPr="00A6226B" w:rsidR="008527F0" w:rsidP="008527F0" w:rsidRDefault="008527F0" w14:paraId="40BDF91B" w14:textId="03D4AA21">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100%</w:t>
            </w:r>
          </w:p>
        </w:tc>
        <w:tc>
          <w:tcPr>
            <w:tcW w:w="708" w:type="dxa"/>
            <w:vAlign w:val="center"/>
          </w:tcPr>
          <w:p w:rsidRPr="00A6226B" w:rsidR="008527F0" w:rsidP="008527F0" w:rsidRDefault="008527F0" w14:paraId="7BA9B6E6" w14:textId="16C92989">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100%</w:t>
            </w:r>
          </w:p>
        </w:tc>
        <w:tc>
          <w:tcPr>
            <w:tcW w:w="748" w:type="dxa"/>
            <w:gridSpan w:val="2"/>
            <w:vAlign w:val="center"/>
          </w:tcPr>
          <w:p w:rsidRPr="0057758B" w:rsidR="008527F0" w:rsidP="008527F0" w:rsidRDefault="008527F0" w14:paraId="3F1DAEED" w14:textId="53F61354">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100%</w:t>
            </w:r>
          </w:p>
        </w:tc>
        <w:tc>
          <w:tcPr>
            <w:tcW w:w="3293" w:type="dxa"/>
            <w:gridSpan w:val="2"/>
            <w:vAlign w:val="center"/>
          </w:tcPr>
          <w:p w:rsidRPr="00A6226B" w:rsidR="008527F0" w:rsidP="008527F0" w:rsidRDefault="008527F0" w14:paraId="08414FAB" w14:textId="77777777">
            <w:pPr>
              <w:widowControl/>
              <w:autoSpaceDE/>
              <w:autoSpaceDN/>
              <w:jc w:val="both"/>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Metodología: Acompañamiento técnico para el diseño, validación e implementación de la Red de Conocimiento del Riesgo, en articulación con la UNGRD, el PNUD y las entidades del SNGRD. Desarrollo de talleres y encuentros técnicos nacionales y regionales para la concertación de lineamientos, intercambio de experiencias y fortalecimiento de capacidades. Implementación de mecanismos digitales de interacción (micrositio y repositorios) para facilitar la circulación del conocimiento y la gestión colaborativa de buenas prácticas. Seguimiento a la participación institucional y comunitaria mediante reportes de asistencia, memorias de encuentros y registro de acuerdos de colaboración</w:t>
            </w:r>
          </w:p>
          <w:p w:rsidRPr="00A6226B" w:rsidR="008527F0" w:rsidP="008527F0" w:rsidRDefault="008527F0" w14:paraId="4C9A0240" w14:textId="77777777">
            <w:pPr>
              <w:widowControl/>
              <w:autoSpaceDE/>
              <w:autoSpaceDN/>
              <w:jc w:val="both"/>
              <w:rPr>
                <w:rFonts w:eastAsia="Times New Roman" w:asciiTheme="minorHAnsi" w:hAnsiTheme="minorHAnsi" w:cstheme="minorHAnsi"/>
                <w:sz w:val="18"/>
                <w:szCs w:val="18"/>
              </w:rPr>
            </w:pPr>
          </w:p>
          <w:p w:rsidRPr="0057758B" w:rsidR="008527F0" w:rsidP="008527F0" w:rsidRDefault="008527F0" w14:paraId="70CC9848" w14:textId="4B5534C1">
            <w:pPr>
              <w:widowControl/>
              <w:autoSpaceDE/>
              <w:autoSpaceDN/>
              <w:jc w:val="both"/>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Riesgos: Baja participación o falta de continuidad de las instituciones convocadas y ausencia de mecanismos institucionales que garanticen la sostenibilidad y actualización permanente de la Red una vez finalizado el proyecto.</w:t>
            </w:r>
          </w:p>
        </w:tc>
      </w:tr>
      <w:tr w:rsidRPr="0057758B" w:rsidR="008527F0" w:rsidTr="00024B9A" w14:paraId="5A8ED882" w14:textId="77777777">
        <w:trPr>
          <w:gridAfter w:val="1"/>
          <w:wAfter w:w="8" w:type="dxa"/>
          <w:trHeight w:val="1680"/>
        </w:trPr>
        <w:tc>
          <w:tcPr>
            <w:tcW w:w="2056" w:type="dxa"/>
            <w:vMerge/>
            <w:vAlign w:val="center"/>
          </w:tcPr>
          <w:p w:rsidRPr="0057758B" w:rsidR="008527F0" w:rsidP="008527F0" w:rsidRDefault="008527F0" w14:paraId="1F4678C4" w14:textId="77777777">
            <w:pPr>
              <w:widowControl/>
              <w:autoSpaceDE/>
              <w:autoSpaceDN/>
              <w:rPr>
                <w:rFonts w:eastAsia="Times New Roman" w:asciiTheme="minorHAnsi" w:hAnsiTheme="minorHAnsi" w:cstheme="minorHAnsi"/>
                <w:b/>
                <w:sz w:val="18"/>
                <w:szCs w:val="18"/>
                <w:lang w:val="es-MX"/>
              </w:rPr>
            </w:pPr>
          </w:p>
        </w:tc>
        <w:tc>
          <w:tcPr>
            <w:tcW w:w="2895" w:type="dxa"/>
            <w:vAlign w:val="center"/>
          </w:tcPr>
          <w:p w:rsidRPr="0057758B" w:rsidR="008527F0" w:rsidP="008527F0" w:rsidRDefault="008527F0" w14:paraId="6D93AE6C" w14:textId="4CF131D8">
            <w:pPr>
              <w:widowControl/>
              <w:autoSpaceDE/>
              <w:autoSpaceDN/>
              <w:rPr>
                <w:rFonts w:eastAsia="Times New Roman" w:asciiTheme="minorHAnsi" w:hAnsiTheme="minorHAnsi" w:cstheme="minorHAnsi"/>
                <w:sz w:val="18"/>
                <w:szCs w:val="18"/>
                <w:lang w:val="es-MX"/>
              </w:rPr>
            </w:pPr>
            <w:r w:rsidRPr="00A6226B">
              <w:rPr>
                <w:rFonts w:eastAsia="Times New Roman" w:asciiTheme="minorHAnsi" w:hAnsiTheme="minorHAnsi" w:cstheme="minorHAnsi"/>
                <w:sz w:val="18"/>
                <w:szCs w:val="18"/>
                <w:lang w:val="es-MX"/>
              </w:rPr>
              <w:t xml:space="preserve">Porcentaje de avance en el </w:t>
            </w:r>
            <w:proofErr w:type="spellStart"/>
            <w:r w:rsidRPr="00A6226B">
              <w:rPr>
                <w:rFonts w:eastAsia="Times New Roman" w:asciiTheme="minorHAnsi" w:hAnsiTheme="minorHAnsi" w:cstheme="minorHAnsi"/>
                <w:sz w:val="18"/>
                <w:szCs w:val="18"/>
                <w:lang w:val="es-MX"/>
              </w:rPr>
              <w:t>co-diseño</w:t>
            </w:r>
            <w:proofErr w:type="spellEnd"/>
            <w:r w:rsidRPr="00A6226B">
              <w:rPr>
                <w:rFonts w:eastAsia="Times New Roman" w:asciiTheme="minorHAnsi" w:hAnsiTheme="minorHAnsi" w:cstheme="minorHAnsi"/>
                <w:sz w:val="18"/>
                <w:szCs w:val="18"/>
                <w:lang w:val="es-MX"/>
              </w:rPr>
              <w:t xml:space="preserve"> de Sistemas de Alerta Temprana Comunitarios en municipios priorizados.</w:t>
            </w:r>
          </w:p>
        </w:tc>
        <w:tc>
          <w:tcPr>
            <w:tcW w:w="1078" w:type="dxa"/>
            <w:vAlign w:val="center"/>
          </w:tcPr>
          <w:p w:rsidRPr="0057758B" w:rsidR="008527F0" w:rsidP="008527F0" w:rsidRDefault="008527F0" w14:paraId="5597606A" w14:textId="75034035">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Informes de comité técnico</w:t>
            </w:r>
          </w:p>
        </w:tc>
        <w:tc>
          <w:tcPr>
            <w:tcW w:w="617" w:type="dxa"/>
            <w:vAlign w:val="center"/>
          </w:tcPr>
          <w:p w:rsidRPr="0057758B" w:rsidR="008527F0" w:rsidP="008527F0" w:rsidRDefault="008527F0" w14:paraId="2B5AB407" w14:textId="18C32CBD">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0</w:t>
            </w:r>
          </w:p>
        </w:tc>
        <w:tc>
          <w:tcPr>
            <w:tcW w:w="654" w:type="dxa"/>
            <w:vAlign w:val="center"/>
          </w:tcPr>
          <w:p w:rsidRPr="0057758B" w:rsidR="008527F0" w:rsidP="008527F0" w:rsidRDefault="008527F0" w14:paraId="51B92B23" w14:textId="12980F54">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2024</w:t>
            </w:r>
          </w:p>
        </w:tc>
        <w:tc>
          <w:tcPr>
            <w:tcW w:w="668" w:type="dxa"/>
            <w:vAlign w:val="center"/>
          </w:tcPr>
          <w:p w:rsidRPr="0057758B" w:rsidR="008527F0" w:rsidP="008527F0" w:rsidRDefault="008527F0" w14:paraId="47B8B934" w14:textId="6E90B39F">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0</w:t>
            </w:r>
          </w:p>
        </w:tc>
        <w:tc>
          <w:tcPr>
            <w:tcW w:w="619" w:type="dxa"/>
            <w:vAlign w:val="center"/>
          </w:tcPr>
          <w:p w:rsidRPr="0057758B" w:rsidR="008527F0" w:rsidP="008527F0" w:rsidRDefault="008527F0" w14:paraId="14A5D16A" w14:textId="4047DE1C">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0</w:t>
            </w:r>
          </w:p>
        </w:tc>
        <w:tc>
          <w:tcPr>
            <w:tcW w:w="758" w:type="dxa"/>
            <w:vAlign w:val="center"/>
          </w:tcPr>
          <w:p w:rsidRPr="0057758B" w:rsidR="008527F0" w:rsidP="008527F0" w:rsidRDefault="008527F0" w14:paraId="385F9AF6" w14:textId="33A35C59">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100%</w:t>
            </w:r>
          </w:p>
        </w:tc>
        <w:tc>
          <w:tcPr>
            <w:tcW w:w="785" w:type="dxa"/>
            <w:vAlign w:val="center"/>
          </w:tcPr>
          <w:p w:rsidRPr="0057758B" w:rsidR="008527F0" w:rsidP="008527F0" w:rsidRDefault="008527F0" w14:paraId="46C8A5D6" w14:textId="51A05503">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100%</w:t>
            </w:r>
          </w:p>
        </w:tc>
        <w:tc>
          <w:tcPr>
            <w:tcW w:w="709" w:type="dxa"/>
            <w:vAlign w:val="center"/>
          </w:tcPr>
          <w:p w:rsidRPr="00A6226B" w:rsidR="008527F0" w:rsidP="008527F0" w:rsidRDefault="008527F0" w14:paraId="75CF2725" w14:textId="3B7376CA">
            <w:pPr>
              <w:widowControl/>
              <w:autoSpaceDE/>
              <w:autoSpaceDN/>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100%</w:t>
            </w:r>
          </w:p>
        </w:tc>
        <w:tc>
          <w:tcPr>
            <w:tcW w:w="708" w:type="dxa"/>
            <w:vAlign w:val="center"/>
          </w:tcPr>
          <w:p w:rsidRPr="00A6226B" w:rsidR="008527F0" w:rsidP="008527F0" w:rsidRDefault="008527F0" w14:paraId="0A5E25B8" w14:textId="15857F57">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100%</w:t>
            </w:r>
          </w:p>
        </w:tc>
        <w:tc>
          <w:tcPr>
            <w:tcW w:w="748" w:type="dxa"/>
            <w:gridSpan w:val="2"/>
            <w:vAlign w:val="center"/>
          </w:tcPr>
          <w:p w:rsidRPr="0057758B" w:rsidR="008527F0" w:rsidP="008527F0" w:rsidRDefault="008527F0" w14:paraId="1A8ECDBF" w14:textId="6AD1E0B0">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100%</w:t>
            </w:r>
          </w:p>
        </w:tc>
        <w:tc>
          <w:tcPr>
            <w:tcW w:w="3293" w:type="dxa"/>
            <w:gridSpan w:val="2"/>
            <w:vAlign w:val="center"/>
          </w:tcPr>
          <w:p w:rsidRPr="00A6226B" w:rsidR="008527F0" w:rsidP="008527F0" w:rsidRDefault="008527F0" w14:paraId="16F8E11D" w14:textId="77777777">
            <w:pPr>
              <w:widowControl/>
              <w:autoSpaceDE/>
              <w:autoSpaceDN/>
              <w:jc w:val="both"/>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Metodología:</w:t>
            </w:r>
          </w:p>
          <w:p w:rsidRPr="00A6226B" w:rsidR="008527F0" w:rsidP="008527F0" w:rsidRDefault="008527F0" w14:paraId="228E7B98" w14:textId="43318279">
            <w:pPr>
              <w:widowControl/>
              <w:autoSpaceDE/>
              <w:autoSpaceDN/>
              <w:jc w:val="both"/>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 xml:space="preserve">El avance se medirá a través del seguimiento a las fases metodológicas desarrolladas en cada municipio: diagnóstico participativo, diseño conceptual, validación comunitaria y sistematización. La información será recolectada mediante actas de los talleres, registros fotográficos, listas de asistencia y productos técnicos parciales que evidencien los resultados obtenidos en cada etapa. El cálculo del porcentaje se </w:t>
            </w:r>
            <w:r w:rsidRPr="00A6226B">
              <w:rPr>
                <w:rFonts w:eastAsia="Times New Roman" w:asciiTheme="minorHAnsi" w:hAnsiTheme="minorHAnsi" w:cstheme="minorHAnsi"/>
                <w:sz w:val="18"/>
                <w:szCs w:val="18"/>
              </w:rPr>
              <w:t>realizará con base en la proporción de fases completadas frente al total planificado para cada SAT.</w:t>
            </w:r>
          </w:p>
          <w:p w:rsidRPr="00A6226B" w:rsidR="008527F0" w:rsidP="008527F0" w:rsidRDefault="008527F0" w14:paraId="4F284232" w14:textId="77777777">
            <w:pPr>
              <w:widowControl/>
              <w:autoSpaceDE/>
              <w:autoSpaceDN/>
              <w:jc w:val="both"/>
              <w:rPr>
                <w:rFonts w:eastAsia="Times New Roman" w:asciiTheme="minorHAnsi" w:hAnsiTheme="minorHAnsi" w:cstheme="minorHAnsi"/>
                <w:sz w:val="18"/>
                <w:szCs w:val="18"/>
              </w:rPr>
            </w:pPr>
          </w:p>
          <w:p w:rsidRPr="00A6226B" w:rsidR="008527F0" w:rsidP="008527F0" w:rsidRDefault="008527F0" w14:paraId="5680590C" w14:textId="7E790D95">
            <w:pPr>
              <w:widowControl/>
              <w:autoSpaceDE/>
              <w:autoSpaceDN/>
              <w:jc w:val="both"/>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 xml:space="preserve">Riesgos: </w:t>
            </w:r>
            <w:r w:rsidRPr="00A6226B">
              <w:rPr>
                <w:rFonts w:eastAsia="Times New Roman" w:asciiTheme="minorHAnsi" w:hAnsiTheme="minorHAnsi" w:cstheme="minorHAnsi"/>
                <w:sz w:val="18"/>
                <w:szCs w:val="18"/>
              </w:rPr>
              <w:br/>
            </w:r>
            <w:r w:rsidRPr="00A6226B">
              <w:rPr>
                <w:rFonts w:eastAsia="Times New Roman" w:asciiTheme="minorHAnsi" w:hAnsiTheme="minorHAnsi" w:cstheme="minorHAnsi"/>
                <w:sz w:val="18"/>
                <w:szCs w:val="18"/>
              </w:rPr>
              <w:t>Limitaciones logísticas o técnicas en zonas de difícil acceso, baja sostenibilidad por falta de apropiación o recursos locales, y restricciones de seguridad en algunos territorios. También podrían presentarse daños por eventos climáticos extremos o pérdida de líderes comunitarios capacitados.</w:t>
            </w:r>
          </w:p>
          <w:p w:rsidRPr="0057758B" w:rsidR="008527F0" w:rsidP="008527F0" w:rsidRDefault="008527F0" w14:paraId="7377EB68" w14:textId="77777777">
            <w:pPr>
              <w:widowControl/>
              <w:autoSpaceDE/>
              <w:autoSpaceDN/>
              <w:jc w:val="both"/>
              <w:rPr>
                <w:rFonts w:eastAsia="Times New Roman" w:asciiTheme="minorHAnsi" w:hAnsiTheme="minorHAnsi" w:cstheme="minorHAnsi"/>
                <w:sz w:val="18"/>
                <w:szCs w:val="18"/>
              </w:rPr>
            </w:pPr>
          </w:p>
        </w:tc>
      </w:tr>
      <w:tr w:rsidRPr="0057758B" w:rsidR="008527F0" w:rsidTr="00024B9A" w14:paraId="6A658DEC" w14:textId="77777777">
        <w:trPr>
          <w:gridAfter w:val="1"/>
          <w:wAfter w:w="8" w:type="dxa"/>
          <w:trHeight w:val="1680"/>
        </w:trPr>
        <w:tc>
          <w:tcPr>
            <w:tcW w:w="2056" w:type="dxa"/>
            <w:vAlign w:val="center"/>
          </w:tcPr>
          <w:p w:rsidRPr="0057758B" w:rsidR="008527F0" w:rsidP="008527F0" w:rsidRDefault="008527F0" w14:paraId="5138D303" w14:textId="77777777">
            <w:pPr>
              <w:widowControl/>
              <w:autoSpaceDE/>
              <w:autoSpaceDN/>
              <w:rPr>
                <w:rFonts w:eastAsia="Times New Roman" w:asciiTheme="minorHAnsi" w:hAnsiTheme="minorHAnsi" w:cstheme="minorHAnsi"/>
                <w:b/>
                <w:sz w:val="18"/>
                <w:szCs w:val="18"/>
                <w:lang w:val="es-MX"/>
              </w:rPr>
            </w:pPr>
          </w:p>
        </w:tc>
        <w:tc>
          <w:tcPr>
            <w:tcW w:w="2895" w:type="dxa"/>
            <w:vAlign w:val="center"/>
          </w:tcPr>
          <w:p w:rsidRPr="00A6226B" w:rsidR="008527F0" w:rsidP="008527F0" w:rsidRDefault="008527F0" w14:paraId="0C03EA57" w14:textId="6C31C8CC">
            <w:pPr>
              <w:widowControl/>
              <w:autoSpaceDE/>
              <w:autoSpaceDN/>
              <w:rPr>
                <w:rFonts w:eastAsia="Times New Roman" w:asciiTheme="minorHAnsi" w:hAnsiTheme="minorHAnsi" w:cstheme="minorHAnsi"/>
                <w:sz w:val="18"/>
                <w:szCs w:val="18"/>
                <w:lang w:val="es-MX"/>
              </w:rPr>
            </w:pPr>
            <w:r w:rsidRPr="00A6226B">
              <w:rPr>
                <w:rFonts w:eastAsia="Times New Roman" w:asciiTheme="minorHAnsi" w:hAnsiTheme="minorHAnsi" w:cstheme="minorHAnsi"/>
                <w:sz w:val="18"/>
                <w:szCs w:val="18"/>
              </w:rPr>
              <w:t xml:space="preserve">Número de Sistemas de Alerta Temprana Comunitarios implementados en </w:t>
            </w:r>
            <w:r w:rsidRPr="00A6226B">
              <w:rPr>
                <w:rFonts w:eastAsia="Times New Roman" w:asciiTheme="minorHAnsi" w:hAnsiTheme="minorHAnsi" w:cstheme="minorHAnsi"/>
                <w:sz w:val="18"/>
                <w:szCs w:val="18"/>
                <w:lang w:val="es-MX"/>
              </w:rPr>
              <w:t>municipios priorizados.</w:t>
            </w:r>
            <w:r w:rsidRPr="00A6226B">
              <w:rPr>
                <w:rFonts w:eastAsia="Times New Roman" w:asciiTheme="minorHAnsi" w:hAnsiTheme="minorHAnsi" w:cstheme="minorHAnsi"/>
                <w:sz w:val="18"/>
                <w:szCs w:val="18"/>
              </w:rPr>
              <w:t>​</w:t>
            </w:r>
          </w:p>
        </w:tc>
        <w:tc>
          <w:tcPr>
            <w:tcW w:w="1078" w:type="dxa"/>
            <w:vAlign w:val="center"/>
          </w:tcPr>
          <w:p w:rsidRPr="00A6226B" w:rsidR="008527F0" w:rsidP="008527F0" w:rsidRDefault="008527F0" w14:paraId="0D41D3B1" w14:textId="60AC0479">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Informes de comité técnico</w:t>
            </w:r>
          </w:p>
        </w:tc>
        <w:tc>
          <w:tcPr>
            <w:tcW w:w="617" w:type="dxa"/>
            <w:vAlign w:val="center"/>
          </w:tcPr>
          <w:p w:rsidRPr="00A6226B" w:rsidR="008527F0" w:rsidP="008527F0" w:rsidRDefault="008527F0" w14:paraId="3162D6BD" w14:textId="3BE967C9">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2</w:t>
            </w:r>
          </w:p>
        </w:tc>
        <w:tc>
          <w:tcPr>
            <w:tcW w:w="654" w:type="dxa"/>
            <w:vAlign w:val="center"/>
          </w:tcPr>
          <w:p w:rsidRPr="00A6226B" w:rsidR="008527F0" w:rsidP="008527F0" w:rsidRDefault="008527F0" w14:paraId="37D4D54C" w14:textId="3A26CD2D">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2024</w:t>
            </w:r>
          </w:p>
        </w:tc>
        <w:tc>
          <w:tcPr>
            <w:tcW w:w="668" w:type="dxa"/>
            <w:vAlign w:val="center"/>
          </w:tcPr>
          <w:p w:rsidRPr="00A6226B" w:rsidR="008527F0" w:rsidP="008527F0" w:rsidRDefault="008527F0" w14:paraId="7B0786C5" w14:textId="7D99FB28">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0</w:t>
            </w:r>
          </w:p>
        </w:tc>
        <w:tc>
          <w:tcPr>
            <w:tcW w:w="619" w:type="dxa"/>
            <w:vAlign w:val="center"/>
          </w:tcPr>
          <w:p w:rsidRPr="00A6226B" w:rsidR="008527F0" w:rsidP="008527F0" w:rsidRDefault="008527F0" w14:paraId="6ACA1C50" w14:textId="17452D23">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0</w:t>
            </w:r>
          </w:p>
        </w:tc>
        <w:tc>
          <w:tcPr>
            <w:tcW w:w="758" w:type="dxa"/>
            <w:vAlign w:val="center"/>
          </w:tcPr>
          <w:p w:rsidRPr="00A6226B" w:rsidR="008527F0" w:rsidP="008527F0" w:rsidRDefault="008527F0" w14:paraId="66AD26DD" w14:textId="0B54A9B9">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9</w:t>
            </w:r>
          </w:p>
        </w:tc>
        <w:tc>
          <w:tcPr>
            <w:tcW w:w="785" w:type="dxa"/>
            <w:vAlign w:val="center"/>
          </w:tcPr>
          <w:p w:rsidRPr="00A6226B" w:rsidR="008527F0" w:rsidP="008527F0" w:rsidRDefault="008527F0" w14:paraId="1BB8EB97" w14:textId="76F66E6A">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9</w:t>
            </w:r>
          </w:p>
        </w:tc>
        <w:tc>
          <w:tcPr>
            <w:tcW w:w="709" w:type="dxa"/>
            <w:vAlign w:val="center"/>
          </w:tcPr>
          <w:p w:rsidRPr="00A6226B" w:rsidR="008527F0" w:rsidP="008527F0" w:rsidRDefault="008527F0" w14:paraId="2032CAA3" w14:textId="25E1DB81">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9</w:t>
            </w:r>
          </w:p>
        </w:tc>
        <w:tc>
          <w:tcPr>
            <w:tcW w:w="708" w:type="dxa"/>
            <w:vAlign w:val="center"/>
          </w:tcPr>
          <w:p w:rsidRPr="00A6226B" w:rsidR="008527F0" w:rsidP="008527F0" w:rsidRDefault="008527F0" w14:paraId="57948D54" w14:textId="1DC1DECD">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9</w:t>
            </w:r>
          </w:p>
        </w:tc>
        <w:tc>
          <w:tcPr>
            <w:tcW w:w="748" w:type="dxa"/>
            <w:gridSpan w:val="2"/>
            <w:vAlign w:val="center"/>
          </w:tcPr>
          <w:p w:rsidRPr="00A6226B" w:rsidR="008527F0" w:rsidP="008527F0" w:rsidRDefault="008527F0" w14:paraId="78FEBF9B" w14:textId="0B698F4A">
            <w:pPr>
              <w:widowControl/>
              <w:autoSpaceDE/>
              <w:autoSpaceDN/>
              <w:jc w:val="center"/>
              <w:rPr>
                <w:rFonts w:eastAsia="Times New Roman" w:asciiTheme="minorHAnsi" w:hAnsiTheme="minorHAnsi" w:cstheme="minorHAnsi"/>
                <w:sz w:val="18"/>
                <w:szCs w:val="18"/>
              </w:rPr>
            </w:pPr>
            <w:r w:rsidRPr="00A6226B">
              <w:rPr>
                <w:rFonts w:eastAsia="Times New Roman" w:asciiTheme="minorHAnsi" w:hAnsiTheme="minorHAnsi" w:cstheme="minorHAnsi"/>
                <w:sz w:val="18"/>
                <w:szCs w:val="18"/>
              </w:rPr>
              <w:t>9</w:t>
            </w:r>
          </w:p>
        </w:tc>
        <w:tc>
          <w:tcPr>
            <w:tcW w:w="3293" w:type="dxa"/>
            <w:gridSpan w:val="2"/>
            <w:vAlign w:val="center"/>
          </w:tcPr>
          <w:p w:rsidRPr="00A6226B" w:rsidR="008527F0" w:rsidP="008527F0" w:rsidRDefault="008527F0" w14:paraId="001B13D9" w14:textId="5D6723F6">
            <w:pPr>
              <w:widowControl/>
              <w:autoSpaceDE/>
              <w:autoSpaceDN/>
              <w:jc w:val="both"/>
              <w:rPr>
                <w:rFonts w:eastAsia="Times New Roman" w:asciiTheme="minorHAnsi" w:hAnsiTheme="minorHAnsi" w:cstheme="minorHAnsi"/>
                <w:sz w:val="18"/>
                <w:szCs w:val="18"/>
              </w:rPr>
            </w:pPr>
            <w:r w:rsidRPr="00A6226B">
              <w:rPr>
                <w:rFonts w:eastAsia="Times New Roman" w:asciiTheme="minorHAnsi" w:hAnsiTheme="minorHAnsi" w:cstheme="minorHAnsi"/>
                <w:b/>
                <w:sz w:val="18"/>
                <w:szCs w:val="18"/>
              </w:rPr>
              <w:t>Metodología:</w:t>
            </w:r>
            <w:r w:rsidRPr="00A6226B">
              <w:rPr>
                <w:rFonts w:eastAsia="Times New Roman" w:asciiTheme="minorHAnsi" w:hAnsiTheme="minorHAnsi" w:cstheme="minorHAnsi"/>
                <w:sz w:val="18"/>
                <w:szCs w:val="18"/>
              </w:rPr>
              <w:br/>
            </w:r>
            <w:r w:rsidRPr="00A6226B">
              <w:rPr>
                <w:rFonts w:eastAsia="Times New Roman" w:asciiTheme="minorHAnsi" w:hAnsiTheme="minorHAnsi" w:cstheme="minorHAnsi"/>
                <w:sz w:val="18"/>
                <w:szCs w:val="18"/>
              </w:rPr>
              <w:t>La verificación se realizará mediante la revisión de informes técnicos, registros de instalación, actas de conformación de comités comunitarios y evidencias de funcionamiento operativo (instrumentos instalados, protocolos aprobados y simulacros ejecutados). Un SAT se considerará implementado cuando cumpla con los criterios mínimos de diseño validado, equipamiento instalado, comité operativo formado y pruebas de activación en campo.</w:t>
            </w:r>
          </w:p>
          <w:p w:rsidRPr="00A6226B" w:rsidR="008527F0" w:rsidP="008527F0" w:rsidRDefault="008527F0" w14:paraId="6FE28E16" w14:textId="77777777">
            <w:pPr>
              <w:widowControl/>
              <w:autoSpaceDE/>
              <w:autoSpaceDN/>
              <w:jc w:val="both"/>
              <w:rPr>
                <w:rFonts w:eastAsia="Times New Roman" w:asciiTheme="minorHAnsi" w:hAnsiTheme="minorHAnsi" w:cstheme="minorHAnsi"/>
                <w:sz w:val="18"/>
                <w:szCs w:val="18"/>
              </w:rPr>
            </w:pPr>
          </w:p>
          <w:p w:rsidRPr="00A6226B" w:rsidR="008527F0" w:rsidP="008527F0" w:rsidRDefault="008527F0" w14:paraId="60099352" w14:textId="7F234994">
            <w:pPr>
              <w:widowControl/>
              <w:autoSpaceDE/>
              <w:autoSpaceDN/>
              <w:jc w:val="both"/>
              <w:rPr>
                <w:rFonts w:eastAsia="Times New Roman" w:asciiTheme="minorHAnsi" w:hAnsiTheme="minorHAnsi" w:cstheme="minorHAnsi"/>
                <w:sz w:val="18"/>
                <w:szCs w:val="18"/>
              </w:rPr>
            </w:pPr>
            <w:r w:rsidRPr="00A6226B">
              <w:rPr>
                <w:rFonts w:eastAsia="Times New Roman" w:asciiTheme="minorHAnsi" w:hAnsiTheme="minorHAnsi" w:cstheme="minorHAnsi"/>
                <w:b/>
                <w:sz w:val="18"/>
                <w:szCs w:val="18"/>
              </w:rPr>
              <w:t>Riesgos:</w:t>
            </w:r>
            <w:r w:rsidRPr="00A6226B">
              <w:rPr>
                <w:rFonts w:eastAsia="Times New Roman" w:asciiTheme="minorHAnsi" w:hAnsiTheme="minorHAnsi" w:cstheme="minorHAnsi"/>
                <w:sz w:val="18"/>
                <w:szCs w:val="18"/>
              </w:rPr>
              <w:br/>
            </w:r>
            <w:r w:rsidRPr="00A6226B">
              <w:rPr>
                <w:rFonts w:eastAsia="Times New Roman" w:asciiTheme="minorHAnsi" w:hAnsiTheme="minorHAnsi" w:cstheme="minorHAnsi"/>
                <w:sz w:val="18"/>
                <w:szCs w:val="18"/>
              </w:rPr>
              <w:t xml:space="preserve">Daños o fallas en los instrumentos instalados, limitaciones presupuestales para mantenimiento, o falta de continuidad institucional local que afecte la sostenibilidad del sistema. También podrían surgir afectaciones por eventos externos o por la pérdida de líderes comunitarios capacitados. </w:t>
            </w:r>
          </w:p>
        </w:tc>
      </w:tr>
    </w:tbl>
    <w:p w:rsidRPr="0057758B" w:rsidR="003735F3" w:rsidP="0074661A" w:rsidRDefault="003735F3" w14:paraId="1B75993D" w14:textId="77777777">
      <w:pPr>
        <w:pStyle w:val="Textoindependiente"/>
        <w:rPr>
          <w:rFonts w:asciiTheme="minorHAnsi" w:hAnsiTheme="minorHAnsi" w:cstheme="minorHAnsi"/>
          <w:sz w:val="16"/>
          <w:lang w:val="es-MX"/>
        </w:rPr>
      </w:pPr>
    </w:p>
    <w:p w:rsidRPr="0057758B" w:rsidR="0008004D" w:rsidP="0074661A" w:rsidRDefault="0008004D" w14:paraId="1F540001" w14:textId="77777777">
      <w:pPr>
        <w:pStyle w:val="Textoindependiente"/>
        <w:rPr>
          <w:rFonts w:asciiTheme="minorHAnsi" w:hAnsiTheme="minorHAnsi" w:cstheme="minorHAnsi"/>
          <w:sz w:val="16"/>
          <w:lang w:val="es-MX"/>
        </w:rPr>
      </w:pPr>
    </w:p>
    <w:p w:rsidRPr="0057758B" w:rsidR="0008004D" w:rsidP="0074661A" w:rsidRDefault="0008004D" w14:paraId="75608EFF" w14:textId="77777777">
      <w:pPr>
        <w:pStyle w:val="Textoindependiente"/>
        <w:rPr>
          <w:rFonts w:asciiTheme="minorHAnsi" w:hAnsiTheme="minorHAnsi" w:cstheme="minorHAnsi"/>
          <w:sz w:val="16"/>
          <w:lang w:val="es-MX"/>
        </w:rPr>
      </w:pPr>
    </w:p>
    <w:p w:rsidRPr="0057758B" w:rsidR="00DE42FB" w:rsidP="0074661A" w:rsidRDefault="00DE42FB" w14:paraId="7CFAA501" w14:textId="77777777">
      <w:pPr>
        <w:pStyle w:val="Textoindependiente"/>
        <w:rPr>
          <w:rFonts w:asciiTheme="minorHAnsi" w:hAnsiTheme="minorHAnsi" w:cstheme="minorHAnsi"/>
          <w:sz w:val="16"/>
          <w:lang w:val="es-MX"/>
        </w:rPr>
      </w:pPr>
    </w:p>
    <w:p w:rsidRPr="0057758B" w:rsidR="00DE42FB" w:rsidP="0074661A" w:rsidRDefault="00DE42FB" w14:paraId="2B605975" w14:textId="77777777">
      <w:pPr>
        <w:pStyle w:val="Textoindependiente"/>
        <w:rPr>
          <w:rFonts w:asciiTheme="minorHAnsi" w:hAnsiTheme="minorHAnsi" w:cstheme="minorHAnsi"/>
          <w:sz w:val="16"/>
          <w:lang w:val="es-MX"/>
        </w:rPr>
      </w:pPr>
    </w:p>
    <w:p w:rsidRPr="0057758B" w:rsidR="00DE42FB" w:rsidP="0074661A" w:rsidRDefault="00DE42FB" w14:paraId="0C8F393A" w14:textId="77777777">
      <w:pPr>
        <w:pStyle w:val="Textoindependiente"/>
        <w:rPr>
          <w:rFonts w:asciiTheme="minorHAnsi" w:hAnsiTheme="minorHAnsi" w:cstheme="minorHAnsi"/>
          <w:sz w:val="16"/>
          <w:lang w:val="es-MX"/>
        </w:rPr>
      </w:pPr>
    </w:p>
    <w:p w:rsidR="008E449D" w:rsidP="0074661A" w:rsidRDefault="008E449D" w14:paraId="214642C7" w14:textId="77777777">
      <w:pPr>
        <w:pStyle w:val="Textoindependiente"/>
        <w:rPr>
          <w:rFonts w:asciiTheme="minorHAnsi" w:hAnsiTheme="minorHAnsi" w:cstheme="minorHAnsi"/>
          <w:sz w:val="16"/>
          <w:lang w:val="es-MX"/>
        </w:rPr>
      </w:pPr>
    </w:p>
    <w:p w:rsidR="008E449D" w:rsidP="0074661A" w:rsidRDefault="008E449D" w14:paraId="00AB211A" w14:textId="77777777">
      <w:pPr>
        <w:pStyle w:val="Textoindependiente"/>
        <w:rPr>
          <w:rFonts w:asciiTheme="minorHAnsi" w:hAnsiTheme="minorHAnsi" w:cstheme="minorHAnsi"/>
          <w:sz w:val="16"/>
          <w:lang w:val="es-MX"/>
        </w:rPr>
      </w:pPr>
    </w:p>
    <w:p w:rsidR="008E449D" w:rsidP="0074661A" w:rsidRDefault="008E449D" w14:paraId="1A3FC492" w14:textId="77777777">
      <w:pPr>
        <w:pStyle w:val="Textoindependiente"/>
        <w:rPr>
          <w:rFonts w:asciiTheme="minorHAnsi" w:hAnsiTheme="minorHAnsi" w:cstheme="minorHAnsi"/>
          <w:sz w:val="16"/>
          <w:lang w:val="es-MX"/>
        </w:rPr>
      </w:pPr>
    </w:p>
    <w:p w:rsidR="008E449D" w:rsidP="0074661A" w:rsidRDefault="008E449D" w14:paraId="17C49365" w14:textId="77777777">
      <w:pPr>
        <w:pStyle w:val="Textoindependiente"/>
        <w:rPr>
          <w:rFonts w:asciiTheme="minorHAnsi" w:hAnsiTheme="minorHAnsi" w:cstheme="minorHAnsi"/>
          <w:sz w:val="16"/>
          <w:lang w:val="es-MX"/>
        </w:rPr>
      </w:pPr>
    </w:p>
    <w:p w:rsidR="008E449D" w:rsidP="0074661A" w:rsidRDefault="008E449D" w14:paraId="2E747C0C" w14:textId="77777777">
      <w:pPr>
        <w:pStyle w:val="Textoindependiente"/>
        <w:rPr>
          <w:rFonts w:asciiTheme="minorHAnsi" w:hAnsiTheme="minorHAnsi" w:cstheme="minorHAnsi"/>
          <w:sz w:val="16"/>
          <w:lang w:val="es-MX"/>
        </w:rPr>
      </w:pPr>
    </w:p>
    <w:p w:rsidRPr="0057758B" w:rsidR="008E449D" w:rsidP="0074661A" w:rsidRDefault="008E449D" w14:paraId="596094D2" w14:textId="77777777">
      <w:pPr>
        <w:pStyle w:val="Textoindependiente"/>
        <w:rPr>
          <w:rFonts w:asciiTheme="minorHAnsi" w:hAnsiTheme="minorHAnsi" w:cstheme="minorHAnsi"/>
          <w:sz w:val="16"/>
          <w:lang w:val="es-MX"/>
        </w:rPr>
      </w:pPr>
    </w:p>
    <w:p w:rsidRPr="0057758B" w:rsidR="00DE42FB" w:rsidP="0074661A" w:rsidRDefault="00DE42FB" w14:paraId="3DB85382" w14:textId="77777777">
      <w:pPr>
        <w:pStyle w:val="Textoindependiente"/>
        <w:rPr>
          <w:rFonts w:asciiTheme="minorHAnsi" w:hAnsiTheme="minorHAnsi" w:cstheme="minorHAnsi"/>
          <w:sz w:val="16"/>
          <w:lang w:val="es-MX"/>
        </w:rPr>
      </w:pPr>
    </w:p>
    <w:p w:rsidRPr="00A6226B" w:rsidR="002725D1" w:rsidP="0074661A" w:rsidRDefault="00585D1F" w14:paraId="41C1A7E6" w14:textId="77777777">
      <w:pPr>
        <w:pStyle w:val="Ttulo1"/>
        <w:keepNext/>
        <w:widowControl/>
        <w:numPr>
          <w:ilvl w:val="0"/>
          <w:numId w:val="7"/>
        </w:numPr>
        <w:pBdr>
          <w:top w:val="single" w:color="auto" w:sz="4" w:space="1"/>
        </w:pBdr>
        <w:suppressAutoHyphens/>
        <w:autoSpaceDE/>
        <w:autoSpaceDN/>
        <w:spacing w:before="104" w:after="226"/>
        <w:ind w:left="720"/>
        <w:rPr>
          <w:rFonts w:eastAsia="Times New Roman" w:asciiTheme="minorHAnsi" w:hAnsiTheme="minorHAnsi" w:cstheme="minorHAnsi"/>
          <w:smallCaps/>
          <w:spacing w:val="-2"/>
          <w:sz w:val="22"/>
          <w:szCs w:val="22"/>
          <w:lang w:val="es-AR"/>
        </w:rPr>
      </w:pPr>
      <w:r w:rsidRPr="00A6226B">
        <w:rPr>
          <w:rFonts w:eastAsia="Times New Roman" w:asciiTheme="minorHAnsi" w:hAnsiTheme="minorHAnsi" w:cstheme="minorHAnsi"/>
          <w:smallCaps/>
          <w:spacing w:val="-2"/>
          <w:sz w:val="22"/>
          <w:szCs w:val="22"/>
          <w:lang w:val="es-AR"/>
        </w:rPr>
        <w:t>Monitoreo y Evaluación</w:t>
      </w:r>
    </w:p>
    <w:p w:rsidRPr="0057758B" w:rsidR="002725D1" w:rsidP="0074661A" w:rsidRDefault="002725D1" w14:paraId="3D5305C3" w14:textId="77777777">
      <w:pPr>
        <w:pStyle w:val="Textoindependiente"/>
        <w:spacing w:before="55"/>
        <w:rPr>
          <w:rFonts w:asciiTheme="minorHAnsi" w:hAnsiTheme="minorHAnsi" w:cstheme="minorHAnsi"/>
          <w:b/>
          <w:sz w:val="16"/>
        </w:rPr>
      </w:pPr>
    </w:p>
    <w:p w:rsidRPr="0057758B" w:rsidR="002725D1" w:rsidP="0074661A" w:rsidRDefault="00585D1F" w14:paraId="3510D033" w14:textId="77777777">
      <w:pPr>
        <w:pStyle w:val="Textoindependiente"/>
        <w:ind w:left="103"/>
        <w:rPr>
          <w:rFonts w:asciiTheme="minorHAnsi" w:hAnsiTheme="minorHAnsi" w:cstheme="minorHAnsi"/>
          <w:spacing w:val="-6"/>
        </w:rPr>
      </w:pPr>
      <w:r w:rsidRPr="0057758B">
        <w:rPr>
          <w:rFonts w:asciiTheme="minorHAnsi" w:hAnsiTheme="minorHAnsi" w:cstheme="minorHAnsi"/>
          <w:spacing w:val="-6"/>
        </w:rPr>
        <w:t>Según las políticas y los procedimientos de programación del PNUD, el proyecto se monitoreará con estos planes de monitoreo y evaluación.</w:t>
      </w:r>
    </w:p>
    <w:p w:rsidRPr="0057758B" w:rsidR="002725D1" w:rsidP="0074661A" w:rsidRDefault="002725D1" w14:paraId="610FFD81" w14:textId="77777777">
      <w:pPr>
        <w:pStyle w:val="Textoindependiente"/>
        <w:spacing w:before="143"/>
        <w:rPr>
          <w:rFonts w:eastAsia="Tahoma" w:asciiTheme="minorHAnsi" w:hAnsiTheme="minorHAnsi" w:cstheme="minorHAnsi"/>
          <w:sz w:val="18"/>
          <w:szCs w:val="22"/>
        </w:rPr>
      </w:pPr>
    </w:p>
    <w:p w:rsidRPr="0057758B" w:rsidR="002725D1" w:rsidP="0074661A" w:rsidRDefault="00585D1F" w14:paraId="3D7D3AEB" w14:textId="77777777">
      <w:pPr>
        <w:pStyle w:val="Ttulo5"/>
        <w:ind w:left="103"/>
        <w:rPr>
          <w:rFonts w:asciiTheme="minorHAnsi" w:hAnsiTheme="minorHAnsi" w:cstheme="minorHAnsi"/>
          <w:spacing w:val="-6"/>
        </w:rPr>
      </w:pPr>
      <w:r w:rsidRPr="0057758B">
        <w:rPr>
          <w:rFonts w:asciiTheme="minorHAnsi" w:hAnsiTheme="minorHAnsi" w:cstheme="minorHAnsi"/>
          <w:spacing w:val="-6"/>
        </w:rPr>
        <w:t>Plan de Monitoreo</w:t>
      </w:r>
    </w:p>
    <w:p w:rsidRPr="0057758B" w:rsidR="002725D1" w:rsidP="0074661A" w:rsidRDefault="002725D1" w14:paraId="084A2948" w14:textId="77777777">
      <w:pPr>
        <w:pStyle w:val="Textoindependiente"/>
        <w:spacing w:before="1"/>
        <w:rPr>
          <w:rFonts w:eastAsia="Tahoma" w:asciiTheme="minorHAnsi" w:hAnsiTheme="minorHAnsi" w:cstheme="minorHAnsi"/>
          <w:sz w:val="18"/>
          <w:szCs w:val="22"/>
        </w:rPr>
      </w:pPr>
    </w:p>
    <w:tbl>
      <w:tblPr>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306"/>
        <w:gridCol w:w="4068"/>
        <w:gridCol w:w="2122"/>
        <w:gridCol w:w="3682"/>
        <w:gridCol w:w="1556"/>
        <w:gridCol w:w="1369"/>
      </w:tblGrid>
      <w:tr w:rsidRPr="0057758B" w:rsidR="0057758B" w:rsidTr="211EBA12" w14:paraId="099A286D" w14:textId="77777777">
        <w:trPr>
          <w:trHeight w:val="659"/>
        </w:trPr>
        <w:tc>
          <w:tcPr>
            <w:tcW w:w="2306" w:type="dxa"/>
            <w:shd w:val="clear" w:color="auto" w:fill="F2F2F2" w:themeFill="background1" w:themeFillShade="F2"/>
          </w:tcPr>
          <w:p w:rsidRPr="0057758B" w:rsidR="002725D1" w:rsidP="0074661A" w:rsidRDefault="00585D1F" w14:paraId="201E75D1" w14:textId="77777777">
            <w:pPr>
              <w:pStyle w:val="TableParagraph"/>
              <w:spacing w:before="98"/>
              <w:ind w:left="731" w:hanging="87"/>
              <w:rPr>
                <w:rFonts w:asciiTheme="minorHAnsi" w:hAnsiTheme="minorHAnsi" w:cstheme="minorHAnsi"/>
                <w:b/>
                <w:bCs/>
                <w:sz w:val="18"/>
              </w:rPr>
            </w:pPr>
            <w:r w:rsidRPr="0057758B">
              <w:rPr>
                <w:rFonts w:asciiTheme="minorHAnsi" w:hAnsiTheme="minorHAnsi" w:cstheme="minorHAnsi"/>
                <w:b/>
                <w:bCs/>
                <w:sz w:val="18"/>
              </w:rPr>
              <w:t>Actividad de Monitoreo</w:t>
            </w:r>
          </w:p>
        </w:tc>
        <w:tc>
          <w:tcPr>
            <w:tcW w:w="4068" w:type="dxa"/>
            <w:shd w:val="clear" w:color="auto" w:fill="F2F2F2" w:themeFill="background1" w:themeFillShade="F2"/>
          </w:tcPr>
          <w:p w:rsidRPr="0057758B" w:rsidR="002725D1" w:rsidP="0074661A" w:rsidRDefault="00585D1F" w14:paraId="4B9A916A" w14:textId="77777777">
            <w:pPr>
              <w:pStyle w:val="TableParagraph"/>
              <w:spacing w:before="208"/>
              <w:ind w:left="8"/>
              <w:jc w:val="center"/>
              <w:rPr>
                <w:rFonts w:asciiTheme="minorHAnsi" w:hAnsiTheme="minorHAnsi" w:cstheme="minorHAnsi"/>
                <w:b/>
                <w:bCs/>
                <w:sz w:val="18"/>
              </w:rPr>
            </w:pPr>
            <w:r w:rsidRPr="0057758B">
              <w:rPr>
                <w:rFonts w:asciiTheme="minorHAnsi" w:hAnsiTheme="minorHAnsi" w:cstheme="minorHAnsi"/>
                <w:b/>
                <w:bCs/>
                <w:sz w:val="18"/>
              </w:rPr>
              <w:t>Objetivo</w:t>
            </w:r>
          </w:p>
        </w:tc>
        <w:tc>
          <w:tcPr>
            <w:tcW w:w="2122" w:type="dxa"/>
            <w:shd w:val="clear" w:color="auto" w:fill="F2F2F2" w:themeFill="background1" w:themeFillShade="F2"/>
          </w:tcPr>
          <w:p w:rsidRPr="0057758B" w:rsidR="002725D1" w:rsidP="0074661A" w:rsidRDefault="00585D1F" w14:paraId="03C97C15" w14:textId="77777777">
            <w:pPr>
              <w:pStyle w:val="TableParagraph"/>
              <w:spacing w:before="208"/>
              <w:ind w:left="11"/>
              <w:jc w:val="center"/>
              <w:rPr>
                <w:rFonts w:asciiTheme="minorHAnsi" w:hAnsiTheme="minorHAnsi" w:cstheme="minorHAnsi"/>
                <w:b/>
                <w:bCs/>
                <w:sz w:val="18"/>
              </w:rPr>
            </w:pPr>
            <w:r w:rsidRPr="0057758B">
              <w:rPr>
                <w:rFonts w:asciiTheme="minorHAnsi" w:hAnsiTheme="minorHAnsi" w:cstheme="minorHAnsi"/>
                <w:b/>
                <w:bCs/>
                <w:sz w:val="18"/>
              </w:rPr>
              <w:t>Frecuencia</w:t>
            </w:r>
          </w:p>
        </w:tc>
        <w:tc>
          <w:tcPr>
            <w:tcW w:w="3682" w:type="dxa"/>
            <w:shd w:val="clear" w:color="auto" w:fill="F2F2F2" w:themeFill="background1" w:themeFillShade="F2"/>
          </w:tcPr>
          <w:p w:rsidRPr="0057758B" w:rsidR="002725D1" w:rsidP="0074661A" w:rsidRDefault="00585D1F" w14:paraId="63A9ECAC" w14:textId="77777777">
            <w:pPr>
              <w:pStyle w:val="TableParagraph"/>
              <w:spacing w:before="208"/>
              <w:ind w:left="1144"/>
              <w:rPr>
                <w:rFonts w:asciiTheme="minorHAnsi" w:hAnsiTheme="minorHAnsi" w:cstheme="minorHAnsi"/>
                <w:b/>
                <w:bCs/>
                <w:sz w:val="18"/>
              </w:rPr>
            </w:pPr>
            <w:r w:rsidRPr="0057758B">
              <w:rPr>
                <w:rFonts w:asciiTheme="minorHAnsi" w:hAnsiTheme="minorHAnsi" w:cstheme="minorHAnsi"/>
                <w:b/>
                <w:bCs/>
                <w:sz w:val="18"/>
              </w:rPr>
              <w:t>Medidas a Seguir</w:t>
            </w:r>
          </w:p>
        </w:tc>
        <w:tc>
          <w:tcPr>
            <w:tcW w:w="1556" w:type="dxa"/>
            <w:shd w:val="clear" w:color="auto" w:fill="F2F2F2" w:themeFill="background1" w:themeFillShade="F2"/>
          </w:tcPr>
          <w:p w:rsidRPr="0057758B" w:rsidR="002725D1" w:rsidP="0074661A" w:rsidRDefault="00585D1F" w14:paraId="08E9616C" w14:textId="77777777">
            <w:pPr>
              <w:pStyle w:val="TableParagraph"/>
              <w:ind w:left="431" w:right="332" w:hanging="84"/>
              <w:rPr>
                <w:rFonts w:asciiTheme="minorHAnsi" w:hAnsiTheme="minorHAnsi" w:cstheme="minorHAnsi"/>
                <w:b/>
                <w:bCs/>
                <w:sz w:val="18"/>
              </w:rPr>
            </w:pPr>
            <w:r w:rsidRPr="0057758B">
              <w:rPr>
                <w:rFonts w:asciiTheme="minorHAnsi" w:hAnsiTheme="minorHAnsi" w:cstheme="minorHAnsi"/>
                <w:b/>
                <w:bCs/>
                <w:sz w:val="18"/>
              </w:rPr>
              <w:t>Asociados (si fuese</w:t>
            </w:r>
          </w:p>
          <w:p w:rsidRPr="0057758B" w:rsidR="002725D1" w:rsidP="0074661A" w:rsidRDefault="00585D1F" w14:paraId="7C4B2507" w14:textId="77777777">
            <w:pPr>
              <w:pStyle w:val="TableParagraph"/>
              <w:ind w:left="385"/>
              <w:rPr>
                <w:rFonts w:asciiTheme="minorHAnsi" w:hAnsiTheme="minorHAnsi" w:cstheme="minorHAnsi"/>
                <w:b/>
                <w:bCs/>
                <w:sz w:val="18"/>
              </w:rPr>
            </w:pPr>
            <w:r w:rsidRPr="0057758B">
              <w:rPr>
                <w:rFonts w:asciiTheme="minorHAnsi" w:hAnsiTheme="minorHAnsi" w:cstheme="minorHAnsi"/>
                <w:b/>
                <w:bCs/>
                <w:sz w:val="18"/>
              </w:rPr>
              <w:t>conjunto)</w:t>
            </w:r>
          </w:p>
        </w:tc>
        <w:tc>
          <w:tcPr>
            <w:tcW w:w="1369" w:type="dxa"/>
            <w:shd w:val="clear" w:color="auto" w:fill="F2F2F2" w:themeFill="background1" w:themeFillShade="F2"/>
          </w:tcPr>
          <w:p w:rsidRPr="0057758B" w:rsidR="002725D1" w:rsidP="0074661A" w:rsidRDefault="00585D1F" w14:paraId="69D8719B" w14:textId="77777777">
            <w:pPr>
              <w:pStyle w:val="TableParagraph"/>
              <w:spacing w:before="98"/>
              <w:ind w:left="6"/>
              <w:jc w:val="center"/>
              <w:rPr>
                <w:rFonts w:asciiTheme="minorHAnsi" w:hAnsiTheme="minorHAnsi" w:cstheme="minorHAnsi"/>
                <w:b/>
                <w:bCs/>
                <w:sz w:val="18"/>
              </w:rPr>
            </w:pPr>
            <w:r w:rsidRPr="0057758B">
              <w:rPr>
                <w:rFonts w:asciiTheme="minorHAnsi" w:hAnsiTheme="minorHAnsi" w:cstheme="minorHAnsi"/>
                <w:b/>
                <w:bCs/>
                <w:sz w:val="18"/>
              </w:rPr>
              <w:t>Costo</w:t>
            </w:r>
          </w:p>
          <w:p w:rsidRPr="0057758B" w:rsidR="002725D1" w:rsidP="0074661A" w:rsidRDefault="00585D1F" w14:paraId="2F8B2F16" w14:textId="77777777">
            <w:pPr>
              <w:pStyle w:val="TableParagraph"/>
              <w:spacing w:before="3"/>
              <w:ind w:left="6"/>
              <w:jc w:val="center"/>
              <w:rPr>
                <w:rFonts w:asciiTheme="minorHAnsi" w:hAnsiTheme="minorHAnsi" w:cstheme="minorHAnsi"/>
                <w:sz w:val="18"/>
              </w:rPr>
            </w:pPr>
            <w:r w:rsidRPr="0057758B">
              <w:rPr>
                <w:rFonts w:asciiTheme="minorHAnsi" w:hAnsiTheme="minorHAnsi" w:cstheme="minorHAnsi"/>
                <w:b/>
                <w:bCs/>
                <w:sz w:val="18"/>
              </w:rPr>
              <w:t>(si lo hubiese</w:t>
            </w:r>
            <w:r w:rsidRPr="0057758B">
              <w:rPr>
                <w:rFonts w:asciiTheme="minorHAnsi" w:hAnsiTheme="minorHAnsi" w:cstheme="minorHAnsi"/>
                <w:sz w:val="18"/>
              </w:rPr>
              <w:t>)</w:t>
            </w:r>
          </w:p>
        </w:tc>
      </w:tr>
      <w:tr w:rsidRPr="0057758B" w:rsidR="0057758B" w:rsidTr="00E7310C" w14:paraId="6624C22F" w14:textId="77777777">
        <w:trPr>
          <w:trHeight w:val="400"/>
        </w:trPr>
        <w:tc>
          <w:tcPr>
            <w:tcW w:w="2306" w:type="dxa"/>
          </w:tcPr>
          <w:p w:rsidRPr="0057758B" w:rsidR="002725D1" w:rsidP="0074661A" w:rsidRDefault="002725D1" w14:paraId="7A0D915F" w14:textId="77777777">
            <w:pPr>
              <w:pStyle w:val="TableParagraph"/>
              <w:rPr>
                <w:rFonts w:asciiTheme="minorHAnsi" w:hAnsiTheme="minorHAnsi" w:cstheme="minorHAnsi"/>
                <w:sz w:val="18"/>
              </w:rPr>
            </w:pPr>
          </w:p>
          <w:p w:rsidRPr="0057758B" w:rsidR="002725D1" w:rsidP="0074661A" w:rsidRDefault="002725D1" w14:paraId="758ED70E" w14:textId="77777777">
            <w:pPr>
              <w:pStyle w:val="TableParagraph"/>
              <w:spacing w:before="13"/>
              <w:rPr>
                <w:rFonts w:asciiTheme="minorHAnsi" w:hAnsiTheme="minorHAnsi" w:cstheme="minorHAnsi"/>
                <w:sz w:val="18"/>
              </w:rPr>
            </w:pPr>
          </w:p>
          <w:p w:rsidRPr="0057758B" w:rsidR="002725D1" w:rsidP="0074661A" w:rsidRDefault="00585D1F" w14:paraId="03DD2382" w14:textId="77777777">
            <w:pPr>
              <w:pStyle w:val="TableParagraph"/>
              <w:ind w:left="107" w:right="119"/>
              <w:rPr>
                <w:rFonts w:asciiTheme="minorHAnsi" w:hAnsiTheme="minorHAnsi" w:cstheme="minorHAnsi"/>
                <w:b/>
                <w:bCs/>
                <w:sz w:val="18"/>
              </w:rPr>
            </w:pPr>
            <w:r w:rsidRPr="0057758B">
              <w:rPr>
                <w:rFonts w:asciiTheme="minorHAnsi" w:hAnsiTheme="minorHAnsi" w:cstheme="minorHAnsi"/>
                <w:b/>
                <w:bCs/>
                <w:sz w:val="18"/>
              </w:rPr>
              <w:t>Seguimiento del progreso en el logro de los resultados</w:t>
            </w:r>
          </w:p>
        </w:tc>
        <w:tc>
          <w:tcPr>
            <w:tcW w:w="4068" w:type="dxa"/>
          </w:tcPr>
          <w:p w:rsidRPr="0057758B" w:rsidR="002725D1" w:rsidP="0074661A" w:rsidRDefault="00585D1F" w14:paraId="55A7E999" w14:textId="77777777">
            <w:pPr>
              <w:pStyle w:val="TableParagraph"/>
              <w:spacing w:before="103"/>
              <w:ind w:left="108" w:right="70"/>
              <w:jc w:val="both"/>
              <w:rPr>
                <w:rFonts w:asciiTheme="minorHAnsi" w:hAnsiTheme="minorHAnsi" w:cstheme="minorHAnsi"/>
                <w:sz w:val="18"/>
              </w:rPr>
            </w:pPr>
            <w:r w:rsidRPr="0057758B">
              <w:rPr>
                <w:rFonts w:asciiTheme="minorHAnsi" w:hAnsiTheme="minorHAnsi" w:cstheme="minorHAnsi"/>
                <w:sz w:val="18"/>
              </w:rPr>
              <w:t>Reunir y analizar datos sobre el progreso realizado en comparación con los indicadores de resultados que aparecen en el Marco de Resultados y Recursos (RRF por sus siglas en inglés) a fin de valorar el avance del proyecto en relación con el logro de los productos acordados</w:t>
            </w:r>
          </w:p>
        </w:tc>
        <w:tc>
          <w:tcPr>
            <w:tcW w:w="2122" w:type="dxa"/>
          </w:tcPr>
          <w:p w:rsidRPr="0057758B" w:rsidR="002725D1" w:rsidP="0074661A" w:rsidRDefault="002725D1" w14:paraId="25B97557" w14:textId="77777777">
            <w:pPr>
              <w:pStyle w:val="TableParagraph"/>
              <w:spacing w:before="114"/>
              <w:rPr>
                <w:rFonts w:asciiTheme="minorHAnsi" w:hAnsiTheme="minorHAnsi" w:cstheme="minorHAnsi"/>
                <w:sz w:val="18"/>
              </w:rPr>
            </w:pPr>
          </w:p>
          <w:p w:rsidRPr="0057758B" w:rsidR="002725D1" w:rsidP="0074661A" w:rsidRDefault="00585D1F" w14:paraId="56D74D84" w14:textId="77777777">
            <w:pPr>
              <w:pStyle w:val="TableParagraph"/>
              <w:ind w:left="108" w:right="60"/>
              <w:rPr>
                <w:rFonts w:asciiTheme="minorHAnsi" w:hAnsiTheme="minorHAnsi" w:cstheme="minorHAnsi"/>
                <w:sz w:val="18"/>
              </w:rPr>
            </w:pPr>
            <w:r w:rsidRPr="0057758B">
              <w:rPr>
                <w:rFonts w:asciiTheme="minorHAnsi" w:hAnsiTheme="minorHAnsi" w:cstheme="minorHAnsi"/>
                <w:sz w:val="18"/>
              </w:rPr>
              <w:t>Trimestralmente, o según la frecuencia que se requiera para cada indicador.</w:t>
            </w:r>
          </w:p>
        </w:tc>
        <w:tc>
          <w:tcPr>
            <w:tcW w:w="3682" w:type="dxa"/>
          </w:tcPr>
          <w:p w:rsidRPr="0057758B" w:rsidR="002725D1" w:rsidP="0074661A" w:rsidRDefault="002725D1" w14:paraId="1CC5A2A9" w14:textId="77777777">
            <w:pPr>
              <w:pStyle w:val="TableParagraph"/>
              <w:spacing w:before="114"/>
              <w:jc w:val="both"/>
              <w:rPr>
                <w:rFonts w:asciiTheme="minorHAnsi" w:hAnsiTheme="minorHAnsi" w:cstheme="minorHAnsi"/>
                <w:sz w:val="18"/>
              </w:rPr>
            </w:pPr>
          </w:p>
          <w:p w:rsidRPr="0057758B" w:rsidR="002725D1" w:rsidP="0074661A" w:rsidRDefault="00585D1F" w14:paraId="64FE01D6" w14:textId="77777777">
            <w:pPr>
              <w:pStyle w:val="TableParagraph"/>
              <w:ind w:left="107"/>
              <w:jc w:val="both"/>
              <w:rPr>
                <w:rFonts w:asciiTheme="minorHAnsi" w:hAnsiTheme="minorHAnsi" w:cstheme="minorHAnsi"/>
                <w:sz w:val="18"/>
              </w:rPr>
            </w:pPr>
            <w:r w:rsidRPr="0057758B">
              <w:rPr>
                <w:rFonts w:asciiTheme="minorHAnsi" w:hAnsiTheme="minorHAnsi" w:cstheme="minorHAnsi"/>
                <w:sz w:val="18"/>
              </w:rPr>
              <w:t>La gerencia del proyecto analizará cualquier demora que afecte el avance esperado del proyecto y las presentará ante el Comité técnico correspondiente.</w:t>
            </w:r>
          </w:p>
        </w:tc>
        <w:tc>
          <w:tcPr>
            <w:tcW w:w="1556" w:type="dxa"/>
          </w:tcPr>
          <w:p w:rsidRPr="0057758B" w:rsidR="002725D1" w:rsidP="0074661A" w:rsidRDefault="002725D1" w14:paraId="7F9963C7" w14:textId="77777777">
            <w:pPr>
              <w:pStyle w:val="TableParagraph"/>
              <w:rPr>
                <w:rFonts w:asciiTheme="minorHAnsi" w:hAnsiTheme="minorHAnsi" w:cstheme="minorHAnsi"/>
                <w:sz w:val="18"/>
              </w:rPr>
            </w:pPr>
          </w:p>
          <w:p w:rsidRPr="0057758B" w:rsidR="002725D1" w:rsidP="0074661A" w:rsidRDefault="002725D1" w14:paraId="3A95BEDB" w14:textId="77777777">
            <w:pPr>
              <w:pStyle w:val="TableParagraph"/>
              <w:spacing w:before="124"/>
              <w:rPr>
                <w:rFonts w:asciiTheme="minorHAnsi" w:hAnsiTheme="minorHAnsi" w:cstheme="minorHAnsi"/>
                <w:sz w:val="18"/>
              </w:rPr>
            </w:pPr>
          </w:p>
          <w:p w:rsidRPr="0057758B" w:rsidR="002725D1" w:rsidP="0074661A" w:rsidRDefault="00585D1F" w14:paraId="1DC7B140" w14:textId="77777777">
            <w:pPr>
              <w:pStyle w:val="TableParagraph"/>
              <w:ind w:left="107"/>
              <w:rPr>
                <w:rFonts w:asciiTheme="minorHAnsi" w:hAnsiTheme="minorHAnsi" w:cstheme="minorHAnsi"/>
                <w:sz w:val="18"/>
              </w:rPr>
            </w:pPr>
            <w:r w:rsidRPr="0057758B">
              <w:rPr>
                <w:rFonts w:asciiTheme="minorHAnsi" w:hAnsiTheme="minorHAnsi" w:cstheme="minorHAnsi"/>
                <w:sz w:val="18"/>
              </w:rPr>
              <w:t>Comité técnico correspondiente.</w:t>
            </w:r>
          </w:p>
        </w:tc>
        <w:tc>
          <w:tcPr>
            <w:tcW w:w="1369" w:type="dxa"/>
          </w:tcPr>
          <w:p w:rsidRPr="0057758B" w:rsidR="002725D1" w:rsidP="0074661A" w:rsidRDefault="002725D1" w14:paraId="10E7A7FD" w14:textId="77777777">
            <w:pPr>
              <w:pStyle w:val="TableParagraph"/>
              <w:spacing w:before="114"/>
              <w:rPr>
                <w:rFonts w:asciiTheme="minorHAnsi" w:hAnsiTheme="minorHAnsi" w:cstheme="minorHAnsi"/>
                <w:sz w:val="18"/>
              </w:rPr>
            </w:pPr>
          </w:p>
          <w:p w:rsidRPr="0057758B" w:rsidR="002725D1" w:rsidP="0074661A" w:rsidRDefault="002224BA" w14:paraId="2224502E" w14:textId="5A86AFA0">
            <w:pPr>
              <w:pStyle w:val="TableParagraph"/>
              <w:ind w:left="106" w:right="98"/>
              <w:jc w:val="both"/>
              <w:rPr>
                <w:rFonts w:asciiTheme="minorHAnsi" w:hAnsiTheme="minorHAnsi" w:cstheme="minorHAnsi"/>
                <w:sz w:val="18"/>
              </w:rPr>
            </w:pPr>
            <w:r w:rsidRPr="0057758B">
              <w:rPr>
                <w:rFonts w:asciiTheme="minorHAnsi" w:hAnsiTheme="minorHAnsi" w:cstheme="minorHAnsi"/>
                <w:sz w:val="18"/>
              </w:rPr>
              <w:t>Incluido en los costos del proyecto</w:t>
            </w:r>
          </w:p>
        </w:tc>
      </w:tr>
      <w:tr w:rsidRPr="0057758B" w:rsidR="0057758B" w:rsidTr="00E7310C" w14:paraId="2AC9BFEB" w14:textId="77777777">
        <w:trPr>
          <w:trHeight w:val="1387"/>
        </w:trPr>
        <w:tc>
          <w:tcPr>
            <w:tcW w:w="2306" w:type="dxa"/>
          </w:tcPr>
          <w:p w:rsidRPr="0057758B" w:rsidR="002725D1" w:rsidP="0074661A" w:rsidRDefault="002725D1" w14:paraId="2B3A7E3C" w14:textId="77777777">
            <w:pPr>
              <w:pStyle w:val="TableParagraph"/>
              <w:jc w:val="both"/>
              <w:rPr>
                <w:rFonts w:asciiTheme="minorHAnsi" w:hAnsiTheme="minorHAnsi" w:cstheme="minorHAnsi"/>
                <w:b/>
                <w:sz w:val="18"/>
              </w:rPr>
            </w:pPr>
          </w:p>
          <w:p w:rsidRPr="0057758B" w:rsidR="002725D1" w:rsidP="0074661A" w:rsidRDefault="002725D1" w14:paraId="7E09929E" w14:textId="77777777">
            <w:pPr>
              <w:pStyle w:val="TableParagraph"/>
              <w:jc w:val="both"/>
              <w:rPr>
                <w:rFonts w:asciiTheme="minorHAnsi" w:hAnsiTheme="minorHAnsi" w:cstheme="minorHAnsi"/>
                <w:b/>
                <w:sz w:val="18"/>
              </w:rPr>
            </w:pPr>
          </w:p>
          <w:p w:rsidRPr="0057758B" w:rsidR="002725D1" w:rsidP="0074661A" w:rsidRDefault="002725D1" w14:paraId="504ABAE6" w14:textId="77777777">
            <w:pPr>
              <w:pStyle w:val="TableParagraph"/>
              <w:jc w:val="both"/>
              <w:rPr>
                <w:rFonts w:asciiTheme="minorHAnsi" w:hAnsiTheme="minorHAnsi" w:cstheme="minorHAnsi"/>
                <w:b/>
                <w:sz w:val="18"/>
              </w:rPr>
            </w:pPr>
          </w:p>
          <w:p w:rsidRPr="0057758B" w:rsidR="002725D1" w:rsidP="0074661A" w:rsidRDefault="002725D1" w14:paraId="5DF0DB00" w14:textId="77777777">
            <w:pPr>
              <w:pStyle w:val="TableParagraph"/>
              <w:spacing w:before="200"/>
              <w:jc w:val="both"/>
              <w:rPr>
                <w:rFonts w:asciiTheme="minorHAnsi" w:hAnsiTheme="minorHAnsi" w:cstheme="minorHAnsi"/>
                <w:b/>
                <w:sz w:val="18"/>
              </w:rPr>
            </w:pPr>
          </w:p>
          <w:p w:rsidRPr="0057758B" w:rsidR="002725D1" w:rsidP="0074661A" w:rsidRDefault="00585D1F" w14:paraId="7C0E79D8" w14:textId="77777777">
            <w:pPr>
              <w:pStyle w:val="TableParagraph"/>
              <w:ind w:left="107" w:right="119"/>
              <w:jc w:val="both"/>
              <w:rPr>
                <w:rFonts w:asciiTheme="minorHAnsi" w:hAnsiTheme="minorHAnsi" w:cstheme="minorHAnsi"/>
                <w:b/>
                <w:sz w:val="18"/>
              </w:rPr>
            </w:pPr>
            <w:r w:rsidRPr="0057758B">
              <w:rPr>
                <w:rFonts w:asciiTheme="minorHAnsi" w:hAnsiTheme="minorHAnsi" w:cstheme="minorHAnsi"/>
                <w:b/>
                <w:w w:val="90"/>
                <w:sz w:val="18"/>
              </w:rPr>
              <w:t>Monitoreo</w:t>
            </w:r>
            <w:r w:rsidRPr="0057758B">
              <w:rPr>
                <w:rFonts w:asciiTheme="minorHAnsi" w:hAnsiTheme="minorHAnsi" w:cstheme="minorHAnsi"/>
                <w:b/>
                <w:spacing w:val="-8"/>
                <w:w w:val="90"/>
                <w:sz w:val="18"/>
              </w:rPr>
              <w:t xml:space="preserve"> </w:t>
            </w:r>
            <w:r w:rsidRPr="0057758B">
              <w:rPr>
                <w:rFonts w:asciiTheme="minorHAnsi" w:hAnsiTheme="minorHAnsi" w:cstheme="minorHAnsi"/>
                <w:b/>
                <w:w w:val="90"/>
                <w:sz w:val="18"/>
              </w:rPr>
              <w:t>y</w:t>
            </w:r>
            <w:r w:rsidRPr="0057758B">
              <w:rPr>
                <w:rFonts w:asciiTheme="minorHAnsi" w:hAnsiTheme="minorHAnsi" w:cstheme="minorHAnsi"/>
                <w:b/>
                <w:spacing w:val="-12"/>
                <w:w w:val="90"/>
                <w:sz w:val="18"/>
              </w:rPr>
              <w:t xml:space="preserve"> </w:t>
            </w:r>
            <w:r w:rsidRPr="0057758B">
              <w:rPr>
                <w:rFonts w:asciiTheme="minorHAnsi" w:hAnsiTheme="minorHAnsi" w:cstheme="minorHAnsi"/>
                <w:b/>
                <w:w w:val="90"/>
                <w:sz w:val="18"/>
              </w:rPr>
              <w:t>Gestión</w:t>
            </w:r>
            <w:r w:rsidRPr="0057758B">
              <w:rPr>
                <w:rFonts w:asciiTheme="minorHAnsi" w:hAnsiTheme="minorHAnsi" w:cstheme="minorHAnsi"/>
                <w:b/>
                <w:spacing w:val="-11"/>
                <w:w w:val="90"/>
                <w:sz w:val="18"/>
              </w:rPr>
              <w:t xml:space="preserve"> </w:t>
            </w:r>
            <w:r w:rsidRPr="0057758B">
              <w:rPr>
                <w:rFonts w:asciiTheme="minorHAnsi" w:hAnsiTheme="minorHAnsi" w:cstheme="minorHAnsi"/>
                <w:b/>
                <w:w w:val="90"/>
                <w:sz w:val="18"/>
              </w:rPr>
              <w:t xml:space="preserve">del </w:t>
            </w:r>
            <w:r w:rsidRPr="0057758B">
              <w:rPr>
                <w:rFonts w:asciiTheme="minorHAnsi" w:hAnsiTheme="minorHAnsi" w:cstheme="minorHAnsi"/>
                <w:b/>
                <w:spacing w:val="-2"/>
                <w:sz w:val="18"/>
              </w:rPr>
              <w:t>Riesgo</w:t>
            </w:r>
          </w:p>
        </w:tc>
        <w:tc>
          <w:tcPr>
            <w:tcW w:w="4068" w:type="dxa"/>
          </w:tcPr>
          <w:p w:rsidRPr="0057758B" w:rsidR="002725D1" w:rsidP="0074661A" w:rsidRDefault="00585D1F" w14:paraId="14647DF1" w14:textId="77777777">
            <w:pPr>
              <w:pStyle w:val="TableParagraph"/>
              <w:ind w:left="108" w:right="70"/>
              <w:jc w:val="both"/>
              <w:rPr>
                <w:rFonts w:asciiTheme="minorHAnsi" w:hAnsiTheme="minorHAnsi" w:cstheme="minorHAnsi"/>
                <w:sz w:val="18"/>
              </w:rPr>
            </w:pPr>
            <w:r w:rsidRPr="0057758B">
              <w:rPr>
                <w:rFonts w:asciiTheme="minorHAnsi" w:hAnsiTheme="minorHAnsi" w:cstheme="minorHAnsi"/>
                <w:sz w:val="18"/>
              </w:rPr>
              <w:t>Identificar riesgos específicos que pueden comprometer</w:t>
            </w:r>
            <w:r w:rsidRPr="0057758B">
              <w:rPr>
                <w:rFonts w:asciiTheme="minorHAnsi" w:hAnsiTheme="minorHAnsi" w:cstheme="minorHAnsi"/>
                <w:spacing w:val="-19"/>
                <w:sz w:val="18"/>
              </w:rPr>
              <w:t xml:space="preserve"> </w:t>
            </w:r>
            <w:r w:rsidRPr="0057758B">
              <w:rPr>
                <w:rFonts w:asciiTheme="minorHAnsi" w:hAnsiTheme="minorHAnsi" w:cstheme="minorHAnsi"/>
                <w:sz w:val="18"/>
              </w:rPr>
              <w:t>el</w:t>
            </w:r>
            <w:r w:rsidRPr="0057758B">
              <w:rPr>
                <w:rFonts w:asciiTheme="minorHAnsi" w:hAnsiTheme="minorHAnsi" w:cstheme="minorHAnsi"/>
                <w:spacing w:val="-18"/>
                <w:sz w:val="18"/>
              </w:rPr>
              <w:t xml:space="preserve"> </w:t>
            </w:r>
            <w:r w:rsidRPr="0057758B">
              <w:rPr>
                <w:rFonts w:asciiTheme="minorHAnsi" w:hAnsiTheme="minorHAnsi" w:cstheme="minorHAnsi"/>
                <w:sz w:val="18"/>
              </w:rPr>
              <w:t>logro</w:t>
            </w:r>
            <w:r w:rsidRPr="0057758B">
              <w:rPr>
                <w:rFonts w:asciiTheme="minorHAnsi" w:hAnsiTheme="minorHAnsi" w:cstheme="minorHAnsi"/>
                <w:spacing w:val="-22"/>
                <w:sz w:val="18"/>
              </w:rPr>
              <w:t xml:space="preserve"> </w:t>
            </w:r>
            <w:r w:rsidRPr="0057758B">
              <w:rPr>
                <w:rFonts w:asciiTheme="minorHAnsi" w:hAnsiTheme="minorHAnsi" w:cstheme="minorHAnsi"/>
                <w:sz w:val="18"/>
              </w:rPr>
              <w:t>de</w:t>
            </w:r>
            <w:r w:rsidRPr="0057758B">
              <w:rPr>
                <w:rFonts w:asciiTheme="minorHAnsi" w:hAnsiTheme="minorHAnsi" w:cstheme="minorHAnsi"/>
                <w:spacing w:val="-19"/>
                <w:sz w:val="18"/>
              </w:rPr>
              <w:t xml:space="preserve"> </w:t>
            </w:r>
            <w:r w:rsidRPr="0057758B">
              <w:rPr>
                <w:rFonts w:asciiTheme="minorHAnsi" w:hAnsiTheme="minorHAnsi" w:cstheme="minorHAnsi"/>
                <w:sz w:val="18"/>
              </w:rPr>
              <w:t>los</w:t>
            </w:r>
            <w:r w:rsidRPr="0057758B">
              <w:rPr>
                <w:rFonts w:asciiTheme="minorHAnsi" w:hAnsiTheme="minorHAnsi" w:cstheme="minorHAnsi"/>
                <w:spacing w:val="-20"/>
                <w:sz w:val="18"/>
              </w:rPr>
              <w:t xml:space="preserve"> </w:t>
            </w:r>
            <w:r w:rsidRPr="0057758B">
              <w:rPr>
                <w:rFonts w:asciiTheme="minorHAnsi" w:hAnsiTheme="minorHAnsi" w:cstheme="minorHAnsi"/>
                <w:sz w:val="18"/>
              </w:rPr>
              <w:t>resultados</w:t>
            </w:r>
            <w:r w:rsidRPr="0057758B">
              <w:rPr>
                <w:rFonts w:asciiTheme="minorHAnsi" w:hAnsiTheme="minorHAnsi" w:cstheme="minorHAnsi"/>
                <w:spacing w:val="-21"/>
                <w:sz w:val="18"/>
              </w:rPr>
              <w:t xml:space="preserve"> </w:t>
            </w:r>
            <w:r w:rsidRPr="0057758B">
              <w:rPr>
                <w:rFonts w:asciiTheme="minorHAnsi" w:hAnsiTheme="minorHAnsi" w:cstheme="minorHAnsi"/>
                <w:sz w:val="18"/>
              </w:rPr>
              <w:t>previstos. Identificar y monitorear medidas de gestión del riesgo mediante un registro de riesgos. Ello incluye medidas de monitoreo y planes que se pueden haber exigido según los Estándares Sociales</w:t>
            </w:r>
            <w:r w:rsidRPr="0057758B">
              <w:rPr>
                <w:rFonts w:asciiTheme="minorHAnsi" w:hAnsiTheme="minorHAnsi" w:cstheme="minorHAnsi"/>
                <w:spacing w:val="-2"/>
                <w:sz w:val="18"/>
              </w:rPr>
              <w:t xml:space="preserve"> </w:t>
            </w:r>
            <w:r w:rsidRPr="0057758B">
              <w:rPr>
                <w:rFonts w:asciiTheme="minorHAnsi" w:hAnsiTheme="minorHAnsi" w:cstheme="minorHAnsi"/>
                <w:sz w:val="18"/>
              </w:rPr>
              <w:t>y</w:t>
            </w:r>
            <w:r w:rsidRPr="0057758B">
              <w:rPr>
                <w:rFonts w:asciiTheme="minorHAnsi" w:hAnsiTheme="minorHAnsi" w:cstheme="minorHAnsi"/>
                <w:spacing w:val="-1"/>
                <w:sz w:val="18"/>
              </w:rPr>
              <w:t xml:space="preserve"> </w:t>
            </w:r>
            <w:r w:rsidRPr="0057758B">
              <w:rPr>
                <w:rFonts w:asciiTheme="minorHAnsi" w:hAnsiTheme="minorHAnsi" w:cstheme="minorHAnsi"/>
                <w:sz w:val="18"/>
              </w:rPr>
              <w:t>Ambientales</w:t>
            </w:r>
            <w:r w:rsidRPr="0057758B">
              <w:rPr>
                <w:rFonts w:asciiTheme="minorHAnsi" w:hAnsiTheme="minorHAnsi" w:cstheme="minorHAnsi"/>
                <w:spacing w:val="-2"/>
                <w:sz w:val="18"/>
              </w:rPr>
              <w:t xml:space="preserve"> </w:t>
            </w:r>
            <w:r w:rsidRPr="0057758B">
              <w:rPr>
                <w:rFonts w:asciiTheme="minorHAnsi" w:hAnsiTheme="minorHAnsi" w:cstheme="minorHAnsi"/>
                <w:sz w:val="18"/>
              </w:rPr>
              <w:t>del PNUD.</w:t>
            </w:r>
            <w:r w:rsidRPr="0057758B">
              <w:rPr>
                <w:rFonts w:asciiTheme="minorHAnsi" w:hAnsiTheme="minorHAnsi" w:cstheme="minorHAnsi"/>
                <w:spacing w:val="-2"/>
                <w:sz w:val="18"/>
              </w:rPr>
              <w:t xml:space="preserve"> </w:t>
            </w:r>
            <w:r w:rsidRPr="0057758B">
              <w:rPr>
                <w:rFonts w:asciiTheme="minorHAnsi" w:hAnsiTheme="minorHAnsi" w:cstheme="minorHAnsi"/>
                <w:sz w:val="18"/>
              </w:rPr>
              <w:t>Las</w:t>
            </w:r>
            <w:r w:rsidRPr="0057758B">
              <w:rPr>
                <w:rFonts w:asciiTheme="minorHAnsi" w:hAnsiTheme="minorHAnsi" w:cstheme="minorHAnsi"/>
                <w:spacing w:val="-2"/>
                <w:sz w:val="18"/>
              </w:rPr>
              <w:t xml:space="preserve"> </w:t>
            </w:r>
            <w:r w:rsidRPr="0057758B">
              <w:rPr>
                <w:rFonts w:asciiTheme="minorHAnsi" w:hAnsiTheme="minorHAnsi" w:cstheme="minorHAnsi"/>
                <w:sz w:val="18"/>
              </w:rPr>
              <w:t>auditorías se realizarán conforme a la política de auditoría del PNUD para gestionar el riesgo financiero.</w:t>
            </w:r>
          </w:p>
        </w:tc>
        <w:tc>
          <w:tcPr>
            <w:tcW w:w="2122" w:type="dxa"/>
          </w:tcPr>
          <w:p w:rsidRPr="0057758B" w:rsidR="002725D1" w:rsidP="0074661A" w:rsidRDefault="002725D1" w14:paraId="6E403DB2" w14:textId="77777777">
            <w:pPr>
              <w:pStyle w:val="TableParagraph"/>
              <w:rPr>
                <w:rFonts w:asciiTheme="minorHAnsi" w:hAnsiTheme="minorHAnsi" w:cstheme="minorHAnsi"/>
                <w:b/>
                <w:sz w:val="18"/>
              </w:rPr>
            </w:pPr>
          </w:p>
          <w:p w:rsidRPr="0057758B" w:rsidR="002725D1" w:rsidP="0074661A" w:rsidRDefault="002725D1" w14:paraId="318BC9E1" w14:textId="77777777">
            <w:pPr>
              <w:pStyle w:val="TableParagraph"/>
              <w:rPr>
                <w:rFonts w:asciiTheme="minorHAnsi" w:hAnsiTheme="minorHAnsi" w:cstheme="minorHAnsi"/>
                <w:b/>
                <w:sz w:val="18"/>
              </w:rPr>
            </w:pPr>
          </w:p>
          <w:p w:rsidRPr="0057758B" w:rsidR="002725D1" w:rsidP="0074661A" w:rsidRDefault="002725D1" w14:paraId="5ACC8C16" w14:textId="77777777">
            <w:pPr>
              <w:pStyle w:val="TableParagraph"/>
              <w:rPr>
                <w:rFonts w:asciiTheme="minorHAnsi" w:hAnsiTheme="minorHAnsi" w:cstheme="minorHAnsi"/>
                <w:b/>
                <w:sz w:val="18"/>
              </w:rPr>
            </w:pPr>
          </w:p>
          <w:p w:rsidRPr="0057758B" w:rsidR="002725D1" w:rsidP="0074661A" w:rsidRDefault="00585D1F" w14:paraId="300FF02E" w14:textId="77777777">
            <w:pPr>
              <w:pStyle w:val="TableParagraph"/>
              <w:spacing w:before="1"/>
              <w:ind w:left="11"/>
              <w:rPr>
                <w:rFonts w:asciiTheme="minorHAnsi" w:hAnsiTheme="minorHAnsi" w:cstheme="minorHAnsi"/>
                <w:sz w:val="18"/>
              </w:rPr>
            </w:pPr>
            <w:r w:rsidRPr="0057758B">
              <w:rPr>
                <w:rFonts w:asciiTheme="minorHAnsi" w:hAnsiTheme="minorHAnsi" w:cstheme="minorHAnsi"/>
                <w:spacing w:val="-2"/>
                <w:sz w:val="18"/>
              </w:rPr>
              <w:t>Trimestralmente</w:t>
            </w:r>
          </w:p>
        </w:tc>
        <w:tc>
          <w:tcPr>
            <w:tcW w:w="3682" w:type="dxa"/>
          </w:tcPr>
          <w:p w:rsidRPr="0057758B" w:rsidR="002725D1" w:rsidP="0074661A" w:rsidRDefault="00585D1F" w14:paraId="6E7DE1BC" w14:textId="77777777">
            <w:pPr>
              <w:pStyle w:val="TableParagraph"/>
              <w:spacing w:before="47"/>
              <w:ind w:left="107" w:right="99"/>
              <w:jc w:val="both"/>
              <w:rPr>
                <w:rFonts w:asciiTheme="minorHAnsi" w:hAnsiTheme="minorHAnsi" w:cstheme="minorHAnsi"/>
                <w:sz w:val="18"/>
              </w:rPr>
            </w:pPr>
            <w:r w:rsidRPr="0057758B">
              <w:rPr>
                <w:rFonts w:asciiTheme="minorHAnsi" w:hAnsiTheme="minorHAnsi" w:cstheme="minorHAnsi"/>
                <w:sz w:val="18"/>
              </w:rPr>
              <w:t>Se</w:t>
            </w:r>
            <w:r w:rsidRPr="0057758B">
              <w:rPr>
                <w:rFonts w:asciiTheme="minorHAnsi" w:hAnsiTheme="minorHAnsi" w:cstheme="minorHAnsi"/>
                <w:spacing w:val="-9"/>
                <w:sz w:val="18"/>
              </w:rPr>
              <w:t xml:space="preserve"> </w:t>
            </w:r>
            <w:r w:rsidRPr="0057758B">
              <w:rPr>
                <w:rFonts w:asciiTheme="minorHAnsi" w:hAnsiTheme="minorHAnsi" w:cstheme="minorHAnsi"/>
                <w:sz w:val="18"/>
              </w:rPr>
              <w:t>prevé</w:t>
            </w:r>
            <w:r w:rsidRPr="0057758B">
              <w:rPr>
                <w:rFonts w:asciiTheme="minorHAnsi" w:hAnsiTheme="minorHAnsi" w:cstheme="minorHAnsi"/>
                <w:spacing w:val="-8"/>
                <w:sz w:val="18"/>
              </w:rPr>
              <w:t xml:space="preserve"> </w:t>
            </w:r>
            <w:r w:rsidRPr="0057758B">
              <w:rPr>
                <w:rFonts w:asciiTheme="minorHAnsi" w:hAnsiTheme="minorHAnsi" w:cstheme="minorHAnsi"/>
                <w:sz w:val="18"/>
              </w:rPr>
              <w:t>el</w:t>
            </w:r>
            <w:r w:rsidRPr="0057758B">
              <w:rPr>
                <w:rFonts w:asciiTheme="minorHAnsi" w:hAnsiTheme="minorHAnsi" w:cstheme="minorHAnsi"/>
                <w:spacing w:val="-8"/>
                <w:sz w:val="18"/>
              </w:rPr>
              <w:t xml:space="preserve"> </w:t>
            </w:r>
            <w:r w:rsidRPr="0057758B">
              <w:rPr>
                <w:rFonts w:asciiTheme="minorHAnsi" w:hAnsiTheme="minorHAnsi" w:cstheme="minorHAnsi"/>
                <w:sz w:val="18"/>
              </w:rPr>
              <w:t>monitoreo</w:t>
            </w:r>
            <w:r w:rsidRPr="0057758B">
              <w:rPr>
                <w:rFonts w:asciiTheme="minorHAnsi" w:hAnsiTheme="minorHAnsi" w:cstheme="minorHAnsi"/>
                <w:spacing w:val="-11"/>
                <w:sz w:val="18"/>
              </w:rPr>
              <w:t xml:space="preserve"> </w:t>
            </w:r>
            <w:r w:rsidRPr="0057758B">
              <w:rPr>
                <w:rFonts w:asciiTheme="minorHAnsi" w:hAnsiTheme="minorHAnsi" w:cstheme="minorHAnsi"/>
                <w:sz w:val="18"/>
              </w:rPr>
              <w:t>de</w:t>
            </w:r>
            <w:r w:rsidRPr="0057758B">
              <w:rPr>
                <w:rFonts w:asciiTheme="minorHAnsi" w:hAnsiTheme="minorHAnsi" w:cstheme="minorHAnsi"/>
                <w:spacing w:val="-8"/>
                <w:sz w:val="18"/>
              </w:rPr>
              <w:t xml:space="preserve"> </w:t>
            </w:r>
            <w:r w:rsidRPr="0057758B">
              <w:rPr>
                <w:rFonts w:asciiTheme="minorHAnsi" w:hAnsiTheme="minorHAnsi" w:cstheme="minorHAnsi"/>
                <w:sz w:val="18"/>
              </w:rPr>
              <w:t>riesgo periódicamente, que permita la actualización</w:t>
            </w:r>
            <w:r w:rsidRPr="0057758B">
              <w:rPr>
                <w:rFonts w:asciiTheme="minorHAnsi" w:hAnsiTheme="minorHAnsi" w:cstheme="minorHAnsi"/>
                <w:spacing w:val="-12"/>
                <w:sz w:val="18"/>
              </w:rPr>
              <w:t xml:space="preserve"> </w:t>
            </w:r>
            <w:r w:rsidRPr="0057758B">
              <w:rPr>
                <w:rFonts w:asciiTheme="minorHAnsi" w:hAnsiTheme="minorHAnsi" w:cstheme="minorHAnsi"/>
                <w:sz w:val="18"/>
              </w:rPr>
              <w:t>de</w:t>
            </w:r>
            <w:r w:rsidRPr="0057758B">
              <w:rPr>
                <w:rFonts w:asciiTheme="minorHAnsi" w:hAnsiTheme="minorHAnsi" w:cstheme="minorHAnsi"/>
                <w:spacing w:val="-12"/>
                <w:sz w:val="18"/>
              </w:rPr>
              <w:t xml:space="preserve"> </w:t>
            </w:r>
            <w:r w:rsidRPr="0057758B">
              <w:rPr>
                <w:rFonts w:asciiTheme="minorHAnsi" w:hAnsiTheme="minorHAnsi" w:cstheme="minorHAnsi"/>
                <w:sz w:val="18"/>
              </w:rPr>
              <w:t>las</w:t>
            </w:r>
            <w:r w:rsidRPr="0057758B">
              <w:rPr>
                <w:rFonts w:asciiTheme="minorHAnsi" w:hAnsiTheme="minorHAnsi" w:cstheme="minorHAnsi"/>
                <w:spacing w:val="-13"/>
                <w:sz w:val="18"/>
              </w:rPr>
              <w:t xml:space="preserve"> </w:t>
            </w:r>
            <w:r w:rsidRPr="0057758B">
              <w:rPr>
                <w:rFonts w:asciiTheme="minorHAnsi" w:hAnsiTheme="minorHAnsi" w:cstheme="minorHAnsi"/>
                <w:sz w:val="18"/>
              </w:rPr>
              <w:t xml:space="preserve">plataformas </w:t>
            </w:r>
            <w:r w:rsidRPr="0057758B">
              <w:rPr>
                <w:rFonts w:asciiTheme="minorHAnsi" w:hAnsiTheme="minorHAnsi" w:cstheme="minorHAnsi"/>
                <w:spacing w:val="-2"/>
                <w:sz w:val="18"/>
              </w:rPr>
              <w:t>corporativas.</w:t>
            </w:r>
          </w:p>
          <w:p w:rsidRPr="0057758B" w:rsidR="002725D1" w:rsidP="0074661A" w:rsidRDefault="00585D1F" w14:paraId="6E49DF02" w14:textId="77777777">
            <w:pPr>
              <w:pStyle w:val="TableParagraph"/>
              <w:spacing w:before="3"/>
              <w:ind w:left="107" w:right="99"/>
              <w:jc w:val="both"/>
              <w:rPr>
                <w:rFonts w:asciiTheme="minorHAnsi" w:hAnsiTheme="minorHAnsi" w:cstheme="minorHAnsi"/>
                <w:sz w:val="18"/>
              </w:rPr>
            </w:pPr>
            <w:r w:rsidRPr="0057758B">
              <w:rPr>
                <w:rFonts w:asciiTheme="minorHAnsi" w:hAnsiTheme="minorHAnsi" w:cstheme="minorHAnsi"/>
                <w:sz w:val="18"/>
              </w:rPr>
              <w:t>La gerencia del proyecto identificará los riesgos</w:t>
            </w:r>
            <w:r w:rsidRPr="0057758B">
              <w:rPr>
                <w:rFonts w:asciiTheme="minorHAnsi" w:hAnsiTheme="minorHAnsi" w:cstheme="minorHAnsi"/>
                <w:spacing w:val="-21"/>
                <w:sz w:val="18"/>
              </w:rPr>
              <w:t xml:space="preserve"> </w:t>
            </w:r>
            <w:r w:rsidRPr="0057758B">
              <w:rPr>
                <w:rFonts w:asciiTheme="minorHAnsi" w:hAnsiTheme="minorHAnsi" w:cstheme="minorHAnsi"/>
                <w:sz w:val="18"/>
              </w:rPr>
              <w:t>y</w:t>
            </w:r>
            <w:r w:rsidRPr="0057758B">
              <w:rPr>
                <w:rFonts w:asciiTheme="minorHAnsi" w:hAnsiTheme="minorHAnsi" w:cstheme="minorHAnsi"/>
                <w:spacing w:val="-19"/>
                <w:sz w:val="18"/>
              </w:rPr>
              <w:t xml:space="preserve"> </w:t>
            </w:r>
            <w:r w:rsidRPr="0057758B">
              <w:rPr>
                <w:rFonts w:asciiTheme="minorHAnsi" w:hAnsiTheme="minorHAnsi" w:cstheme="minorHAnsi"/>
                <w:sz w:val="18"/>
              </w:rPr>
              <w:t>tomará</w:t>
            </w:r>
            <w:r w:rsidRPr="0057758B">
              <w:rPr>
                <w:rFonts w:asciiTheme="minorHAnsi" w:hAnsiTheme="minorHAnsi" w:cstheme="minorHAnsi"/>
                <w:spacing w:val="-20"/>
                <w:sz w:val="18"/>
              </w:rPr>
              <w:t xml:space="preserve"> </w:t>
            </w:r>
            <w:r w:rsidRPr="0057758B">
              <w:rPr>
                <w:rFonts w:asciiTheme="minorHAnsi" w:hAnsiTheme="minorHAnsi" w:cstheme="minorHAnsi"/>
                <w:sz w:val="18"/>
              </w:rPr>
              <w:t>medidas</w:t>
            </w:r>
            <w:r w:rsidRPr="0057758B">
              <w:rPr>
                <w:rFonts w:asciiTheme="minorHAnsi" w:hAnsiTheme="minorHAnsi" w:cstheme="minorHAnsi"/>
                <w:spacing w:val="-21"/>
                <w:sz w:val="18"/>
              </w:rPr>
              <w:t xml:space="preserve"> </w:t>
            </w:r>
            <w:r w:rsidRPr="0057758B">
              <w:rPr>
                <w:rFonts w:asciiTheme="minorHAnsi" w:hAnsiTheme="minorHAnsi" w:cstheme="minorHAnsi"/>
                <w:sz w:val="18"/>
              </w:rPr>
              <w:t>para</w:t>
            </w:r>
            <w:r w:rsidRPr="0057758B">
              <w:rPr>
                <w:rFonts w:asciiTheme="minorHAnsi" w:hAnsiTheme="minorHAnsi" w:cstheme="minorHAnsi"/>
                <w:spacing w:val="-19"/>
                <w:sz w:val="18"/>
              </w:rPr>
              <w:t xml:space="preserve"> </w:t>
            </w:r>
            <w:r w:rsidRPr="0057758B">
              <w:rPr>
                <w:rFonts w:asciiTheme="minorHAnsi" w:hAnsiTheme="minorHAnsi" w:cstheme="minorHAnsi"/>
                <w:sz w:val="18"/>
              </w:rPr>
              <w:t xml:space="preserve">controlarlos. Se mantendrá un registro activo para el seguimiento de los riesgos identificados y las medidas tomadas y presentará ante el Comité técnico correspondiente según </w:t>
            </w:r>
            <w:r w:rsidRPr="0057758B">
              <w:rPr>
                <w:rFonts w:asciiTheme="minorHAnsi" w:hAnsiTheme="minorHAnsi" w:cstheme="minorHAnsi"/>
                <w:spacing w:val="-2"/>
                <w:sz w:val="18"/>
              </w:rPr>
              <w:t>corresponda.</w:t>
            </w:r>
          </w:p>
        </w:tc>
        <w:tc>
          <w:tcPr>
            <w:tcW w:w="1556" w:type="dxa"/>
          </w:tcPr>
          <w:p w:rsidRPr="0057758B" w:rsidR="002725D1" w:rsidP="0074661A" w:rsidRDefault="002725D1" w14:paraId="22FD375B" w14:textId="77777777">
            <w:pPr>
              <w:pStyle w:val="TableParagraph"/>
              <w:rPr>
                <w:rFonts w:asciiTheme="minorHAnsi" w:hAnsiTheme="minorHAnsi" w:cstheme="minorHAnsi"/>
                <w:b/>
                <w:sz w:val="18"/>
                <w:szCs w:val="18"/>
              </w:rPr>
            </w:pPr>
          </w:p>
          <w:p w:rsidRPr="0057758B" w:rsidR="002725D1" w:rsidP="0074661A" w:rsidRDefault="002725D1" w14:paraId="674159A0" w14:textId="77777777">
            <w:pPr>
              <w:pStyle w:val="TableParagraph"/>
              <w:rPr>
                <w:rFonts w:asciiTheme="minorHAnsi" w:hAnsiTheme="minorHAnsi" w:cstheme="minorHAnsi"/>
                <w:b/>
                <w:sz w:val="18"/>
                <w:szCs w:val="18"/>
              </w:rPr>
            </w:pPr>
          </w:p>
          <w:p w:rsidRPr="0057758B" w:rsidR="002725D1" w:rsidP="0074661A" w:rsidRDefault="002725D1" w14:paraId="51183879" w14:textId="77777777">
            <w:pPr>
              <w:pStyle w:val="TableParagraph"/>
              <w:rPr>
                <w:rFonts w:asciiTheme="minorHAnsi" w:hAnsiTheme="minorHAnsi" w:cstheme="minorHAnsi"/>
                <w:b/>
                <w:sz w:val="18"/>
                <w:szCs w:val="18"/>
              </w:rPr>
            </w:pPr>
          </w:p>
          <w:p w:rsidRPr="0057758B" w:rsidR="002725D1" w:rsidP="0074661A" w:rsidRDefault="002725D1" w14:paraId="293B62A2" w14:textId="77777777">
            <w:pPr>
              <w:pStyle w:val="TableParagraph"/>
              <w:spacing w:before="92"/>
              <w:rPr>
                <w:rFonts w:asciiTheme="minorHAnsi" w:hAnsiTheme="minorHAnsi" w:cstheme="minorHAnsi"/>
                <w:b/>
                <w:sz w:val="18"/>
                <w:szCs w:val="18"/>
              </w:rPr>
            </w:pPr>
          </w:p>
          <w:p w:rsidRPr="0057758B" w:rsidR="002725D1" w:rsidP="0074661A" w:rsidRDefault="00585D1F" w14:paraId="6643B12C" w14:textId="77777777">
            <w:pPr>
              <w:pStyle w:val="TableParagraph"/>
              <w:ind w:left="107"/>
              <w:rPr>
                <w:rFonts w:asciiTheme="minorHAnsi" w:hAnsiTheme="minorHAnsi" w:cstheme="minorHAnsi"/>
                <w:sz w:val="18"/>
                <w:szCs w:val="18"/>
              </w:rPr>
            </w:pPr>
            <w:r w:rsidRPr="0057758B">
              <w:rPr>
                <w:rFonts w:asciiTheme="minorHAnsi" w:hAnsiTheme="minorHAnsi" w:cstheme="minorHAnsi"/>
                <w:sz w:val="18"/>
                <w:szCs w:val="18"/>
              </w:rPr>
              <w:t>Comité</w:t>
            </w:r>
            <w:r w:rsidRPr="0057758B">
              <w:rPr>
                <w:rFonts w:asciiTheme="minorHAnsi" w:hAnsiTheme="minorHAnsi" w:cstheme="minorHAnsi"/>
                <w:spacing w:val="80"/>
                <w:sz w:val="18"/>
                <w:szCs w:val="18"/>
              </w:rPr>
              <w:t xml:space="preserve"> </w:t>
            </w:r>
            <w:r w:rsidRPr="0057758B">
              <w:rPr>
                <w:rFonts w:asciiTheme="minorHAnsi" w:hAnsiTheme="minorHAnsi" w:cstheme="minorHAnsi"/>
                <w:sz w:val="18"/>
                <w:szCs w:val="18"/>
              </w:rPr>
              <w:t xml:space="preserve">técnico </w:t>
            </w:r>
            <w:r w:rsidRPr="0057758B">
              <w:rPr>
                <w:rFonts w:asciiTheme="minorHAnsi" w:hAnsiTheme="minorHAnsi" w:cstheme="minorHAnsi"/>
                <w:spacing w:val="-2"/>
                <w:sz w:val="18"/>
                <w:szCs w:val="18"/>
              </w:rPr>
              <w:t>correspondiente.</w:t>
            </w:r>
          </w:p>
        </w:tc>
        <w:tc>
          <w:tcPr>
            <w:tcW w:w="1369" w:type="dxa"/>
          </w:tcPr>
          <w:p w:rsidRPr="0057758B" w:rsidR="002725D1" w:rsidP="0074661A" w:rsidRDefault="002725D1" w14:paraId="4DF0DA65" w14:textId="77777777">
            <w:pPr>
              <w:pStyle w:val="TableParagraph"/>
              <w:rPr>
                <w:rFonts w:asciiTheme="minorHAnsi" w:hAnsiTheme="minorHAnsi" w:cstheme="minorHAnsi"/>
                <w:b/>
                <w:sz w:val="18"/>
                <w:szCs w:val="18"/>
              </w:rPr>
            </w:pPr>
          </w:p>
          <w:p w:rsidRPr="0057758B" w:rsidR="002725D1" w:rsidP="0074661A" w:rsidRDefault="002725D1" w14:paraId="2BF746BC" w14:textId="77777777">
            <w:pPr>
              <w:pStyle w:val="TableParagraph"/>
              <w:rPr>
                <w:rFonts w:asciiTheme="minorHAnsi" w:hAnsiTheme="minorHAnsi" w:cstheme="minorHAnsi"/>
                <w:b/>
                <w:sz w:val="18"/>
                <w:szCs w:val="18"/>
              </w:rPr>
            </w:pPr>
          </w:p>
          <w:p w:rsidRPr="0057758B" w:rsidR="002725D1" w:rsidP="0074661A" w:rsidRDefault="002725D1" w14:paraId="48615F4E" w14:textId="77777777">
            <w:pPr>
              <w:pStyle w:val="TableParagraph"/>
              <w:rPr>
                <w:rFonts w:asciiTheme="minorHAnsi" w:hAnsiTheme="minorHAnsi" w:cstheme="minorHAnsi"/>
                <w:b/>
                <w:sz w:val="18"/>
                <w:szCs w:val="18"/>
              </w:rPr>
            </w:pPr>
          </w:p>
          <w:p w:rsidRPr="0057758B" w:rsidR="002725D1" w:rsidP="0074661A" w:rsidRDefault="002725D1" w14:paraId="5A921857" w14:textId="77777777">
            <w:pPr>
              <w:pStyle w:val="TableParagraph"/>
              <w:spacing w:before="92"/>
              <w:rPr>
                <w:rFonts w:asciiTheme="minorHAnsi" w:hAnsiTheme="minorHAnsi" w:cstheme="minorHAnsi"/>
                <w:b/>
                <w:sz w:val="18"/>
                <w:szCs w:val="18"/>
              </w:rPr>
            </w:pPr>
          </w:p>
          <w:p w:rsidRPr="0057758B" w:rsidR="002725D1" w:rsidP="0074661A" w:rsidRDefault="002224BA" w14:paraId="31BC95C0" w14:textId="09F3B92C">
            <w:pPr>
              <w:pStyle w:val="TableParagraph"/>
              <w:ind w:left="106" w:right="98"/>
              <w:jc w:val="both"/>
              <w:rPr>
                <w:rFonts w:asciiTheme="minorHAnsi" w:hAnsiTheme="minorHAnsi" w:cstheme="minorHAnsi"/>
                <w:sz w:val="18"/>
                <w:szCs w:val="18"/>
              </w:rPr>
            </w:pPr>
            <w:r w:rsidRPr="0057758B">
              <w:rPr>
                <w:rFonts w:asciiTheme="minorHAnsi" w:hAnsiTheme="minorHAnsi" w:cstheme="minorHAnsi"/>
                <w:w w:val="105"/>
                <w:sz w:val="18"/>
                <w:szCs w:val="18"/>
                <w:lang w:val="es-MX"/>
              </w:rPr>
              <w:t>Incluido en los costos del proyecto</w:t>
            </w:r>
          </w:p>
        </w:tc>
      </w:tr>
      <w:tr w:rsidRPr="0057758B" w:rsidR="0057758B" w:rsidTr="00E7310C" w14:paraId="79E08911" w14:textId="77777777">
        <w:trPr>
          <w:trHeight w:val="260"/>
        </w:trPr>
        <w:tc>
          <w:tcPr>
            <w:tcW w:w="2306" w:type="dxa"/>
          </w:tcPr>
          <w:p w:rsidRPr="0057758B" w:rsidR="002725D1" w:rsidP="0074661A" w:rsidRDefault="002725D1" w14:paraId="18D453B2" w14:textId="77777777">
            <w:pPr>
              <w:pStyle w:val="TableParagraph"/>
              <w:jc w:val="both"/>
              <w:rPr>
                <w:rFonts w:asciiTheme="minorHAnsi" w:hAnsiTheme="minorHAnsi" w:cstheme="minorHAnsi"/>
                <w:b/>
                <w:sz w:val="18"/>
              </w:rPr>
            </w:pPr>
          </w:p>
          <w:p w:rsidRPr="0057758B" w:rsidR="002725D1" w:rsidP="0074661A" w:rsidRDefault="002725D1" w14:paraId="249B856B" w14:textId="77777777">
            <w:pPr>
              <w:pStyle w:val="TableParagraph"/>
              <w:spacing w:before="102"/>
              <w:jc w:val="both"/>
              <w:rPr>
                <w:rFonts w:asciiTheme="minorHAnsi" w:hAnsiTheme="minorHAnsi" w:cstheme="minorHAnsi"/>
                <w:b/>
                <w:sz w:val="18"/>
              </w:rPr>
            </w:pPr>
          </w:p>
          <w:p w:rsidRPr="0057758B" w:rsidR="002725D1" w:rsidP="0074661A" w:rsidRDefault="00585D1F" w14:paraId="7D5A24B9" w14:textId="77777777">
            <w:pPr>
              <w:pStyle w:val="TableParagraph"/>
              <w:ind w:left="107"/>
              <w:jc w:val="both"/>
              <w:rPr>
                <w:rFonts w:asciiTheme="minorHAnsi" w:hAnsiTheme="minorHAnsi" w:cstheme="minorHAnsi"/>
                <w:b/>
                <w:sz w:val="18"/>
              </w:rPr>
            </w:pPr>
            <w:r w:rsidRPr="0057758B">
              <w:rPr>
                <w:rFonts w:asciiTheme="minorHAnsi" w:hAnsiTheme="minorHAnsi" w:cstheme="minorHAnsi"/>
                <w:b/>
                <w:spacing w:val="-2"/>
                <w:sz w:val="18"/>
              </w:rPr>
              <w:t>Aprendizaje</w:t>
            </w:r>
          </w:p>
        </w:tc>
        <w:tc>
          <w:tcPr>
            <w:tcW w:w="4068" w:type="dxa"/>
          </w:tcPr>
          <w:p w:rsidRPr="0057758B" w:rsidR="002725D1" w:rsidP="0074661A" w:rsidRDefault="00585D1F" w14:paraId="063FB8A8" w14:textId="77777777">
            <w:pPr>
              <w:pStyle w:val="TableParagraph"/>
              <w:spacing w:before="81"/>
              <w:ind w:left="108" w:right="183"/>
              <w:jc w:val="both"/>
              <w:rPr>
                <w:rFonts w:asciiTheme="minorHAnsi" w:hAnsiTheme="minorHAnsi" w:cstheme="minorHAnsi"/>
                <w:sz w:val="18"/>
              </w:rPr>
            </w:pPr>
            <w:r w:rsidRPr="0057758B">
              <w:rPr>
                <w:rFonts w:asciiTheme="minorHAnsi" w:hAnsiTheme="minorHAnsi" w:cstheme="minorHAnsi"/>
                <w:sz w:val="18"/>
              </w:rPr>
              <w:t>Se captarán en forma periódica los conocimientos, las buenas prácticas y las lecciones aprendidas de otros proyectos y asociados</w:t>
            </w:r>
            <w:r w:rsidRPr="0057758B">
              <w:rPr>
                <w:rFonts w:asciiTheme="minorHAnsi" w:hAnsiTheme="minorHAnsi" w:cstheme="minorHAnsi"/>
                <w:spacing w:val="-20"/>
                <w:sz w:val="18"/>
              </w:rPr>
              <w:t xml:space="preserve"> </w:t>
            </w:r>
            <w:r w:rsidRPr="0057758B">
              <w:rPr>
                <w:rFonts w:asciiTheme="minorHAnsi" w:hAnsiTheme="minorHAnsi" w:cstheme="minorHAnsi"/>
                <w:sz w:val="18"/>
              </w:rPr>
              <w:t>en</w:t>
            </w:r>
            <w:r w:rsidRPr="0057758B">
              <w:rPr>
                <w:rFonts w:asciiTheme="minorHAnsi" w:hAnsiTheme="minorHAnsi" w:cstheme="minorHAnsi"/>
                <w:spacing w:val="-19"/>
                <w:sz w:val="18"/>
              </w:rPr>
              <w:t xml:space="preserve"> </w:t>
            </w:r>
            <w:r w:rsidRPr="0057758B">
              <w:rPr>
                <w:rFonts w:asciiTheme="minorHAnsi" w:hAnsiTheme="minorHAnsi" w:cstheme="minorHAnsi"/>
                <w:sz w:val="18"/>
              </w:rPr>
              <w:t>la</w:t>
            </w:r>
            <w:r w:rsidRPr="0057758B">
              <w:rPr>
                <w:rFonts w:asciiTheme="minorHAnsi" w:hAnsiTheme="minorHAnsi" w:cstheme="minorHAnsi"/>
                <w:spacing w:val="-19"/>
                <w:sz w:val="18"/>
              </w:rPr>
              <w:t xml:space="preserve"> </w:t>
            </w:r>
            <w:r w:rsidRPr="0057758B">
              <w:rPr>
                <w:rFonts w:asciiTheme="minorHAnsi" w:hAnsiTheme="minorHAnsi" w:cstheme="minorHAnsi"/>
                <w:sz w:val="18"/>
              </w:rPr>
              <w:t>implementación</w:t>
            </w:r>
            <w:r w:rsidRPr="0057758B">
              <w:rPr>
                <w:rFonts w:asciiTheme="minorHAnsi" w:hAnsiTheme="minorHAnsi" w:cstheme="minorHAnsi"/>
                <w:spacing w:val="-22"/>
                <w:sz w:val="18"/>
              </w:rPr>
              <w:t xml:space="preserve"> </w:t>
            </w:r>
            <w:r w:rsidRPr="0057758B">
              <w:rPr>
                <w:rFonts w:asciiTheme="minorHAnsi" w:hAnsiTheme="minorHAnsi" w:cstheme="minorHAnsi"/>
                <w:sz w:val="18"/>
              </w:rPr>
              <w:t>y</w:t>
            </w:r>
            <w:r w:rsidRPr="0057758B">
              <w:rPr>
                <w:rFonts w:asciiTheme="minorHAnsi" w:hAnsiTheme="minorHAnsi" w:cstheme="minorHAnsi"/>
                <w:spacing w:val="-19"/>
                <w:sz w:val="18"/>
              </w:rPr>
              <w:t xml:space="preserve"> </w:t>
            </w:r>
            <w:r w:rsidRPr="0057758B">
              <w:rPr>
                <w:rFonts w:asciiTheme="minorHAnsi" w:hAnsiTheme="minorHAnsi" w:cstheme="minorHAnsi"/>
                <w:sz w:val="18"/>
              </w:rPr>
              <w:t>se</w:t>
            </w:r>
            <w:r w:rsidRPr="0057758B">
              <w:rPr>
                <w:rFonts w:asciiTheme="minorHAnsi" w:hAnsiTheme="minorHAnsi" w:cstheme="minorHAnsi"/>
                <w:spacing w:val="-18"/>
                <w:sz w:val="18"/>
              </w:rPr>
              <w:t xml:space="preserve"> </w:t>
            </w:r>
            <w:r w:rsidRPr="0057758B">
              <w:rPr>
                <w:rFonts w:asciiTheme="minorHAnsi" w:hAnsiTheme="minorHAnsi" w:cstheme="minorHAnsi"/>
                <w:sz w:val="18"/>
              </w:rPr>
              <w:t>integrarán al</w:t>
            </w:r>
            <w:r w:rsidRPr="0057758B">
              <w:rPr>
                <w:rFonts w:asciiTheme="minorHAnsi" w:hAnsiTheme="minorHAnsi" w:cstheme="minorHAnsi"/>
                <w:spacing w:val="-1"/>
                <w:sz w:val="18"/>
              </w:rPr>
              <w:t xml:space="preserve"> </w:t>
            </w:r>
            <w:r w:rsidRPr="0057758B">
              <w:rPr>
                <w:rFonts w:asciiTheme="minorHAnsi" w:hAnsiTheme="minorHAnsi" w:cstheme="minorHAnsi"/>
                <w:sz w:val="18"/>
              </w:rPr>
              <w:t>presente</w:t>
            </w:r>
            <w:r w:rsidRPr="0057758B">
              <w:rPr>
                <w:rFonts w:asciiTheme="minorHAnsi" w:hAnsiTheme="minorHAnsi" w:cstheme="minorHAnsi"/>
                <w:spacing w:val="-2"/>
                <w:sz w:val="18"/>
              </w:rPr>
              <w:t xml:space="preserve"> </w:t>
            </w:r>
            <w:r w:rsidRPr="0057758B">
              <w:rPr>
                <w:rFonts w:asciiTheme="minorHAnsi" w:hAnsiTheme="minorHAnsi" w:cstheme="minorHAnsi"/>
                <w:sz w:val="18"/>
              </w:rPr>
              <w:t>proyecto.</w:t>
            </w:r>
          </w:p>
        </w:tc>
        <w:tc>
          <w:tcPr>
            <w:tcW w:w="2122" w:type="dxa"/>
          </w:tcPr>
          <w:p w:rsidRPr="0057758B" w:rsidR="002725D1" w:rsidP="0074661A" w:rsidRDefault="002725D1" w14:paraId="559BCACA" w14:textId="77777777">
            <w:pPr>
              <w:pStyle w:val="TableParagraph"/>
              <w:spacing w:before="201"/>
              <w:rPr>
                <w:rFonts w:asciiTheme="minorHAnsi" w:hAnsiTheme="minorHAnsi" w:cstheme="minorHAnsi"/>
                <w:b/>
                <w:sz w:val="18"/>
              </w:rPr>
            </w:pPr>
          </w:p>
          <w:p w:rsidRPr="0057758B" w:rsidR="002725D1" w:rsidP="0074661A" w:rsidRDefault="00585D1F" w14:paraId="54BF8558" w14:textId="77777777">
            <w:pPr>
              <w:pStyle w:val="TableParagraph"/>
              <w:ind w:right="60"/>
              <w:rPr>
                <w:rFonts w:asciiTheme="minorHAnsi" w:hAnsiTheme="minorHAnsi" w:cstheme="minorHAnsi"/>
                <w:sz w:val="18"/>
              </w:rPr>
            </w:pPr>
            <w:r w:rsidRPr="0057758B">
              <w:rPr>
                <w:rFonts w:asciiTheme="minorHAnsi" w:hAnsiTheme="minorHAnsi" w:cstheme="minorHAnsi"/>
                <w:spacing w:val="-2"/>
                <w:sz w:val="18"/>
              </w:rPr>
              <w:t>Al</w:t>
            </w:r>
            <w:r w:rsidRPr="0057758B">
              <w:rPr>
                <w:rFonts w:asciiTheme="minorHAnsi" w:hAnsiTheme="minorHAnsi" w:cstheme="minorHAnsi"/>
                <w:spacing w:val="-20"/>
                <w:sz w:val="18"/>
              </w:rPr>
              <w:t xml:space="preserve"> </w:t>
            </w:r>
            <w:r w:rsidRPr="0057758B">
              <w:rPr>
                <w:rFonts w:asciiTheme="minorHAnsi" w:hAnsiTheme="minorHAnsi" w:cstheme="minorHAnsi"/>
                <w:spacing w:val="-2"/>
                <w:sz w:val="18"/>
              </w:rPr>
              <w:t>menos</w:t>
            </w:r>
            <w:r w:rsidRPr="0057758B">
              <w:rPr>
                <w:rFonts w:asciiTheme="minorHAnsi" w:hAnsiTheme="minorHAnsi" w:cstheme="minorHAnsi"/>
                <w:spacing w:val="-21"/>
                <w:sz w:val="18"/>
              </w:rPr>
              <w:t xml:space="preserve"> </w:t>
            </w:r>
            <w:r w:rsidRPr="0057758B">
              <w:rPr>
                <w:rFonts w:asciiTheme="minorHAnsi" w:hAnsiTheme="minorHAnsi" w:cstheme="minorHAnsi"/>
                <w:spacing w:val="-2"/>
                <w:sz w:val="18"/>
              </w:rPr>
              <w:t>una</w:t>
            </w:r>
            <w:r w:rsidRPr="0057758B">
              <w:rPr>
                <w:rFonts w:asciiTheme="minorHAnsi" w:hAnsiTheme="minorHAnsi" w:cstheme="minorHAnsi"/>
                <w:spacing w:val="-20"/>
                <w:sz w:val="18"/>
              </w:rPr>
              <w:t xml:space="preserve"> </w:t>
            </w:r>
            <w:r w:rsidRPr="0057758B">
              <w:rPr>
                <w:rFonts w:asciiTheme="minorHAnsi" w:hAnsiTheme="minorHAnsi" w:cstheme="minorHAnsi"/>
                <w:spacing w:val="-2"/>
                <w:sz w:val="18"/>
              </w:rPr>
              <w:t>vez</w:t>
            </w:r>
            <w:r w:rsidRPr="0057758B">
              <w:rPr>
                <w:rFonts w:asciiTheme="minorHAnsi" w:hAnsiTheme="minorHAnsi" w:cstheme="minorHAnsi"/>
                <w:spacing w:val="-18"/>
                <w:sz w:val="18"/>
              </w:rPr>
              <w:t xml:space="preserve"> </w:t>
            </w:r>
            <w:r w:rsidRPr="0057758B">
              <w:rPr>
                <w:rFonts w:asciiTheme="minorHAnsi" w:hAnsiTheme="minorHAnsi" w:cstheme="minorHAnsi"/>
                <w:spacing w:val="-2"/>
                <w:sz w:val="18"/>
              </w:rPr>
              <w:t xml:space="preserve">por </w:t>
            </w:r>
            <w:r w:rsidRPr="0057758B">
              <w:rPr>
                <w:rFonts w:asciiTheme="minorHAnsi" w:hAnsiTheme="minorHAnsi" w:cstheme="minorHAnsi"/>
                <w:spacing w:val="-4"/>
                <w:sz w:val="18"/>
              </w:rPr>
              <w:t>año</w:t>
            </w:r>
          </w:p>
        </w:tc>
        <w:tc>
          <w:tcPr>
            <w:tcW w:w="3682" w:type="dxa"/>
          </w:tcPr>
          <w:p w:rsidRPr="0057758B" w:rsidR="002725D1" w:rsidP="0074661A" w:rsidRDefault="00585D1F" w14:paraId="526B5244" w14:textId="77777777">
            <w:pPr>
              <w:pStyle w:val="TableParagraph"/>
              <w:spacing w:before="189"/>
              <w:ind w:left="107"/>
              <w:jc w:val="both"/>
              <w:rPr>
                <w:rFonts w:asciiTheme="minorHAnsi" w:hAnsiTheme="minorHAnsi" w:cstheme="minorHAnsi"/>
                <w:sz w:val="18"/>
              </w:rPr>
            </w:pPr>
            <w:r w:rsidRPr="0057758B">
              <w:rPr>
                <w:rFonts w:asciiTheme="minorHAnsi" w:hAnsiTheme="minorHAnsi" w:cstheme="minorHAnsi"/>
                <w:sz w:val="18"/>
              </w:rPr>
              <w:t>El</w:t>
            </w:r>
            <w:r w:rsidRPr="0057758B">
              <w:rPr>
                <w:rFonts w:asciiTheme="minorHAnsi" w:hAnsiTheme="minorHAnsi" w:cstheme="minorHAnsi"/>
                <w:spacing w:val="-10"/>
                <w:sz w:val="18"/>
              </w:rPr>
              <w:t xml:space="preserve"> </w:t>
            </w:r>
            <w:r w:rsidRPr="0057758B">
              <w:rPr>
                <w:rFonts w:asciiTheme="minorHAnsi" w:hAnsiTheme="minorHAnsi" w:cstheme="minorHAnsi"/>
                <w:sz w:val="18"/>
              </w:rPr>
              <w:t>equipo</w:t>
            </w:r>
            <w:r w:rsidRPr="0057758B">
              <w:rPr>
                <w:rFonts w:asciiTheme="minorHAnsi" w:hAnsiTheme="minorHAnsi" w:cstheme="minorHAnsi"/>
                <w:spacing w:val="-15"/>
                <w:sz w:val="18"/>
              </w:rPr>
              <w:t xml:space="preserve"> </w:t>
            </w:r>
            <w:r w:rsidRPr="0057758B">
              <w:rPr>
                <w:rFonts w:asciiTheme="minorHAnsi" w:hAnsiTheme="minorHAnsi" w:cstheme="minorHAnsi"/>
                <w:sz w:val="18"/>
              </w:rPr>
              <w:t>del</w:t>
            </w:r>
            <w:r w:rsidRPr="0057758B">
              <w:rPr>
                <w:rFonts w:asciiTheme="minorHAnsi" w:hAnsiTheme="minorHAnsi" w:cstheme="minorHAnsi"/>
                <w:spacing w:val="-10"/>
                <w:sz w:val="18"/>
              </w:rPr>
              <w:t xml:space="preserve"> </w:t>
            </w:r>
            <w:r w:rsidRPr="0057758B">
              <w:rPr>
                <w:rFonts w:asciiTheme="minorHAnsi" w:hAnsiTheme="minorHAnsi" w:cstheme="minorHAnsi"/>
                <w:sz w:val="18"/>
              </w:rPr>
              <w:t>proyecto</w:t>
            </w:r>
            <w:r w:rsidRPr="0057758B">
              <w:rPr>
                <w:rFonts w:asciiTheme="minorHAnsi" w:hAnsiTheme="minorHAnsi" w:cstheme="minorHAnsi"/>
                <w:spacing w:val="-15"/>
                <w:sz w:val="18"/>
              </w:rPr>
              <w:t xml:space="preserve"> </w:t>
            </w:r>
            <w:r w:rsidRPr="0057758B">
              <w:rPr>
                <w:rFonts w:asciiTheme="minorHAnsi" w:hAnsiTheme="minorHAnsi" w:cstheme="minorHAnsi"/>
                <w:sz w:val="18"/>
              </w:rPr>
              <w:t>capta</w:t>
            </w:r>
            <w:r w:rsidRPr="0057758B">
              <w:rPr>
                <w:rFonts w:asciiTheme="minorHAnsi" w:hAnsiTheme="minorHAnsi" w:cstheme="minorHAnsi"/>
                <w:spacing w:val="-11"/>
                <w:sz w:val="18"/>
              </w:rPr>
              <w:t xml:space="preserve"> </w:t>
            </w:r>
            <w:r w:rsidRPr="0057758B">
              <w:rPr>
                <w:rFonts w:asciiTheme="minorHAnsi" w:hAnsiTheme="minorHAnsi" w:cstheme="minorHAnsi"/>
                <w:sz w:val="18"/>
              </w:rPr>
              <w:t>las</w:t>
            </w:r>
            <w:r w:rsidRPr="0057758B">
              <w:rPr>
                <w:rFonts w:asciiTheme="minorHAnsi" w:hAnsiTheme="minorHAnsi" w:cstheme="minorHAnsi"/>
                <w:spacing w:val="-14"/>
                <w:sz w:val="18"/>
              </w:rPr>
              <w:t xml:space="preserve"> </w:t>
            </w:r>
            <w:r w:rsidRPr="0057758B">
              <w:rPr>
                <w:rFonts w:asciiTheme="minorHAnsi" w:hAnsiTheme="minorHAnsi" w:cstheme="minorHAnsi"/>
                <w:sz w:val="18"/>
              </w:rPr>
              <w:t>lecciones relevantes que se utilizarán para tomar decisiones</w:t>
            </w:r>
            <w:r w:rsidRPr="0057758B">
              <w:rPr>
                <w:rFonts w:asciiTheme="minorHAnsi" w:hAnsiTheme="minorHAnsi" w:cstheme="minorHAnsi"/>
                <w:spacing w:val="-5"/>
                <w:sz w:val="18"/>
              </w:rPr>
              <w:t xml:space="preserve"> </w:t>
            </w:r>
            <w:r w:rsidRPr="0057758B">
              <w:rPr>
                <w:rFonts w:asciiTheme="minorHAnsi" w:hAnsiTheme="minorHAnsi" w:cstheme="minorHAnsi"/>
                <w:sz w:val="18"/>
              </w:rPr>
              <w:t>gerenciales</w:t>
            </w:r>
            <w:r w:rsidRPr="0057758B">
              <w:rPr>
                <w:rFonts w:asciiTheme="minorHAnsi" w:hAnsiTheme="minorHAnsi" w:cstheme="minorHAnsi"/>
                <w:spacing w:val="-6"/>
                <w:sz w:val="18"/>
              </w:rPr>
              <w:t xml:space="preserve"> </w:t>
            </w:r>
            <w:r w:rsidRPr="0057758B">
              <w:rPr>
                <w:rFonts w:asciiTheme="minorHAnsi" w:hAnsiTheme="minorHAnsi" w:cstheme="minorHAnsi"/>
                <w:sz w:val="18"/>
              </w:rPr>
              <w:t xml:space="preserve">debidamente </w:t>
            </w:r>
            <w:r w:rsidRPr="0057758B">
              <w:rPr>
                <w:rFonts w:asciiTheme="minorHAnsi" w:hAnsiTheme="minorHAnsi" w:cstheme="minorHAnsi"/>
                <w:spacing w:val="-2"/>
                <w:sz w:val="18"/>
              </w:rPr>
              <w:t>informadas.</w:t>
            </w:r>
          </w:p>
        </w:tc>
        <w:tc>
          <w:tcPr>
            <w:tcW w:w="1556" w:type="dxa"/>
          </w:tcPr>
          <w:p w:rsidRPr="0057758B" w:rsidR="002725D1" w:rsidP="0074661A" w:rsidRDefault="002725D1" w14:paraId="7A3FD79C" w14:textId="77777777">
            <w:pPr>
              <w:pStyle w:val="TableParagraph"/>
              <w:spacing w:before="201"/>
              <w:rPr>
                <w:rFonts w:asciiTheme="minorHAnsi" w:hAnsiTheme="minorHAnsi" w:cstheme="minorHAnsi"/>
                <w:b/>
                <w:sz w:val="18"/>
                <w:szCs w:val="18"/>
              </w:rPr>
            </w:pPr>
          </w:p>
          <w:p w:rsidRPr="0057758B" w:rsidR="002725D1" w:rsidP="0074661A" w:rsidRDefault="00585D1F" w14:paraId="7E3F84DD" w14:textId="77777777">
            <w:pPr>
              <w:pStyle w:val="TableParagraph"/>
              <w:ind w:left="107"/>
              <w:rPr>
                <w:rFonts w:asciiTheme="minorHAnsi" w:hAnsiTheme="minorHAnsi" w:cstheme="minorHAnsi"/>
                <w:sz w:val="18"/>
                <w:szCs w:val="18"/>
              </w:rPr>
            </w:pPr>
            <w:r w:rsidRPr="0057758B">
              <w:rPr>
                <w:rFonts w:asciiTheme="minorHAnsi" w:hAnsiTheme="minorHAnsi" w:cstheme="minorHAnsi"/>
                <w:sz w:val="18"/>
                <w:szCs w:val="18"/>
              </w:rPr>
              <w:t>Comité</w:t>
            </w:r>
            <w:r w:rsidRPr="0057758B">
              <w:rPr>
                <w:rFonts w:asciiTheme="minorHAnsi" w:hAnsiTheme="minorHAnsi" w:cstheme="minorHAnsi"/>
                <w:spacing w:val="80"/>
                <w:sz w:val="18"/>
                <w:szCs w:val="18"/>
              </w:rPr>
              <w:t xml:space="preserve"> </w:t>
            </w:r>
            <w:r w:rsidRPr="0057758B">
              <w:rPr>
                <w:rFonts w:asciiTheme="minorHAnsi" w:hAnsiTheme="minorHAnsi" w:cstheme="minorHAnsi"/>
                <w:sz w:val="18"/>
                <w:szCs w:val="18"/>
              </w:rPr>
              <w:t xml:space="preserve">técnico </w:t>
            </w:r>
            <w:r w:rsidRPr="0057758B">
              <w:rPr>
                <w:rFonts w:asciiTheme="minorHAnsi" w:hAnsiTheme="minorHAnsi" w:cstheme="minorHAnsi"/>
                <w:spacing w:val="-2"/>
                <w:sz w:val="18"/>
                <w:szCs w:val="18"/>
              </w:rPr>
              <w:t>correspondiente.</w:t>
            </w:r>
          </w:p>
        </w:tc>
        <w:tc>
          <w:tcPr>
            <w:tcW w:w="1369" w:type="dxa"/>
          </w:tcPr>
          <w:p w:rsidRPr="0057758B" w:rsidR="002725D1" w:rsidP="0074661A" w:rsidRDefault="002725D1" w14:paraId="65D9029A" w14:textId="77777777">
            <w:pPr>
              <w:pStyle w:val="TableParagraph"/>
              <w:spacing w:before="90"/>
              <w:rPr>
                <w:rFonts w:asciiTheme="minorHAnsi" w:hAnsiTheme="minorHAnsi" w:cstheme="minorHAnsi"/>
                <w:b/>
                <w:sz w:val="18"/>
                <w:szCs w:val="18"/>
              </w:rPr>
            </w:pPr>
          </w:p>
          <w:p w:rsidRPr="0057758B" w:rsidR="002725D1" w:rsidP="0074661A" w:rsidRDefault="000E11CE" w14:paraId="5145B293" w14:textId="1502D25D">
            <w:pPr>
              <w:pStyle w:val="TableParagraph"/>
              <w:ind w:left="106" w:right="98"/>
              <w:jc w:val="both"/>
              <w:rPr>
                <w:rFonts w:asciiTheme="minorHAnsi" w:hAnsiTheme="minorHAnsi" w:cstheme="minorHAnsi"/>
                <w:sz w:val="18"/>
                <w:szCs w:val="18"/>
              </w:rPr>
            </w:pPr>
            <w:r w:rsidRPr="0057758B">
              <w:rPr>
                <w:rFonts w:asciiTheme="minorHAnsi" w:hAnsiTheme="minorHAnsi" w:cstheme="minorHAnsi"/>
                <w:w w:val="105"/>
                <w:sz w:val="18"/>
                <w:szCs w:val="18"/>
                <w:lang w:val="es-MX"/>
              </w:rPr>
              <w:t>Incluido en los costos del proyecto</w:t>
            </w:r>
          </w:p>
        </w:tc>
      </w:tr>
      <w:tr w:rsidRPr="0057758B" w:rsidR="002725D1" w14:paraId="5B16BA9F" w14:textId="77777777">
        <w:trPr>
          <w:trHeight w:val="1756"/>
        </w:trPr>
        <w:tc>
          <w:tcPr>
            <w:tcW w:w="2306" w:type="dxa"/>
          </w:tcPr>
          <w:p w:rsidRPr="0057758B" w:rsidR="002725D1" w:rsidP="0074661A" w:rsidRDefault="002725D1" w14:paraId="35F73EF2" w14:textId="77777777">
            <w:pPr>
              <w:pStyle w:val="TableParagraph"/>
              <w:jc w:val="both"/>
              <w:rPr>
                <w:rFonts w:asciiTheme="minorHAnsi" w:hAnsiTheme="minorHAnsi" w:cstheme="minorHAnsi"/>
                <w:b/>
                <w:sz w:val="18"/>
              </w:rPr>
            </w:pPr>
          </w:p>
          <w:p w:rsidRPr="0057758B" w:rsidR="002725D1" w:rsidP="0074661A" w:rsidRDefault="002725D1" w14:paraId="6936A7CC" w14:textId="77777777">
            <w:pPr>
              <w:pStyle w:val="TableParagraph"/>
              <w:spacing w:before="119"/>
              <w:jc w:val="both"/>
              <w:rPr>
                <w:rFonts w:asciiTheme="minorHAnsi" w:hAnsiTheme="minorHAnsi" w:cstheme="minorHAnsi"/>
                <w:b/>
                <w:spacing w:val="-2"/>
                <w:sz w:val="18"/>
              </w:rPr>
            </w:pPr>
          </w:p>
          <w:p w:rsidRPr="0057758B" w:rsidR="002725D1" w:rsidP="0074661A" w:rsidRDefault="00585D1F" w14:paraId="70D02DCD" w14:textId="77777777">
            <w:pPr>
              <w:pStyle w:val="TableParagraph"/>
              <w:ind w:left="107" w:right="697"/>
              <w:jc w:val="both"/>
              <w:rPr>
                <w:rFonts w:asciiTheme="minorHAnsi" w:hAnsiTheme="minorHAnsi" w:cstheme="minorHAnsi"/>
                <w:b/>
                <w:sz w:val="18"/>
              </w:rPr>
            </w:pPr>
            <w:r w:rsidRPr="0057758B">
              <w:rPr>
                <w:rFonts w:asciiTheme="minorHAnsi" w:hAnsiTheme="minorHAnsi" w:cstheme="minorHAnsi"/>
                <w:b/>
                <w:spacing w:val="-2"/>
                <w:sz w:val="18"/>
              </w:rPr>
              <w:t>Aseguramiento de Calidad Anual del Proyecto</w:t>
            </w:r>
          </w:p>
        </w:tc>
        <w:tc>
          <w:tcPr>
            <w:tcW w:w="4068" w:type="dxa"/>
          </w:tcPr>
          <w:p w:rsidRPr="0057758B" w:rsidR="002725D1" w:rsidP="0074661A" w:rsidRDefault="00585D1F" w14:paraId="7D79F280" w14:textId="77777777">
            <w:pPr>
              <w:pStyle w:val="TableParagraph"/>
              <w:ind w:left="108"/>
              <w:jc w:val="both"/>
              <w:rPr>
                <w:rFonts w:asciiTheme="minorHAnsi" w:hAnsiTheme="minorHAnsi" w:cstheme="minorHAnsi"/>
                <w:sz w:val="18"/>
              </w:rPr>
            </w:pPr>
            <w:r w:rsidRPr="0057758B">
              <w:rPr>
                <w:rFonts w:asciiTheme="minorHAnsi" w:hAnsiTheme="minorHAnsi" w:cstheme="minorHAnsi"/>
                <w:sz w:val="18"/>
              </w:rPr>
              <w:t>Actualizaciones</w:t>
            </w:r>
            <w:r w:rsidRPr="0057758B">
              <w:rPr>
                <w:rFonts w:asciiTheme="minorHAnsi" w:hAnsiTheme="minorHAnsi" w:cstheme="minorHAnsi"/>
                <w:spacing w:val="-16"/>
                <w:sz w:val="18"/>
              </w:rPr>
              <w:t xml:space="preserve"> </w:t>
            </w:r>
            <w:r w:rsidRPr="0057758B">
              <w:rPr>
                <w:rFonts w:asciiTheme="minorHAnsi" w:hAnsiTheme="minorHAnsi" w:cstheme="minorHAnsi"/>
                <w:sz w:val="18"/>
              </w:rPr>
              <w:t>periódicas</w:t>
            </w:r>
            <w:r w:rsidRPr="0057758B">
              <w:rPr>
                <w:rFonts w:asciiTheme="minorHAnsi" w:hAnsiTheme="minorHAnsi" w:cstheme="minorHAnsi"/>
                <w:spacing w:val="-15"/>
                <w:sz w:val="18"/>
              </w:rPr>
              <w:t xml:space="preserve"> </w:t>
            </w:r>
            <w:r w:rsidRPr="0057758B">
              <w:rPr>
                <w:rFonts w:asciiTheme="minorHAnsi" w:hAnsiTheme="minorHAnsi" w:cstheme="minorHAnsi"/>
                <w:sz w:val="18"/>
              </w:rPr>
              <w:t>para</w:t>
            </w:r>
            <w:r w:rsidRPr="0057758B">
              <w:rPr>
                <w:rFonts w:asciiTheme="minorHAnsi" w:hAnsiTheme="minorHAnsi" w:cstheme="minorHAnsi"/>
                <w:spacing w:val="-15"/>
                <w:sz w:val="18"/>
              </w:rPr>
              <w:t xml:space="preserve"> </w:t>
            </w:r>
            <w:r w:rsidRPr="0057758B">
              <w:rPr>
                <w:rFonts w:asciiTheme="minorHAnsi" w:hAnsiTheme="minorHAnsi" w:cstheme="minorHAnsi"/>
                <w:sz w:val="18"/>
              </w:rPr>
              <w:t>la</w:t>
            </w:r>
            <w:r w:rsidRPr="0057758B">
              <w:rPr>
                <w:rFonts w:asciiTheme="minorHAnsi" w:hAnsiTheme="minorHAnsi" w:cstheme="minorHAnsi"/>
                <w:spacing w:val="-15"/>
                <w:sz w:val="18"/>
              </w:rPr>
              <w:t xml:space="preserve"> </w:t>
            </w:r>
            <w:r w:rsidRPr="0057758B">
              <w:rPr>
                <w:rFonts w:asciiTheme="minorHAnsi" w:hAnsiTheme="minorHAnsi" w:cstheme="minorHAnsi"/>
                <w:sz w:val="18"/>
              </w:rPr>
              <w:t>garantía</w:t>
            </w:r>
            <w:r w:rsidRPr="0057758B">
              <w:rPr>
                <w:rFonts w:asciiTheme="minorHAnsi" w:hAnsiTheme="minorHAnsi" w:cstheme="minorHAnsi"/>
                <w:spacing w:val="-13"/>
                <w:sz w:val="18"/>
              </w:rPr>
              <w:t xml:space="preserve"> </w:t>
            </w:r>
            <w:r w:rsidRPr="0057758B">
              <w:rPr>
                <w:rFonts w:asciiTheme="minorHAnsi" w:hAnsiTheme="minorHAnsi" w:cstheme="minorHAnsi"/>
                <w:sz w:val="18"/>
              </w:rPr>
              <w:t>de</w:t>
            </w:r>
            <w:r w:rsidRPr="0057758B">
              <w:rPr>
                <w:rFonts w:asciiTheme="minorHAnsi" w:hAnsiTheme="minorHAnsi" w:cstheme="minorHAnsi"/>
                <w:spacing w:val="-14"/>
                <w:sz w:val="18"/>
              </w:rPr>
              <w:t xml:space="preserve"> </w:t>
            </w:r>
            <w:r w:rsidRPr="0057758B">
              <w:rPr>
                <w:rFonts w:asciiTheme="minorHAnsi" w:hAnsiTheme="minorHAnsi" w:cstheme="minorHAnsi"/>
                <w:spacing w:val="-5"/>
                <w:sz w:val="18"/>
              </w:rPr>
              <w:t>la</w:t>
            </w:r>
          </w:p>
          <w:p w:rsidRPr="0057758B" w:rsidR="002725D1" w:rsidP="0074661A" w:rsidRDefault="00585D1F" w14:paraId="4A592165" w14:textId="77777777">
            <w:pPr>
              <w:pStyle w:val="TableParagraph"/>
              <w:spacing w:before="3"/>
              <w:ind w:left="108"/>
              <w:jc w:val="both"/>
              <w:rPr>
                <w:rFonts w:asciiTheme="minorHAnsi" w:hAnsiTheme="minorHAnsi" w:cstheme="minorHAnsi"/>
                <w:sz w:val="18"/>
              </w:rPr>
            </w:pPr>
            <w:r w:rsidRPr="0057758B">
              <w:rPr>
                <w:rFonts w:asciiTheme="minorHAnsi" w:hAnsiTheme="minorHAnsi" w:cstheme="minorHAnsi"/>
                <w:sz w:val="18"/>
              </w:rPr>
              <w:t>calidad</w:t>
            </w:r>
            <w:r w:rsidRPr="0057758B">
              <w:rPr>
                <w:rFonts w:asciiTheme="minorHAnsi" w:hAnsiTheme="minorHAnsi" w:cstheme="minorHAnsi"/>
                <w:spacing w:val="2"/>
                <w:sz w:val="18"/>
              </w:rPr>
              <w:t xml:space="preserve"> </w:t>
            </w:r>
            <w:r w:rsidRPr="0057758B">
              <w:rPr>
                <w:rFonts w:asciiTheme="minorHAnsi" w:hAnsiTheme="minorHAnsi" w:cstheme="minorHAnsi"/>
                <w:spacing w:val="-5"/>
                <w:sz w:val="18"/>
              </w:rPr>
              <w:t>ǪA</w:t>
            </w:r>
          </w:p>
          <w:p w:rsidRPr="0057758B" w:rsidR="002725D1" w:rsidP="0074661A" w:rsidRDefault="002725D1" w14:paraId="5862F422" w14:textId="77777777">
            <w:pPr>
              <w:pStyle w:val="TableParagraph"/>
              <w:spacing w:before="13"/>
              <w:jc w:val="both"/>
              <w:rPr>
                <w:rFonts w:asciiTheme="minorHAnsi" w:hAnsiTheme="minorHAnsi" w:cstheme="minorHAnsi"/>
                <w:b/>
                <w:sz w:val="18"/>
              </w:rPr>
            </w:pPr>
          </w:p>
          <w:p w:rsidRPr="0057758B" w:rsidR="002725D1" w:rsidP="0074661A" w:rsidRDefault="00585D1F" w14:paraId="673CB163" w14:textId="77777777">
            <w:pPr>
              <w:pStyle w:val="TableParagraph"/>
              <w:ind w:left="108" w:right="107"/>
              <w:jc w:val="both"/>
              <w:rPr>
                <w:rFonts w:asciiTheme="minorHAnsi" w:hAnsiTheme="minorHAnsi" w:cstheme="minorHAnsi"/>
                <w:sz w:val="18"/>
              </w:rPr>
            </w:pPr>
            <w:r w:rsidRPr="0057758B">
              <w:rPr>
                <w:rFonts w:asciiTheme="minorHAnsi" w:hAnsiTheme="minorHAnsi" w:cstheme="minorHAnsi"/>
                <w:w w:val="105"/>
                <w:sz w:val="18"/>
              </w:rPr>
              <w:t>Se</w:t>
            </w:r>
            <w:r w:rsidRPr="0057758B">
              <w:rPr>
                <w:rFonts w:asciiTheme="minorHAnsi" w:hAnsiTheme="minorHAnsi" w:cstheme="minorHAnsi"/>
                <w:spacing w:val="-19"/>
                <w:w w:val="105"/>
                <w:sz w:val="18"/>
              </w:rPr>
              <w:t xml:space="preserve"> </w:t>
            </w:r>
            <w:r w:rsidRPr="0057758B">
              <w:rPr>
                <w:rFonts w:asciiTheme="minorHAnsi" w:hAnsiTheme="minorHAnsi" w:cstheme="minorHAnsi"/>
                <w:w w:val="105"/>
                <w:sz w:val="18"/>
              </w:rPr>
              <w:t>valorará</w:t>
            </w:r>
            <w:r w:rsidRPr="0057758B">
              <w:rPr>
                <w:rFonts w:asciiTheme="minorHAnsi" w:hAnsiTheme="minorHAnsi" w:cstheme="minorHAnsi"/>
                <w:spacing w:val="-20"/>
                <w:w w:val="105"/>
                <w:sz w:val="18"/>
              </w:rPr>
              <w:t xml:space="preserve"> </w:t>
            </w:r>
            <w:r w:rsidRPr="0057758B">
              <w:rPr>
                <w:rFonts w:asciiTheme="minorHAnsi" w:hAnsiTheme="minorHAnsi" w:cstheme="minorHAnsi"/>
                <w:w w:val="105"/>
                <w:sz w:val="18"/>
              </w:rPr>
              <w:t>la</w:t>
            </w:r>
            <w:r w:rsidRPr="0057758B">
              <w:rPr>
                <w:rFonts w:asciiTheme="minorHAnsi" w:hAnsiTheme="minorHAnsi" w:cstheme="minorHAnsi"/>
                <w:spacing w:val="-19"/>
                <w:w w:val="105"/>
                <w:sz w:val="18"/>
              </w:rPr>
              <w:t xml:space="preserve"> </w:t>
            </w:r>
            <w:r w:rsidRPr="0057758B">
              <w:rPr>
                <w:rFonts w:asciiTheme="minorHAnsi" w:hAnsiTheme="minorHAnsi" w:cstheme="minorHAnsi"/>
                <w:w w:val="105"/>
                <w:sz w:val="18"/>
              </w:rPr>
              <w:t>calidad</w:t>
            </w:r>
            <w:r w:rsidRPr="0057758B">
              <w:rPr>
                <w:rFonts w:asciiTheme="minorHAnsi" w:hAnsiTheme="minorHAnsi" w:cstheme="minorHAnsi"/>
                <w:spacing w:val="-20"/>
                <w:w w:val="105"/>
                <w:sz w:val="18"/>
              </w:rPr>
              <w:t xml:space="preserve"> </w:t>
            </w:r>
            <w:r w:rsidRPr="0057758B">
              <w:rPr>
                <w:rFonts w:asciiTheme="minorHAnsi" w:hAnsiTheme="minorHAnsi" w:cstheme="minorHAnsi"/>
                <w:w w:val="105"/>
                <w:sz w:val="18"/>
              </w:rPr>
              <w:t>del</w:t>
            </w:r>
            <w:r w:rsidRPr="0057758B">
              <w:rPr>
                <w:rFonts w:asciiTheme="minorHAnsi" w:hAnsiTheme="minorHAnsi" w:cstheme="minorHAnsi"/>
                <w:spacing w:val="-18"/>
                <w:w w:val="105"/>
                <w:sz w:val="18"/>
              </w:rPr>
              <w:t xml:space="preserve"> </w:t>
            </w:r>
            <w:r w:rsidRPr="0057758B">
              <w:rPr>
                <w:rFonts w:asciiTheme="minorHAnsi" w:hAnsiTheme="minorHAnsi" w:cstheme="minorHAnsi"/>
                <w:w w:val="105"/>
                <w:sz w:val="18"/>
              </w:rPr>
              <w:t>proyecto</w:t>
            </w:r>
            <w:r w:rsidRPr="0057758B">
              <w:rPr>
                <w:rFonts w:asciiTheme="minorHAnsi" w:hAnsiTheme="minorHAnsi" w:cstheme="minorHAnsi"/>
                <w:spacing w:val="-19"/>
                <w:w w:val="105"/>
                <w:sz w:val="18"/>
              </w:rPr>
              <w:t xml:space="preserve"> </w:t>
            </w:r>
            <w:r w:rsidRPr="0057758B">
              <w:rPr>
                <w:rFonts w:asciiTheme="minorHAnsi" w:hAnsiTheme="minorHAnsi" w:cstheme="minorHAnsi"/>
                <w:w w:val="105"/>
                <w:sz w:val="18"/>
              </w:rPr>
              <w:t>conforme</w:t>
            </w:r>
            <w:r w:rsidRPr="0057758B">
              <w:rPr>
                <w:rFonts w:asciiTheme="minorHAnsi" w:hAnsiTheme="minorHAnsi" w:cstheme="minorHAnsi"/>
                <w:spacing w:val="-20"/>
                <w:w w:val="105"/>
                <w:sz w:val="18"/>
              </w:rPr>
              <w:t xml:space="preserve"> </w:t>
            </w:r>
            <w:r w:rsidRPr="0057758B">
              <w:rPr>
                <w:rFonts w:asciiTheme="minorHAnsi" w:hAnsiTheme="minorHAnsi" w:cstheme="minorHAnsi"/>
                <w:w w:val="105"/>
                <w:sz w:val="18"/>
              </w:rPr>
              <w:t>a los</w:t>
            </w:r>
            <w:r w:rsidRPr="0057758B">
              <w:rPr>
                <w:rFonts w:asciiTheme="minorHAnsi" w:hAnsiTheme="minorHAnsi" w:cstheme="minorHAnsi"/>
                <w:spacing w:val="-14"/>
                <w:w w:val="105"/>
                <w:sz w:val="18"/>
              </w:rPr>
              <w:t xml:space="preserve"> </w:t>
            </w:r>
            <w:r w:rsidRPr="0057758B">
              <w:rPr>
                <w:rFonts w:asciiTheme="minorHAnsi" w:hAnsiTheme="minorHAnsi" w:cstheme="minorHAnsi"/>
                <w:w w:val="105"/>
                <w:sz w:val="18"/>
              </w:rPr>
              <w:t>estándares</w:t>
            </w:r>
            <w:r w:rsidRPr="0057758B">
              <w:rPr>
                <w:rFonts w:asciiTheme="minorHAnsi" w:hAnsiTheme="minorHAnsi" w:cstheme="minorHAnsi"/>
                <w:spacing w:val="-14"/>
                <w:w w:val="105"/>
                <w:sz w:val="18"/>
              </w:rPr>
              <w:t xml:space="preserve"> </w:t>
            </w:r>
            <w:r w:rsidRPr="0057758B">
              <w:rPr>
                <w:rFonts w:asciiTheme="minorHAnsi" w:hAnsiTheme="minorHAnsi" w:cstheme="minorHAnsi"/>
                <w:w w:val="105"/>
                <w:sz w:val="18"/>
              </w:rPr>
              <w:t>de</w:t>
            </w:r>
            <w:r w:rsidRPr="0057758B">
              <w:rPr>
                <w:rFonts w:asciiTheme="minorHAnsi" w:hAnsiTheme="minorHAnsi" w:cstheme="minorHAnsi"/>
                <w:spacing w:val="-13"/>
                <w:w w:val="105"/>
                <w:sz w:val="18"/>
              </w:rPr>
              <w:t xml:space="preserve"> </w:t>
            </w:r>
            <w:r w:rsidRPr="0057758B">
              <w:rPr>
                <w:rFonts w:asciiTheme="minorHAnsi" w:hAnsiTheme="minorHAnsi" w:cstheme="minorHAnsi"/>
                <w:w w:val="105"/>
                <w:sz w:val="18"/>
              </w:rPr>
              <w:t>calidad</w:t>
            </w:r>
            <w:r w:rsidRPr="0057758B">
              <w:rPr>
                <w:rFonts w:asciiTheme="minorHAnsi" w:hAnsiTheme="minorHAnsi" w:cstheme="minorHAnsi"/>
                <w:spacing w:val="-13"/>
                <w:w w:val="105"/>
                <w:sz w:val="18"/>
              </w:rPr>
              <w:t xml:space="preserve"> </w:t>
            </w:r>
            <w:r w:rsidRPr="0057758B">
              <w:rPr>
                <w:rFonts w:asciiTheme="minorHAnsi" w:hAnsiTheme="minorHAnsi" w:cstheme="minorHAnsi"/>
                <w:w w:val="105"/>
                <w:sz w:val="18"/>
              </w:rPr>
              <w:t>del</w:t>
            </w:r>
            <w:r w:rsidRPr="0057758B">
              <w:rPr>
                <w:rFonts w:asciiTheme="minorHAnsi" w:hAnsiTheme="minorHAnsi" w:cstheme="minorHAnsi"/>
                <w:spacing w:val="-13"/>
                <w:w w:val="105"/>
                <w:sz w:val="18"/>
              </w:rPr>
              <w:t xml:space="preserve"> </w:t>
            </w:r>
            <w:r w:rsidRPr="0057758B">
              <w:rPr>
                <w:rFonts w:asciiTheme="minorHAnsi" w:hAnsiTheme="minorHAnsi" w:cstheme="minorHAnsi"/>
                <w:w w:val="105"/>
                <w:sz w:val="18"/>
              </w:rPr>
              <w:t>PNUD</w:t>
            </w:r>
            <w:r w:rsidRPr="0057758B">
              <w:rPr>
                <w:rFonts w:asciiTheme="minorHAnsi" w:hAnsiTheme="minorHAnsi" w:cstheme="minorHAnsi"/>
                <w:spacing w:val="-14"/>
                <w:w w:val="105"/>
                <w:sz w:val="18"/>
              </w:rPr>
              <w:t xml:space="preserve"> </w:t>
            </w:r>
            <w:r w:rsidRPr="0057758B">
              <w:rPr>
                <w:rFonts w:asciiTheme="minorHAnsi" w:hAnsiTheme="minorHAnsi" w:cstheme="minorHAnsi"/>
                <w:w w:val="105"/>
                <w:sz w:val="18"/>
              </w:rPr>
              <w:t>a</w:t>
            </w:r>
            <w:r w:rsidRPr="0057758B">
              <w:rPr>
                <w:rFonts w:asciiTheme="minorHAnsi" w:hAnsiTheme="minorHAnsi" w:cstheme="minorHAnsi"/>
                <w:spacing w:val="-17"/>
                <w:w w:val="105"/>
                <w:sz w:val="18"/>
              </w:rPr>
              <w:t xml:space="preserve"> </w:t>
            </w:r>
            <w:r w:rsidRPr="0057758B">
              <w:rPr>
                <w:rFonts w:asciiTheme="minorHAnsi" w:hAnsiTheme="minorHAnsi" w:cstheme="minorHAnsi"/>
                <w:w w:val="105"/>
                <w:sz w:val="18"/>
              </w:rPr>
              <w:t>fin</w:t>
            </w:r>
            <w:r w:rsidRPr="0057758B">
              <w:rPr>
                <w:rFonts w:asciiTheme="minorHAnsi" w:hAnsiTheme="minorHAnsi" w:cstheme="minorHAnsi"/>
                <w:spacing w:val="-13"/>
                <w:w w:val="105"/>
                <w:sz w:val="18"/>
              </w:rPr>
              <w:t xml:space="preserve"> </w:t>
            </w:r>
            <w:r w:rsidRPr="0057758B">
              <w:rPr>
                <w:rFonts w:asciiTheme="minorHAnsi" w:hAnsiTheme="minorHAnsi" w:cstheme="minorHAnsi"/>
                <w:w w:val="105"/>
                <w:sz w:val="18"/>
              </w:rPr>
              <w:t xml:space="preserve">de </w:t>
            </w:r>
            <w:r w:rsidRPr="0057758B">
              <w:rPr>
                <w:rFonts w:asciiTheme="minorHAnsi" w:hAnsiTheme="minorHAnsi" w:cstheme="minorHAnsi"/>
                <w:sz w:val="18"/>
              </w:rPr>
              <w:t>identificar</w:t>
            </w:r>
            <w:r w:rsidRPr="0057758B">
              <w:rPr>
                <w:rFonts w:asciiTheme="minorHAnsi" w:hAnsiTheme="minorHAnsi" w:cstheme="minorHAnsi"/>
                <w:spacing w:val="-22"/>
                <w:sz w:val="18"/>
              </w:rPr>
              <w:t xml:space="preserve"> </w:t>
            </w:r>
            <w:r w:rsidRPr="0057758B">
              <w:rPr>
                <w:rFonts w:asciiTheme="minorHAnsi" w:hAnsiTheme="minorHAnsi" w:cstheme="minorHAnsi"/>
                <w:sz w:val="18"/>
              </w:rPr>
              <w:t>sus</w:t>
            </w:r>
            <w:r w:rsidRPr="0057758B">
              <w:rPr>
                <w:rFonts w:asciiTheme="minorHAnsi" w:hAnsiTheme="minorHAnsi" w:cstheme="minorHAnsi"/>
                <w:spacing w:val="-19"/>
                <w:sz w:val="18"/>
              </w:rPr>
              <w:t xml:space="preserve"> </w:t>
            </w:r>
            <w:r w:rsidRPr="0057758B">
              <w:rPr>
                <w:rFonts w:asciiTheme="minorHAnsi" w:hAnsiTheme="minorHAnsi" w:cstheme="minorHAnsi"/>
                <w:sz w:val="18"/>
              </w:rPr>
              <w:t>fortalezas</w:t>
            </w:r>
            <w:r w:rsidRPr="0057758B">
              <w:rPr>
                <w:rFonts w:asciiTheme="minorHAnsi" w:hAnsiTheme="minorHAnsi" w:cstheme="minorHAnsi"/>
                <w:spacing w:val="-20"/>
                <w:sz w:val="18"/>
              </w:rPr>
              <w:t xml:space="preserve"> </w:t>
            </w:r>
            <w:r w:rsidRPr="0057758B">
              <w:rPr>
                <w:rFonts w:asciiTheme="minorHAnsi" w:hAnsiTheme="minorHAnsi" w:cstheme="minorHAnsi"/>
                <w:sz w:val="18"/>
              </w:rPr>
              <w:t>y</w:t>
            </w:r>
            <w:r w:rsidRPr="0057758B">
              <w:rPr>
                <w:rFonts w:asciiTheme="minorHAnsi" w:hAnsiTheme="minorHAnsi" w:cstheme="minorHAnsi"/>
                <w:spacing w:val="-19"/>
                <w:sz w:val="18"/>
              </w:rPr>
              <w:t xml:space="preserve"> </w:t>
            </w:r>
            <w:r w:rsidRPr="0057758B">
              <w:rPr>
                <w:rFonts w:asciiTheme="minorHAnsi" w:hAnsiTheme="minorHAnsi" w:cstheme="minorHAnsi"/>
                <w:sz w:val="18"/>
              </w:rPr>
              <w:t>debilidades</w:t>
            </w:r>
            <w:r w:rsidRPr="0057758B">
              <w:rPr>
                <w:rFonts w:asciiTheme="minorHAnsi" w:hAnsiTheme="minorHAnsi" w:cstheme="minorHAnsi"/>
                <w:spacing w:val="-20"/>
                <w:sz w:val="18"/>
              </w:rPr>
              <w:t xml:space="preserve"> </w:t>
            </w:r>
            <w:r w:rsidRPr="0057758B">
              <w:rPr>
                <w:rFonts w:asciiTheme="minorHAnsi" w:hAnsiTheme="minorHAnsi" w:cstheme="minorHAnsi"/>
                <w:sz w:val="18"/>
              </w:rPr>
              <w:t>e</w:t>
            </w:r>
            <w:r w:rsidRPr="0057758B">
              <w:rPr>
                <w:rFonts w:asciiTheme="minorHAnsi" w:hAnsiTheme="minorHAnsi" w:cstheme="minorHAnsi"/>
                <w:spacing w:val="-18"/>
                <w:sz w:val="18"/>
              </w:rPr>
              <w:t xml:space="preserve"> </w:t>
            </w:r>
            <w:r w:rsidRPr="0057758B">
              <w:rPr>
                <w:rFonts w:asciiTheme="minorHAnsi" w:hAnsiTheme="minorHAnsi" w:cstheme="minorHAnsi"/>
                <w:sz w:val="18"/>
              </w:rPr>
              <w:t xml:space="preserve">informar </w:t>
            </w:r>
            <w:r w:rsidRPr="0057758B">
              <w:rPr>
                <w:rFonts w:asciiTheme="minorHAnsi" w:hAnsiTheme="minorHAnsi" w:cstheme="minorHAnsi"/>
                <w:spacing w:val="-2"/>
                <w:w w:val="105"/>
                <w:sz w:val="18"/>
              </w:rPr>
              <w:t>a</w:t>
            </w:r>
            <w:r w:rsidRPr="0057758B">
              <w:rPr>
                <w:rFonts w:asciiTheme="minorHAnsi" w:hAnsiTheme="minorHAnsi" w:cstheme="minorHAnsi"/>
                <w:spacing w:val="-18"/>
                <w:w w:val="105"/>
                <w:sz w:val="18"/>
              </w:rPr>
              <w:t xml:space="preserve"> </w:t>
            </w:r>
            <w:r w:rsidRPr="0057758B">
              <w:rPr>
                <w:rFonts w:asciiTheme="minorHAnsi" w:hAnsiTheme="minorHAnsi" w:cstheme="minorHAnsi"/>
                <w:spacing w:val="-2"/>
                <w:w w:val="105"/>
                <w:sz w:val="18"/>
              </w:rPr>
              <w:t>la</w:t>
            </w:r>
            <w:r w:rsidRPr="0057758B">
              <w:rPr>
                <w:rFonts w:asciiTheme="minorHAnsi" w:hAnsiTheme="minorHAnsi" w:cstheme="minorHAnsi"/>
                <w:spacing w:val="-18"/>
                <w:w w:val="105"/>
                <w:sz w:val="18"/>
              </w:rPr>
              <w:t xml:space="preserve"> </w:t>
            </w:r>
            <w:r w:rsidRPr="0057758B">
              <w:rPr>
                <w:rFonts w:asciiTheme="minorHAnsi" w:hAnsiTheme="minorHAnsi" w:cstheme="minorHAnsi"/>
                <w:spacing w:val="-2"/>
                <w:w w:val="105"/>
                <w:sz w:val="18"/>
              </w:rPr>
              <w:t>gerencia</w:t>
            </w:r>
            <w:r w:rsidRPr="0057758B">
              <w:rPr>
                <w:rFonts w:asciiTheme="minorHAnsi" w:hAnsiTheme="minorHAnsi" w:cstheme="minorHAnsi"/>
                <w:spacing w:val="-17"/>
                <w:w w:val="105"/>
                <w:sz w:val="18"/>
              </w:rPr>
              <w:t xml:space="preserve"> </w:t>
            </w:r>
            <w:r w:rsidRPr="0057758B">
              <w:rPr>
                <w:rFonts w:asciiTheme="minorHAnsi" w:hAnsiTheme="minorHAnsi" w:cstheme="minorHAnsi"/>
                <w:spacing w:val="-2"/>
                <w:w w:val="105"/>
                <w:sz w:val="18"/>
              </w:rPr>
              <w:t>para</w:t>
            </w:r>
            <w:r w:rsidRPr="0057758B">
              <w:rPr>
                <w:rFonts w:asciiTheme="minorHAnsi" w:hAnsiTheme="minorHAnsi" w:cstheme="minorHAnsi"/>
                <w:spacing w:val="-18"/>
                <w:w w:val="105"/>
                <w:sz w:val="18"/>
              </w:rPr>
              <w:t xml:space="preserve"> </w:t>
            </w:r>
            <w:r w:rsidRPr="0057758B">
              <w:rPr>
                <w:rFonts w:asciiTheme="minorHAnsi" w:hAnsiTheme="minorHAnsi" w:cstheme="minorHAnsi"/>
                <w:spacing w:val="-2"/>
                <w:w w:val="105"/>
                <w:sz w:val="18"/>
              </w:rPr>
              <w:t>apoyar</w:t>
            </w:r>
            <w:r w:rsidRPr="0057758B">
              <w:rPr>
                <w:rFonts w:asciiTheme="minorHAnsi" w:hAnsiTheme="minorHAnsi" w:cstheme="minorHAnsi"/>
                <w:spacing w:val="-18"/>
                <w:w w:val="105"/>
                <w:sz w:val="18"/>
              </w:rPr>
              <w:t xml:space="preserve"> </w:t>
            </w:r>
            <w:r w:rsidRPr="0057758B">
              <w:rPr>
                <w:rFonts w:asciiTheme="minorHAnsi" w:hAnsiTheme="minorHAnsi" w:cstheme="minorHAnsi"/>
                <w:spacing w:val="-2"/>
                <w:w w:val="105"/>
                <w:sz w:val="18"/>
              </w:rPr>
              <w:t>la</w:t>
            </w:r>
            <w:r w:rsidRPr="0057758B">
              <w:rPr>
                <w:rFonts w:asciiTheme="minorHAnsi" w:hAnsiTheme="minorHAnsi" w:cstheme="minorHAnsi"/>
                <w:spacing w:val="-18"/>
                <w:w w:val="105"/>
                <w:sz w:val="18"/>
              </w:rPr>
              <w:t xml:space="preserve"> </w:t>
            </w:r>
            <w:r w:rsidRPr="0057758B">
              <w:rPr>
                <w:rFonts w:asciiTheme="minorHAnsi" w:hAnsiTheme="minorHAnsi" w:cstheme="minorHAnsi"/>
                <w:spacing w:val="-2"/>
                <w:w w:val="105"/>
                <w:sz w:val="18"/>
              </w:rPr>
              <w:t>toma</w:t>
            </w:r>
            <w:r w:rsidRPr="0057758B">
              <w:rPr>
                <w:rFonts w:asciiTheme="minorHAnsi" w:hAnsiTheme="minorHAnsi" w:cstheme="minorHAnsi"/>
                <w:spacing w:val="-18"/>
                <w:w w:val="105"/>
                <w:sz w:val="18"/>
              </w:rPr>
              <w:t xml:space="preserve"> </w:t>
            </w:r>
            <w:r w:rsidRPr="0057758B">
              <w:rPr>
                <w:rFonts w:asciiTheme="minorHAnsi" w:hAnsiTheme="minorHAnsi" w:cstheme="minorHAnsi"/>
                <w:spacing w:val="-2"/>
                <w:w w:val="105"/>
                <w:sz w:val="18"/>
              </w:rPr>
              <w:t>de</w:t>
            </w:r>
            <w:r w:rsidRPr="0057758B">
              <w:rPr>
                <w:rFonts w:asciiTheme="minorHAnsi" w:hAnsiTheme="minorHAnsi" w:cstheme="minorHAnsi"/>
                <w:spacing w:val="-18"/>
                <w:w w:val="105"/>
                <w:sz w:val="18"/>
              </w:rPr>
              <w:t xml:space="preserve"> </w:t>
            </w:r>
            <w:r w:rsidRPr="0057758B">
              <w:rPr>
                <w:rFonts w:asciiTheme="minorHAnsi" w:hAnsiTheme="minorHAnsi" w:cstheme="minorHAnsi"/>
                <w:spacing w:val="-2"/>
                <w:w w:val="105"/>
                <w:sz w:val="18"/>
              </w:rPr>
              <w:t>decisiones</w:t>
            </w:r>
          </w:p>
          <w:p w:rsidRPr="0057758B" w:rsidR="002725D1" w:rsidP="0074661A" w:rsidRDefault="00585D1F" w14:paraId="1E6E1888" w14:textId="77777777">
            <w:pPr>
              <w:pStyle w:val="TableParagraph"/>
              <w:spacing w:before="1"/>
              <w:ind w:left="108"/>
              <w:jc w:val="both"/>
              <w:rPr>
                <w:rFonts w:asciiTheme="minorHAnsi" w:hAnsiTheme="minorHAnsi" w:cstheme="minorHAnsi"/>
                <w:sz w:val="18"/>
              </w:rPr>
            </w:pPr>
            <w:r w:rsidRPr="0057758B">
              <w:rPr>
                <w:rFonts w:asciiTheme="minorHAnsi" w:hAnsiTheme="minorHAnsi" w:cstheme="minorHAnsi"/>
                <w:sz w:val="18"/>
              </w:rPr>
              <w:t>que</w:t>
            </w:r>
            <w:r w:rsidRPr="0057758B">
              <w:rPr>
                <w:rFonts w:asciiTheme="minorHAnsi" w:hAnsiTheme="minorHAnsi" w:cstheme="minorHAnsi"/>
                <w:spacing w:val="-13"/>
                <w:sz w:val="18"/>
              </w:rPr>
              <w:t xml:space="preserve"> </w:t>
            </w:r>
            <w:r w:rsidRPr="0057758B">
              <w:rPr>
                <w:rFonts w:asciiTheme="minorHAnsi" w:hAnsiTheme="minorHAnsi" w:cstheme="minorHAnsi"/>
                <w:sz w:val="18"/>
              </w:rPr>
              <w:t>facilite</w:t>
            </w:r>
            <w:r w:rsidRPr="0057758B">
              <w:rPr>
                <w:rFonts w:asciiTheme="minorHAnsi" w:hAnsiTheme="minorHAnsi" w:cstheme="minorHAnsi"/>
                <w:spacing w:val="-17"/>
                <w:sz w:val="18"/>
              </w:rPr>
              <w:t xml:space="preserve"> </w:t>
            </w:r>
            <w:r w:rsidRPr="0057758B">
              <w:rPr>
                <w:rFonts w:asciiTheme="minorHAnsi" w:hAnsiTheme="minorHAnsi" w:cstheme="minorHAnsi"/>
                <w:sz w:val="18"/>
              </w:rPr>
              <w:t>las</w:t>
            </w:r>
            <w:r w:rsidRPr="0057758B">
              <w:rPr>
                <w:rFonts w:asciiTheme="minorHAnsi" w:hAnsiTheme="minorHAnsi" w:cstheme="minorHAnsi"/>
                <w:spacing w:val="-14"/>
                <w:sz w:val="18"/>
              </w:rPr>
              <w:t xml:space="preserve"> </w:t>
            </w:r>
            <w:r w:rsidRPr="0057758B">
              <w:rPr>
                <w:rFonts w:asciiTheme="minorHAnsi" w:hAnsiTheme="minorHAnsi" w:cstheme="minorHAnsi"/>
                <w:sz w:val="18"/>
              </w:rPr>
              <w:t>mejoras</w:t>
            </w:r>
            <w:r w:rsidRPr="0057758B">
              <w:rPr>
                <w:rFonts w:asciiTheme="minorHAnsi" w:hAnsiTheme="minorHAnsi" w:cstheme="minorHAnsi"/>
                <w:spacing w:val="-15"/>
                <w:sz w:val="18"/>
              </w:rPr>
              <w:t xml:space="preserve"> </w:t>
            </w:r>
            <w:r w:rsidRPr="0057758B">
              <w:rPr>
                <w:rFonts w:asciiTheme="minorHAnsi" w:hAnsiTheme="minorHAnsi" w:cstheme="minorHAnsi"/>
                <w:spacing w:val="-2"/>
                <w:sz w:val="18"/>
              </w:rPr>
              <w:t>relevantes.</w:t>
            </w:r>
          </w:p>
        </w:tc>
        <w:tc>
          <w:tcPr>
            <w:tcW w:w="2122" w:type="dxa"/>
          </w:tcPr>
          <w:p w:rsidRPr="0057758B" w:rsidR="002725D1" w:rsidP="0074661A" w:rsidRDefault="002725D1" w14:paraId="00AFCCA9" w14:textId="77777777">
            <w:pPr>
              <w:pStyle w:val="TableParagraph"/>
              <w:rPr>
                <w:rFonts w:asciiTheme="minorHAnsi" w:hAnsiTheme="minorHAnsi" w:cstheme="minorHAnsi"/>
                <w:b/>
                <w:sz w:val="18"/>
              </w:rPr>
            </w:pPr>
          </w:p>
          <w:p w:rsidRPr="0057758B" w:rsidR="002725D1" w:rsidP="0074661A" w:rsidRDefault="002725D1" w14:paraId="734B2C29" w14:textId="77777777">
            <w:pPr>
              <w:pStyle w:val="TableParagraph"/>
              <w:rPr>
                <w:rFonts w:asciiTheme="minorHAnsi" w:hAnsiTheme="minorHAnsi" w:cstheme="minorHAnsi"/>
                <w:b/>
                <w:sz w:val="18"/>
              </w:rPr>
            </w:pPr>
          </w:p>
          <w:p w:rsidRPr="0057758B" w:rsidR="002725D1" w:rsidP="0074661A" w:rsidRDefault="002725D1" w14:paraId="25EA06A6" w14:textId="77777777">
            <w:pPr>
              <w:pStyle w:val="TableParagraph"/>
              <w:spacing w:before="131"/>
              <w:rPr>
                <w:rFonts w:asciiTheme="minorHAnsi" w:hAnsiTheme="minorHAnsi" w:cstheme="minorHAnsi"/>
                <w:b/>
                <w:sz w:val="18"/>
              </w:rPr>
            </w:pPr>
          </w:p>
          <w:p w:rsidRPr="0057758B" w:rsidR="002725D1" w:rsidP="0074661A" w:rsidRDefault="00585D1F" w14:paraId="1E0DE6F2" w14:textId="77777777">
            <w:pPr>
              <w:pStyle w:val="TableParagraph"/>
              <w:ind w:left="11" w:right="5"/>
              <w:jc w:val="center"/>
              <w:rPr>
                <w:rFonts w:asciiTheme="minorHAnsi" w:hAnsiTheme="minorHAnsi" w:cstheme="minorHAnsi"/>
                <w:sz w:val="18"/>
              </w:rPr>
            </w:pPr>
            <w:r w:rsidRPr="0057758B">
              <w:rPr>
                <w:rFonts w:asciiTheme="minorHAnsi" w:hAnsiTheme="minorHAnsi" w:cstheme="minorHAnsi"/>
                <w:spacing w:val="-2"/>
                <w:sz w:val="18"/>
              </w:rPr>
              <w:t>Anual</w:t>
            </w:r>
          </w:p>
        </w:tc>
        <w:tc>
          <w:tcPr>
            <w:tcW w:w="3682" w:type="dxa"/>
          </w:tcPr>
          <w:p w:rsidRPr="0057758B" w:rsidR="002725D1" w:rsidP="0074661A" w:rsidRDefault="002725D1" w14:paraId="1661A72F" w14:textId="77777777">
            <w:pPr>
              <w:pStyle w:val="TableParagraph"/>
              <w:jc w:val="both"/>
              <w:rPr>
                <w:rFonts w:asciiTheme="minorHAnsi" w:hAnsiTheme="minorHAnsi" w:cstheme="minorHAnsi"/>
                <w:b/>
                <w:sz w:val="18"/>
              </w:rPr>
            </w:pPr>
          </w:p>
          <w:p w:rsidRPr="0057758B" w:rsidR="002725D1" w:rsidP="0074661A" w:rsidRDefault="002725D1" w14:paraId="3B5784AD" w14:textId="77777777">
            <w:pPr>
              <w:pStyle w:val="TableParagraph"/>
              <w:spacing w:before="8"/>
              <w:jc w:val="both"/>
              <w:rPr>
                <w:rFonts w:asciiTheme="minorHAnsi" w:hAnsiTheme="minorHAnsi" w:cstheme="minorHAnsi"/>
                <w:b/>
                <w:sz w:val="18"/>
              </w:rPr>
            </w:pPr>
          </w:p>
          <w:p w:rsidRPr="0057758B" w:rsidR="002725D1" w:rsidP="0074661A" w:rsidRDefault="00585D1F" w14:paraId="2789A915" w14:textId="77777777">
            <w:pPr>
              <w:pStyle w:val="TableParagraph"/>
              <w:spacing w:before="1"/>
              <w:ind w:left="107" w:right="99"/>
              <w:jc w:val="both"/>
              <w:rPr>
                <w:rFonts w:asciiTheme="minorHAnsi" w:hAnsiTheme="minorHAnsi" w:cstheme="minorHAnsi"/>
                <w:sz w:val="18"/>
              </w:rPr>
            </w:pPr>
            <w:r w:rsidRPr="0057758B">
              <w:rPr>
                <w:rFonts w:asciiTheme="minorHAnsi" w:hAnsiTheme="minorHAnsi" w:cstheme="minorHAnsi"/>
                <w:sz w:val="18"/>
              </w:rPr>
              <w:t>La gerencia del proyecto revisará las fortalezas y debilidades que se utilizarán para</w:t>
            </w:r>
            <w:r w:rsidRPr="0057758B">
              <w:rPr>
                <w:rFonts w:asciiTheme="minorHAnsi" w:hAnsiTheme="minorHAnsi" w:cstheme="minorHAnsi"/>
                <w:spacing w:val="-18"/>
                <w:sz w:val="18"/>
              </w:rPr>
              <w:t xml:space="preserve"> </w:t>
            </w:r>
            <w:r w:rsidRPr="0057758B">
              <w:rPr>
                <w:rFonts w:asciiTheme="minorHAnsi" w:hAnsiTheme="minorHAnsi" w:cstheme="minorHAnsi"/>
                <w:sz w:val="18"/>
              </w:rPr>
              <w:t>la</w:t>
            </w:r>
            <w:r w:rsidRPr="0057758B">
              <w:rPr>
                <w:rFonts w:asciiTheme="minorHAnsi" w:hAnsiTheme="minorHAnsi" w:cstheme="minorHAnsi"/>
                <w:spacing w:val="-18"/>
                <w:sz w:val="18"/>
              </w:rPr>
              <w:t xml:space="preserve"> </w:t>
            </w:r>
            <w:r w:rsidRPr="0057758B">
              <w:rPr>
                <w:rFonts w:asciiTheme="minorHAnsi" w:hAnsiTheme="minorHAnsi" w:cstheme="minorHAnsi"/>
                <w:sz w:val="18"/>
              </w:rPr>
              <w:t>toma</w:t>
            </w:r>
            <w:r w:rsidRPr="0057758B">
              <w:rPr>
                <w:rFonts w:asciiTheme="minorHAnsi" w:hAnsiTheme="minorHAnsi" w:cstheme="minorHAnsi"/>
                <w:spacing w:val="-18"/>
                <w:sz w:val="18"/>
              </w:rPr>
              <w:t xml:space="preserve"> </w:t>
            </w:r>
            <w:r w:rsidRPr="0057758B">
              <w:rPr>
                <w:rFonts w:asciiTheme="minorHAnsi" w:hAnsiTheme="minorHAnsi" w:cstheme="minorHAnsi"/>
                <w:sz w:val="18"/>
              </w:rPr>
              <w:t>de</w:t>
            </w:r>
            <w:r w:rsidRPr="0057758B">
              <w:rPr>
                <w:rFonts w:asciiTheme="minorHAnsi" w:hAnsiTheme="minorHAnsi" w:cstheme="minorHAnsi"/>
                <w:spacing w:val="-18"/>
                <w:sz w:val="18"/>
              </w:rPr>
              <w:t xml:space="preserve"> </w:t>
            </w:r>
            <w:r w:rsidRPr="0057758B">
              <w:rPr>
                <w:rFonts w:asciiTheme="minorHAnsi" w:hAnsiTheme="minorHAnsi" w:cstheme="minorHAnsi"/>
                <w:sz w:val="18"/>
              </w:rPr>
              <w:t>decisiones</w:t>
            </w:r>
            <w:r w:rsidRPr="0057758B">
              <w:rPr>
                <w:rFonts w:asciiTheme="minorHAnsi" w:hAnsiTheme="minorHAnsi" w:cstheme="minorHAnsi"/>
                <w:spacing w:val="-18"/>
                <w:sz w:val="18"/>
              </w:rPr>
              <w:t xml:space="preserve"> </w:t>
            </w:r>
            <w:r w:rsidRPr="0057758B">
              <w:rPr>
                <w:rFonts w:asciiTheme="minorHAnsi" w:hAnsiTheme="minorHAnsi" w:cstheme="minorHAnsi"/>
                <w:sz w:val="18"/>
              </w:rPr>
              <w:t>informadas</w:t>
            </w:r>
            <w:r w:rsidRPr="0057758B">
              <w:rPr>
                <w:rFonts w:asciiTheme="minorHAnsi" w:hAnsiTheme="minorHAnsi" w:cstheme="minorHAnsi"/>
                <w:spacing w:val="-19"/>
                <w:sz w:val="18"/>
              </w:rPr>
              <w:t xml:space="preserve"> </w:t>
            </w:r>
            <w:r w:rsidRPr="0057758B">
              <w:rPr>
                <w:rFonts w:asciiTheme="minorHAnsi" w:hAnsiTheme="minorHAnsi" w:cstheme="minorHAnsi"/>
                <w:sz w:val="18"/>
              </w:rPr>
              <w:t>a</w:t>
            </w:r>
            <w:r w:rsidRPr="0057758B">
              <w:rPr>
                <w:rFonts w:asciiTheme="minorHAnsi" w:hAnsiTheme="minorHAnsi" w:cstheme="minorHAnsi"/>
                <w:spacing w:val="-18"/>
                <w:sz w:val="18"/>
              </w:rPr>
              <w:t xml:space="preserve"> </w:t>
            </w:r>
            <w:r w:rsidRPr="0057758B">
              <w:rPr>
                <w:rFonts w:asciiTheme="minorHAnsi" w:hAnsiTheme="minorHAnsi" w:cstheme="minorHAnsi"/>
                <w:sz w:val="18"/>
              </w:rPr>
              <w:t>fin de mejorar el desempeño del proyecto</w:t>
            </w:r>
          </w:p>
        </w:tc>
        <w:tc>
          <w:tcPr>
            <w:tcW w:w="1556" w:type="dxa"/>
          </w:tcPr>
          <w:p w:rsidRPr="0057758B" w:rsidR="002725D1" w:rsidP="0074661A" w:rsidRDefault="002725D1" w14:paraId="67284200" w14:textId="77777777">
            <w:pPr>
              <w:pStyle w:val="TableParagraph"/>
              <w:rPr>
                <w:rFonts w:asciiTheme="minorHAnsi" w:hAnsiTheme="minorHAnsi" w:cstheme="minorHAnsi"/>
                <w:b/>
                <w:sz w:val="18"/>
                <w:szCs w:val="18"/>
              </w:rPr>
            </w:pPr>
          </w:p>
          <w:p w:rsidRPr="0057758B" w:rsidR="002725D1" w:rsidP="0074661A" w:rsidRDefault="002725D1" w14:paraId="0E78DCC2" w14:textId="77777777">
            <w:pPr>
              <w:pStyle w:val="TableParagraph"/>
              <w:rPr>
                <w:rFonts w:asciiTheme="minorHAnsi" w:hAnsiTheme="minorHAnsi" w:cstheme="minorHAnsi"/>
                <w:b/>
                <w:sz w:val="18"/>
                <w:szCs w:val="18"/>
              </w:rPr>
            </w:pPr>
          </w:p>
          <w:p w:rsidRPr="0057758B" w:rsidR="002725D1" w:rsidP="0074661A" w:rsidRDefault="002725D1" w14:paraId="4DB9C163" w14:textId="77777777">
            <w:pPr>
              <w:pStyle w:val="TableParagraph"/>
              <w:spacing w:before="131"/>
              <w:rPr>
                <w:rFonts w:asciiTheme="minorHAnsi" w:hAnsiTheme="minorHAnsi" w:cstheme="minorHAnsi"/>
                <w:b/>
                <w:sz w:val="18"/>
                <w:szCs w:val="18"/>
              </w:rPr>
            </w:pPr>
          </w:p>
          <w:p w:rsidRPr="0057758B" w:rsidR="002725D1" w:rsidP="0074661A" w:rsidRDefault="00585D1F" w14:paraId="6A3CD4AB" w14:textId="77777777">
            <w:pPr>
              <w:pStyle w:val="TableParagraph"/>
              <w:ind w:left="107"/>
              <w:rPr>
                <w:rFonts w:asciiTheme="minorHAnsi" w:hAnsiTheme="minorHAnsi" w:cstheme="minorHAnsi"/>
                <w:sz w:val="18"/>
                <w:szCs w:val="18"/>
              </w:rPr>
            </w:pPr>
            <w:r w:rsidRPr="0057758B">
              <w:rPr>
                <w:rFonts w:asciiTheme="minorHAnsi" w:hAnsiTheme="minorHAnsi" w:cstheme="minorHAnsi"/>
                <w:spacing w:val="-4"/>
                <w:w w:val="105"/>
                <w:sz w:val="18"/>
                <w:szCs w:val="18"/>
              </w:rPr>
              <w:t>PNUD</w:t>
            </w:r>
          </w:p>
        </w:tc>
        <w:tc>
          <w:tcPr>
            <w:tcW w:w="1369" w:type="dxa"/>
          </w:tcPr>
          <w:p w:rsidRPr="0057758B" w:rsidR="002725D1" w:rsidP="0074661A" w:rsidRDefault="002725D1" w14:paraId="3AB79EEE" w14:textId="77777777">
            <w:pPr>
              <w:pStyle w:val="TableParagraph"/>
              <w:rPr>
                <w:rFonts w:asciiTheme="minorHAnsi" w:hAnsiTheme="minorHAnsi" w:cstheme="minorHAnsi"/>
                <w:b/>
                <w:sz w:val="18"/>
                <w:szCs w:val="18"/>
              </w:rPr>
            </w:pPr>
          </w:p>
          <w:p w:rsidRPr="0057758B" w:rsidR="002725D1" w:rsidP="0074661A" w:rsidRDefault="002725D1" w14:paraId="3158DF23" w14:textId="77777777">
            <w:pPr>
              <w:pStyle w:val="TableParagraph"/>
              <w:spacing w:before="119"/>
              <w:rPr>
                <w:rFonts w:asciiTheme="minorHAnsi" w:hAnsiTheme="minorHAnsi" w:cstheme="minorHAnsi"/>
                <w:b/>
                <w:sz w:val="18"/>
                <w:szCs w:val="18"/>
              </w:rPr>
            </w:pPr>
          </w:p>
          <w:p w:rsidRPr="0057758B" w:rsidR="002725D1" w:rsidP="0074661A" w:rsidRDefault="000E11CE" w14:paraId="397510EA" w14:textId="5591CF4A">
            <w:pPr>
              <w:pStyle w:val="TableParagraph"/>
              <w:ind w:left="106" w:right="98"/>
              <w:jc w:val="both"/>
              <w:rPr>
                <w:rFonts w:asciiTheme="minorHAnsi" w:hAnsiTheme="minorHAnsi" w:cstheme="minorHAnsi"/>
                <w:sz w:val="18"/>
                <w:szCs w:val="18"/>
              </w:rPr>
            </w:pPr>
            <w:r w:rsidRPr="0057758B">
              <w:rPr>
                <w:rFonts w:asciiTheme="minorHAnsi" w:hAnsiTheme="minorHAnsi" w:cstheme="minorHAnsi"/>
                <w:w w:val="105"/>
                <w:sz w:val="18"/>
                <w:szCs w:val="18"/>
              </w:rPr>
              <w:t>Incluido en los costos del proyecto</w:t>
            </w:r>
          </w:p>
        </w:tc>
      </w:tr>
    </w:tbl>
    <w:p w:rsidRPr="0057758B" w:rsidR="002725D1" w:rsidP="0074661A" w:rsidRDefault="002725D1" w14:paraId="120248E5" w14:textId="77777777">
      <w:pPr>
        <w:pStyle w:val="Textoindependiente"/>
        <w:spacing w:before="45"/>
        <w:rPr>
          <w:rFonts w:asciiTheme="minorHAnsi" w:hAnsiTheme="minorHAnsi" w:cstheme="minorHAnsi"/>
          <w:b/>
        </w:rPr>
      </w:pPr>
    </w:p>
    <w:p w:rsidRPr="0057758B" w:rsidR="002725D1" w:rsidP="0074661A" w:rsidRDefault="00585D1F" w14:paraId="7CB33894" w14:textId="77777777">
      <w:pPr>
        <w:pStyle w:val="Textoindependiente"/>
        <w:ind w:right="162"/>
        <w:jc w:val="right"/>
        <w:rPr>
          <w:rFonts w:asciiTheme="minorHAnsi" w:hAnsiTheme="minorHAnsi" w:cstheme="minorHAnsi"/>
        </w:rPr>
      </w:pPr>
      <w:r w:rsidRPr="0057758B">
        <w:rPr>
          <w:rFonts w:asciiTheme="minorHAnsi" w:hAnsiTheme="minorHAnsi" w:cstheme="minorHAnsi"/>
          <w:spacing w:val="-5"/>
        </w:rPr>
        <w:t>23</w:t>
      </w:r>
    </w:p>
    <w:p w:rsidRPr="0057758B" w:rsidR="002725D1" w:rsidP="0074661A" w:rsidRDefault="002725D1" w14:paraId="028E793C" w14:textId="77777777">
      <w:pPr>
        <w:jc w:val="right"/>
        <w:rPr>
          <w:rFonts w:asciiTheme="minorHAnsi" w:hAnsiTheme="minorHAnsi" w:cstheme="minorHAnsi"/>
        </w:rPr>
        <w:sectPr w:rsidRPr="0057758B" w:rsidR="002725D1">
          <w:headerReference w:type="default" r:id="rId16"/>
          <w:footerReference w:type="default" r:id="rId17"/>
          <w:pgSz w:w="16840" w:h="11910" w:orient="landscape"/>
          <w:pgMar w:top="620" w:right="700" w:bottom="280" w:left="760" w:header="182" w:footer="0" w:gutter="0"/>
          <w:cols w:space="720"/>
        </w:sectPr>
      </w:pPr>
    </w:p>
    <w:p w:rsidRPr="0057758B" w:rsidR="002725D1" w:rsidP="0074661A" w:rsidRDefault="00585D1F" w14:paraId="2ECDA2D4" w14:textId="77777777">
      <w:pPr>
        <w:spacing w:before="90"/>
        <w:ind w:left="103" w:right="10912"/>
        <w:rPr>
          <w:rFonts w:asciiTheme="minorHAnsi" w:hAnsiTheme="minorHAnsi" w:cstheme="minorHAnsi"/>
          <w:sz w:val="18"/>
        </w:rPr>
      </w:pPr>
      <w:r w:rsidRPr="0057758B">
        <w:rPr>
          <w:rFonts w:asciiTheme="minorHAnsi" w:hAnsiTheme="minorHAnsi" w:cstheme="minorHAnsi"/>
          <w:w w:val="90"/>
          <w:sz w:val="18"/>
        </w:rPr>
        <w:t>Programa de Naciones Unidas</w:t>
      </w:r>
      <w:r w:rsidRPr="0057758B">
        <w:rPr>
          <w:rFonts w:asciiTheme="minorHAnsi" w:hAnsiTheme="minorHAnsi" w:cstheme="minorHAnsi"/>
          <w:spacing w:val="-2"/>
          <w:w w:val="90"/>
          <w:sz w:val="18"/>
        </w:rPr>
        <w:t xml:space="preserve"> </w:t>
      </w:r>
      <w:r w:rsidRPr="0057758B">
        <w:rPr>
          <w:rFonts w:asciiTheme="minorHAnsi" w:hAnsiTheme="minorHAnsi" w:cstheme="minorHAnsi"/>
          <w:w w:val="90"/>
          <w:sz w:val="18"/>
        </w:rPr>
        <w:t>para el</w:t>
      </w:r>
      <w:r w:rsidRPr="0057758B">
        <w:rPr>
          <w:rFonts w:asciiTheme="minorHAnsi" w:hAnsiTheme="minorHAnsi" w:cstheme="minorHAnsi"/>
          <w:spacing w:val="-1"/>
          <w:w w:val="90"/>
          <w:sz w:val="18"/>
        </w:rPr>
        <w:t xml:space="preserve"> </w:t>
      </w:r>
      <w:r w:rsidRPr="0057758B">
        <w:rPr>
          <w:rFonts w:asciiTheme="minorHAnsi" w:hAnsiTheme="minorHAnsi" w:cstheme="minorHAnsi"/>
          <w:w w:val="90"/>
          <w:sz w:val="18"/>
        </w:rPr>
        <w:t xml:space="preserve">Desarrollo </w:t>
      </w:r>
      <w:r w:rsidRPr="0057758B">
        <w:rPr>
          <w:rFonts w:asciiTheme="minorHAnsi" w:hAnsiTheme="minorHAnsi" w:cstheme="minorHAnsi"/>
          <w:sz w:val="18"/>
        </w:rPr>
        <w:t>Documento</w:t>
      </w:r>
      <w:r w:rsidRPr="0057758B">
        <w:rPr>
          <w:rFonts w:asciiTheme="minorHAnsi" w:hAnsiTheme="minorHAnsi" w:cstheme="minorHAnsi"/>
          <w:spacing w:val="-7"/>
          <w:sz w:val="18"/>
        </w:rPr>
        <w:t xml:space="preserve"> </w:t>
      </w:r>
      <w:r w:rsidRPr="0057758B">
        <w:rPr>
          <w:rFonts w:asciiTheme="minorHAnsi" w:hAnsiTheme="minorHAnsi" w:cstheme="minorHAnsi"/>
          <w:sz w:val="18"/>
        </w:rPr>
        <w:t>de</w:t>
      </w:r>
      <w:r w:rsidRPr="0057758B">
        <w:rPr>
          <w:rFonts w:asciiTheme="minorHAnsi" w:hAnsiTheme="minorHAnsi" w:cstheme="minorHAnsi"/>
          <w:spacing w:val="-3"/>
          <w:sz w:val="18"/>
        </w:rPr>
        <w:t xml:space="preserve"> </w:t>
      </w:r>
      <w:r w:rsidRPr="0057758B">
        <w:rPr>
          <w:rFonts w:asciiTheme="minorHAnsi" w:hAnsiTheme="minorHAnsi" w:cstheme="minorHAnsi"/>
          <w:sz w:val="18"/>
        </w:rPr>
        <w:t>Proyecto</w:t>
      </w:r>
    </w:p>
    <w:p w:rsidRPr="0057758B" w:rsidR="002725D1" w:rsidP="0074661A" w:rsidRDefault="002725D1" w14:paraId="21EC630E" w14:textId="77777777">
      <w:pPr>
        <w:pStyle w:val="Textoindependiente"/>
        <w:spacing w:before="3"/>
        <w:rPr>
          <w:rFonts w:asciiTheme="minorHAnsi" w:hAnsiTheme="minorHAnsi" w:cstheme="minorHAnsi"/>
          <w:sz w:val="19"/>
        </w:rPr>
      </w:pPr>
    </w:p>
    <w:tbl>
      <w:tblPr>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306"/>
        <w:gridCol w:w="4068"/>
        <w:gridCol w:w="2122"/>
        <w:gridCol w:w="3682"/>
        <w:gridCol w:w="1556"/>
        <w:gridCol w:w="1369"/>
      </w:tblGrid>
      <w:tr w:rsidRPr="0057758B" w:rsidR="0057758B" w:rsidTr="7325DDAA" w14:paraId="3A27259B" w14:textId="77777777">
        <w:trPr>
          <w:trHeight w:val="657"/>
        </w:trPr>
        <w:tc>
          <w:tcPr>
            <w:tcW w:w="2306" w:type="dxa"/>
            <w:shd w:val="clear" w:color="auto" w:fill="F2F2F2" w:themeFill="background1" w:themeFillShade="F2"/>
          </w:tcPr>
          <w:p w:rsidRPr="0057758B" w:rsidR="002725D1" w:rsidP="0074661A" w:rsidRDefault="00585D1F" w14:paraId="04A0D7DF" w14:textId="77777777">
            <w:pPr>
              <w:pStyle w:val="TableParagraph"/>
              <w:spacing w:before="119"/>
              <w:jc w:val="center"/>
              <w:rPr>
                <w:rFonts w:asciiTheme="minorHAnsi" w:hAnsiTheme="minorHAnsi" w:cstheme="minorHAnsi"/>
                <w:b/>
                <w:spacing w:val="-2"/>
                <w:sz w:val="18"/>
              </w:rPr>
            </w:pPr>
            <w:r w:rsidRPr="0057758B">
              <w:rPr>
                <w:rFonts w:asciiTheme="minorHAnsi" w:hAnsiTheme="minorHAnsi" w:cstheme="minorHAnsi"/>
                <w:b/>
                <w:spacing w:val="-2"/>
                <w:sz w:val="18"/>
              </w:rPr>
              <w:t>Actividad de Monitoreo</w:t>
            </w:r>
          </w:p>
        </w:tc>
        <w:tc>
          <w:tcPr>
            <w:tcW w:w="4068" w:type="dxa"/>
            <w:shd w:val="clear" w:color="auto" w:fill="F2F2F2" w:themeFill="background1" w:themeFillShade="F2"/>
          </w:tcPr>
          <w:p w:rsidRPr="0057758B" w:rsidR="002725D1" w:rsidP="0074661A" w:rsidRDefault="00585D1F" w14:paraId="298639F0" w14:textId="77777777">
            <w:pPr>
              <w:pStyle w:val="TableParagraph"/>
              <w:spacing w:before="208"/>
              <w:ind w:left="8"/>
              <w:jc w:val="center"/>
              <w:rPr>
                <w:rFonts w:asciiTheme="minorHAnsi" w:hAnsiTheme="minorHAnsi" w:cstheme="minorHAnsi"/>
                <w:b/>
                <w:spacing w:val="-2"/>
                <w:sz w:val="18"/>
              </w:rPr>
            </w:pPr>
            <w:r w:rsidRPr="0057758B">
              <w:rPr>
                <w:rFonts w:asciiTheme="minorHAnsi" w:hAnsiTheme="minorHAnsi" w:cstheme="minorHAnsi"/>
                <w:b/>
                <w:spacing w:val="-2"/>
                <w:sz w:val="18"/>
              </w:rPr>
              <w:t>Objetivo</w:t>
            </w:r>
          </w:p>
        </w:tc>
        <w:tc>
          <w:tcPr>
            <w:tcW w:w="2122" w:type="dxa"/>
            <w:shd w:val="clear" w:color="auto" w:fill="F2F2F2" w:themeFill="background1" w:themeFillShade="F2"/>
          </w:tcPr>
          <w:p w:rsidRPr="0057758B" w:rsidR="002725D1" w:rsidP="0074661A" w:rsidRDefault="00585D1F" w14:paraId="1D69814F" w14:textId="77777777">
            <w:pPr>
              <w:pStyle w:val="TableParagraph"/>
              <w:spacing w:before="208"/>
              <w:ind w:left="602"/>
              <w:rPr>
                <w:rFonts w:asciiTheme="minorHAnsi" w:hAnsiTheme="minorHAnsi" w:cstheme="minorHAnsi"/>
                <w:b/>
                <w:spacing w:val="-2"/>
                <w:sz w:val="18"/>
              </w:rPr>
            </w:pPr>
            <w:r w:rsidRPr="0057758B">
              <w:rPr>
                <w:rFonts w:asciiTheme="minorHAnsi" w:hAnsiTheme="minorHAnsi" w:cstheme="minorHAnsi"/>
                <w:b/>
                <w:spacing w:val="-2"/>
                <w:sz w:val="18"/>
              </w:rPr>
              <w:t>Frecuencia</w:t>
            </w:r>
          </w:p>
        </w:tc>
        <w:tc>
          <w:tcPr>
            <w:tcW w:w="3682" w:type="dxa"/>
            <w:shd w:val="clear" w:color="auto" w:fill="F2F2F2" w:themeFill="background1" w:themeFillShade="F2"/>
          </w:tcPr>
          <w:p w:rsidRPr="0057758B" w:rsidR="002725D1" w:rsidP="0074661A" w:rsidRDefault="00585D1F" w14:paraId="7392745C" w14:textId="77777777">
            <w:pPr>
              <w:pStyle w:val="TableParagraph"/>
              <w:spacing w:before="208"/>
              <w:ind w:left="1144"/>
              <w:rPr>
                <w:rFonts w:asciiTheme="minorHAnsi" w:hAnsiTheme="minorHAnsi" w:cstheme="minorHAnsi"/>
                <w:b/>
                <w:spacing w:val="-2"/>
                <w:sz w:val="18"/>
              </w:rPr>
            </w:pPr>
            <w:r w:rsidRPr="0057758B">
              <w:rPr>
                <w:rFonts w:asciiTheme="minorHAnsi" w:hAnsiTheme="minorHAnsi" w:cstheme="minorHAnsi"/>
                <w:b/>
                <w:spacing w:val="-2"/>
                <w:sz w:val="18"/>
              </w:rPr>
              <w:t>Medidas a Seguir</w:t>
            </w:r>
          </w:p>
        </w:tc>
        <w:tc>
          <w:tcPr>
            <w:tcW w:w="1556" w:type="dxa"/>
            <w:shd w:val="clear" w:color="auto" w:fill="F2F2F2" w:themeFill="background1" w:themeFillShade="F2"/>
          </w:tcPr>
          <w:p w:rsidRPr="0057758B" w:rsidR="002725D1" w:rsidP="0074661A" w:rsidRDefault="00585D1F" w14:paraId="5486E442" w14:textId="77777777">
            <w:pPr>
              <w:pStyle w:val="TableParagraph"/>
              <w:ind w:left="347"/>
              <w:rPr>
                <w:rFonts w:asciiTheme="minorHAnsi" w:hAnsiTheme="minorHAnsi" w:cstheme="minorHAnsi"/>
                <w:b/>
                <w:spacing w:val="-2"/>
                <w:sz w:val="18"/>
              </w:rPr>
            </w:pPr>
            <w:r w:rsidRPr="0057758B">
              <w:rPr>
                <w:rFonts w:asciiTheme="minorHAnsi" w:hAnsiTheme="minorHAnsi" w:cstheme="minorHAnsi"/>
                <w:b/>
                <w:spacing w:val="-2"/>
                <w:sz w:val="18"/>
              </w:rPr>
              <w:t>Asociados</w:t>
            </w:r>
          </w:p>
          <w:p w:rsidRPr="0057758B" w:rsidR="002725D1" w:rsidP="0074661A" w:rsidRDefault="00585D1F" w14:paraId="55EF951D" w14:textId="77777777">
            <w:pPr>
              <w:pStyle w:val="TableParagraph"/>
              <w:ind w:left="385" w:right="332" w:firstLine="45"/>
              <w:rPr>
                <w:rFonts w:asciiTheme="minorHAnsi" w:hAnsiTheme="minorHAnsi" w:cstheme="minorHAnsi"/>
                <w:b/>
                <w:spacing w:val="-2"/>
                <w:sz w:val="18"/>
              </w:rPr>
            </w:pPr>
            <w:r w:rsidRPr="0057758B">
              <w:rPr>
                <w:rFonts w:asciiTheme="minorHAnsi" w:hAnsiTheme="minorHAnsi" w:cstheme="minorHAnsi"/>
                <w:b/>
                <w:spacing w:val="-2"/>
                <w:sz w:val="18"/>
              </w:rPr>
              <w:t>(si fuese conjunto)</w:t>
            </w:r>
          </w:p>
        </w:tc>
        <w:tc>
          <w:tcPr>
            <w:tcW w:w="1369" w:type="dxa"/>
            <w:shd w:val="clear" w:color="auto" w:fill="F2F2F2" w:themeFill="background1" w:themeFillShade="F2"/>
          </w:tcPr>
          <w:p w:rsidRPr="0057758B" w:rsidR="002725D1" w:rsidP="0074661A" w:rsidRDefault="00585D1F" w14:paraId="63384AE8" w14:textId="77777777">
            <w:pPr>
              <w:pStyle w:val="TableParagraph"/>
              <w:spacing w:before="98"/>
              <w:ind w:left="6"/>
              <w:jc w:val="center"/>
              <w:rPr>
                <w:rFonts w:asciiTheme="minorHAnsi" w:hAnsiTheme="minorHAnsi" w:cstheme="minorHAnsi"/>
                <w:b/>
                <w:spacing w:val="-2"/>
                <w:sz w:val="18"/>
              </w:rPr>
            </w:pPr>
            <w:r w:rsidRPr="0057758B">
              <w:rPr>
                <w:rFonts w:asciiTheme="minorHAnsi" w:hAnsiTheme="minorHAnsi" w:cstheme="minorHAnsi"/>
                <w:b/>
                <w:spacing w:val="-2"/>
                <w:sz w:val="18"/>
              </w:rPr>
              <w:t>Costo</w:t>
            </w:r>
          </w:p>
          <w:p w:rsidRPr="0057758B" w:rsidR="002725D1" w:rsidP="0074661A" w:rsidRDefault="00585D1F" w14:paraId="019E8A2A" w14:textId="77777777">
            <w:pPr>
              <w:pStyle w:val="TableParagraph"/>
              <w:spacing w:before="3"/>
              <w:ind w:left="6"/>
              <w:jc w:val="center"/>
              <w:rPr>
                <w:rFonts w:asciiTheme="minorHAnsi" w:hAnsiTheme="minorHAnsi" w:cstheme="minorHAnsi"/>
                <w:b/>
                <w:spacing w:val="-2"/>
                <w:sz w:val="18"/>
              </w:rPr>
            </w:pPr>
            <w:r w:rsidRPr="0057758B">
              <w:rPr>
                <w:rFonts w:asciiTheme="minorHAnsi" w:hAnsiTheme="minorHAnsi" w:cstheme="minorHAnsi"/>
                <w:b/>
                <w:spacing w:val="-2"/>
                <w:sz w:val="18"/>
              </w:rPr>
              <w:t>(si lo hubiese)</w:t>
            </w:r>
          </w:p>
        </w:tc>
      </w:tr>
      <w:tr w:rsidRPr="0057758B" w:rsidR="0057758B" w:rsidTr="7325DDAA" w14:paraId="27B6BA6D" w14:textId="77777777">
        <w:trPr>
          <w:trHeight w:val="544"/>
        </w:trPr>
        <w:tc>
          <w:tcPr>
            <w:tcW w:w="2306" w:type="dxa"/>
          </w:tcPr>
          <w:p w:rsidRPr="0057758B" w:rsidR="002725D1" w:rsidP="0074661A" w:rsidRDefault="00585D1F" w14:paraId="0ADA7591" w14:textId="77777777">
            <w:pPr>
              <w:pStyle w:val="TableParagraph"/>
              <w:spacing w:before="119"/>
              <w:ind w:left="171"/>
              <w:rPr>
                <w:rFonts w:asciiTheme="minorHAnsi" w:hAnsiTheme="minorHAnsi" w:cstheme="minorHAnsi"/>
                <w:b/>
                <w:spacing w:val="-2"/>
                <w:sz w:val="18"/>
              </w:rPr>
            </w:pPr>
            <w:r w:rsidRPr="0057758B">
              <w:rPr>
                <w:rFonts w:asciiTheme="minorHAnsi" w:hAnsiTheme="minorHAnsi" w:cstheme="minorHAnsi"/>
                <w:b/>
                <w:spacing w:val="-2"/>
                <w:sz w:val="18"/>
              </w:rPr>
              <w:t>Revisar y Efectuar Correcciones en el curso de acción</w:t>
            </w:r>
          </w:p>
        </w:tc>
        <w:tc>
          <w:tcPr>
            <w:tcW w:w="4068" w:type="dxa"/>
          </w:tcPr>
          <w:p w:rsidRPr="0057758B" w:rsidR="002725D1" w:rsidP="0074661A" w:rsidRDefault="00585D1F" w14:paraId="79DCFAD6" w14:textId="77777777">
            <w:pPr>
              <w:pStyle w:val="TableParagraph"/>
              <w:spacing w:before="199"/>
              <w:ind w:left="108" w:right="70"/>
              <w:jc w:val="both"/>
              <w:rPr>
                <w:rFonts w:asciiTheme="minorHAnsi" w:hAnsiTheme="minorHAnsi" w:cstheme="minorHAnsi"/>
                <w:sz w:val="18"/>
              </w:rPr>
            </w:pPr>
            <w:r w:rsidRPr="0057758B">
              <w:rPr>
                <w:rFonts w:asciiTheme="minorHAnsi" w:hAnsiTheme="minorHAnsi" w:cstheme="minorHAnsi"/>
                <w:sz w:val="18"/>
              </w:rPr>
              <w:t>Revisión</w:t>
            </w:r>
            <w:r w:rsidRPr="0057758B">
              <w:rPr>
                <w:rFonts w:asciiTheme="minorHAnsi" w:hAnsiTheme="minorHAnsi" w:cstheme="minorHAnsi"/>
                <w:spacing w:val="-11"/>
                <w:sz w:val="18"/>
              </w:rPr>
              <w:t xml:space="preserve"> </w:t>
            </w:r>
            <w:r w:rsidRPr="0057758B">
              <w:rPr>
                <w:rFonts w:asciiTheme="minorHAnsi" w:hAnsiTheme="minorHAnsi" w:cstheme="minorHAnsi"/>
                <w:sz w:val="18"/>
              </w:rPr>
              <w:t>interna</w:t>
            </w:r>
            <w:r w:rsidRPr="0057758B">
              <w:rPr>
                <w:rFonts w:asciiTheme="minorHAnsi" w:hAnsiTheme="minorHAnsi" w:cstheme="minorHAnsi"/>
                <w:spacing w:val="-8"/>
                <w:sz w:val="18"/>
              </w:rPr>
              <w:t xml:space="preserve"> </w:t>
            </w:r>
            <w:r w:rsidRPr="0057758B">
              <w:rPr>
                <w:rFonts w:asciiTheme="minorHAnsi" w:hAnsiTheme="minorHAnsi" w:cstheme="minorHAnsi"/>
                <w:sz w:val="18"/>
              </w:rPr>
              <w:t>de</w:t>
            </w:r>
            <w:r w:rsidRPr="0057758B">
              <w:rPr>
                <w:rFonts w:asciiTheme="minorHAnsi" w:hAnsiTheme="minorHAnsi" w:cstheme="minorHAnsi"/>
                <w:spacing w:val="-5"/>
                <w:sz w:val="18"/>
              </w:rPr>
              <w:t xml:space="preserve"> </w:t>
            </w:r>
            <w:r w:rsidRPr="0057758B">
              <w:rPr>
                <w:rFonts w:asciiTheme="minorHAnsi" w:hAnsiTheme="minorHAnsi" w:cstheme="minorHAnsi"/>
                <w:sz w:val="18"/>
              </w:rPr>
              <w:t>datos</w:t>
            </w:r>
            <w:r w:rsidRPr="0057758B">
              <w:rPr>
                <w:rFonts w:asciiTheme="minorHAnsi" w:hAnsiTheme="minorHAnsi" w:cstheme="minorHAnsi"/>
                <w:spacing w:val="-7"/>
                <w:sz w:val="18"/>
              </w:rPr>
              <w:t xml:space="preserve"> </w:t>
            </w:r>
            <w:r w:rsidRPr="0057758B">
              <w:rPr>
                <w:rFonts w:asciiTheme="minorHAnsi" w:hAnsiTheme="minorHAnsi" w:cstheme="minorHAnsi"/>
                <w:sz w:val="18"/>
              </w:rPr>
              <w:t>y</w:t>
            </w:r>
            <w:r w:rsidRPr="0057758B">
              <w:rPr>
                <w:rFonts w:asciiTheme="minorHAnsi" w:hAnsiTheme="minorHAnsi" w:cstheme="minorHAnsi"/>
                <w:spacing w:val="-8"/>
                <w:sz w:val="18"/>
              </w:rPr>
              <w:t xml:space="preserve"> </w:t>
            </w:r>
            <w:r w:rsidRPr="0057758B">
              <w:rPr>
                <w:rFonts w:asciiTheme="minorHAnsi" w:hAnsiTheme="minorHAnsi" w:cstheme="minorHAnsi"/>
                <w:sz w:val="18"/>
              </w:rPr>
              <w:t>evidencia</w:t>
            </w:r>
            <w:r w:rsidRPr="0057758B">
              <w:rPr>
                <w:rFonts w:asciiTheme="minorHAnsi" w:hAnsiTheme="minorHAnsi" w:cstheme="minorHAnsi"/>
                <w:spacing w:val="-7"/>
                <w:sz w:val="18"/>
              </w:rPr>
              <w:t xml:space="preserve"> </w:t>
            </w:r>
            <w:r w:rsidRPr="0057758B">
              <w:rPr>
                <w:rFonts w:asciiTheme="minorHAnsi" w:hAnsiTheme="minorHAnsi" w:cstheme="minorHAnsi"/>
                <w:sz w:val="18"/>
              </w:rPr>
              <w:t>a</w:t>
            </w:r>
            <w:r w:rsidRPr="0057758B">
              <w:rPr>
                <w:rFonts w:asciiTheme="minorHAnsi" w:hAnsiTheme="minorHAnsi" w:cstheme="minorHAnsi"/>
                <w:spacing w:val="-8"/>
                <w:sz w:val="18"/>
              </w:rPr>
              <w:t xml:space="preserve"> </w:t>
            </w:r>
            <w:r w:rsidRPr="0057758B">
              <w:rPr>
                <w:rFonts w:asciiTheme="minorHAnsi" w:hAnsiTheme="minorHAnsi" w:cstheme="minorHAnsi"/>
                <w:sz w:val="18"/>
              </w:rPr>
              <w:t>partir</w:t>
            </w:r>
            <w:r w:rsidRPr="0057758B">
              <w:rPr>
                <w:rFonts w:asciiTheme="minorHAnsi" w:hAnsiTheme="minorHAnsi" w:cstheme="minorHAnsi"/>
                <w:spacing w:val="-7"/>
                <w:sz w:val="18"/>
              </w:rPr>
              <w:t xml:space="preserve"> </w:t>
            </w:r>
            <w:r w:rsidRPr="0057758B">
              <w:rPr>
                <w:rFonts w:asciiTheme="minorHAnsi" w:hAnsiTheme="minorHAnsi" w:cstheme="minorHAnsi"/>
                <w:sz w:val="18"/>
              </w:rPr>
              <w:t>de todas</w:t>
            </w:r>
            <w:r w:rsidRPr="0057758B">
              <w:rPr>
                <w:rFonts w:asciiTheme="minorHAnsi" w:hAnsiTheme="minorHAnsi" w:cstheme="minorHAnsi"/>
                <w:spacing w:val="-19"/>
                <w:sz w:val="18"/>
              </w:rPr>
              <w:t xml:space="preserve"> </w:t>
            </w:r>
            <w:r w:rsidRPr="0057758B">
              <w:rPr>
                <w:rFonts w:asciiTheme="minorHAnsi" w:hAnsiTheme="minorHAnsi" w:cstheme="minorHAnsi"/>
                <w:sz w:val="18"/>
              </w:rPr>
              <w:t>las</w:t>
            </w:r>
            <w:r w:rsidRPr="0057758B">
              <w:rPr>
                <w:rFonts w:asciiTheme="minorHAnsi" w:hAnsiTheme="minorHAnsi" w:cstheme="minorHAnsi"/>
                <w:spacing w:val="-19"/>
                <w:sz w:val="18"/>
              </w:rPr>
              <w:t xml:space="preserve"> </w:t>
            </w:r>
            <w:r w:rsidRPr="0057758B">
              <w:rPr>
                <w:rFonts w:asciiTheme="minorHAnsi" w:hAnsiTheme="minorHAnsi" w:cstheme="minorHAnsi"/>
                <w:sz w:val="18"/>
              </w:rPr>
              <w:t>acciones</w:t>
            </w:r>
            <w:r w:rsidRPr="0057758B">
              <w:rPr>
                <w:rFonts w:asciiTheme="minorHAnsi" w:hAnsiTheme="minorHAnsi" w:cstheme="minorHAnsi"/>
                <w:spacing w:val="-18"/>
                <w:sz w:val="18"/>
              </w:rPr>
              <w:t xml:space="preserve"> </w:t>
            </w:r>
            <w:r w:rsidRPr="0057758B">
              <w:rPr>
                <w:rFonts w:asciiTheme="minorHAnsi" w:hAnsiTheme="minorHAnsi" w:cstheme="minorHAnsi"/>
                <w:sz w:val="18"/>
              </w:rPr>
              <w:t>de</w:t>
            </w:r>
            <w:r w:rsidRPr="0057758B">
              <w:rPr>
                <w:rFonts w:asciiTheme="minorHAnsi" w:hAnsiTheme="minorHAnsi" w:cstheme="minorHAnsi"/>
                <w:spacing w:val="-17"/>
                <w:sz w:val="18"/>
              </w:rPr>
              <w:t xml:space="preserve"> </w:t>
            </w:r>
            <w:r w:rsidRPr="0057758B">
              <w:rPr>
                <w:rFonts w:asciiTheme="minorHAnsi" w:hAnsiTheme="minorHAnsi" w:cstheme="minorHAnsi"/>
                <w:sz w:val="18"/>
              </w:rPr>
              <w:t>monitoreo</w:t>
            </w:r>
            <w:r w:rsidRPr="0057758B">
              <w:rPr>
                <w:rFonts w:asciiTheme="minorHAnsi" w:hAnsiTheme="minorHAnsi" w:cstheme="minorHAnsi"/>
                <w:spacing w:val="-18"/>
                <w:sz w:val="18"/>
              </w:rPr>
              <w:t xml:space="preserve"> </w:t>
            </w:r>
            <w:r w:rsidRPr="0057758B">
              <w:rPr>
                <w:rFonts w:asciiTheme="minorHAnsi" w:hAnsiTheme="minorHAnsi" w:cstheme="minorHAnsi"/>
                <w:sz w:val="18"/>
              </w:rPr>
              <w:t>para</w:t>
            </w:r>
            <w:r w:rsidRPr="0057758B">
              <w:rPr>
                <w:rFonts w:asciiTheme="minorHAnsi" w:hAnsiTheme="minorHAnsi" w:cstheme="minorHAnsi"/>
                <w:spacing w:val="-18"/>
                <w:sz w:val="18"/>
              </w:rPr>
              <w:t xml:space="preserve"> </w:t>
            </w:r>
            <w:r w:rsidRPr="0057758B">
              <w:rPr>
                <w:rFonts w:asciiTheme="minorHAnsi" w:hAnsiTheme="minorHAnsi" w:cstheme="minorHAnsi"/>
                <w:sz w:val="18"/>
              </w:rPr>
              <w:t>asegurar</w:t>
            </w:r>
            <w:r w:rsidRPr="0057758B">
              <w:rPr>
                <w:rFonts w:asciiTheme="minorHAnsi" w:hAnsiTheme="minorHAnsi" w:cstheme="minorHAnsi"/>
                <w:spacing w:val="-17"/>
                <w:sz w:val="18"/>
              </w:rPr>
              <w:t xml:space="preserve"> </w:t>
            </w:r>
            <w:r w:rsidRPr="0057758B">
              <w:rPr>
                <w:rFonts w:asciiTheme="minorHAnsi" w:hAnsiTheme="minorHAnsi" w:cstheme="minorHAnsi"/>
                <w:sz w:val="18"/>
              </w:rPr>
              <w:t>la toma de decisiones informadas.</w:t>
            </w:r>
          </w:p>
        </w:tc>
        <w:tc>
          <w:tcPr>
            <w:tcW w:w="2122" w:type="dxa"/>
          </w:tcPr>
          <w:p w:rsidRPr="0057758B" w:rsidR="002725D1" w:rsidP="0074661A" w:rsidRDefault="002725D1" w14:paraId="2D8FE8AB" w14:textId="77777777">
            <w:pPr>
              <w:pStyle w:val="TableParagraph"/>
              <w:spacing w:before="100"/>
              <w:rPr>
                <w:rFonts w:asciiTheme="minorHAnsi" w:hAnsiTheme="minorHAnsi" w:cstheme="minorHAnsi"/>
                <w:sz w:val="18"/>
              </w:rPr>
            </w:pPr>
          </w:p>
          <w:p w:rsidRPr="0057758B" w:rsidR="002725D1" w:rsidP="0074661A" w:rsidRDefault="00585D1F" w14:paraId="04DDA498" w14:textId="77777777">
            <w:pPr>
              <w:pStyle w:val="TableParagraph"/>
              <w:ind w:right="60"/>
              <w:rPr>
                <w:rFonts w:asciiTheme="minorHAnsi" w:hAnsiTheme="minorHAnsi" w:cstheme="minorHAnsi"/>
                <w:sz w:val="18"/>
              </w:rPr>
            </w:pPr>
            <w:r w:rsidRPr="0057758B">
              <w:rPr>
                <w:rFonts w:asciiTheme="minorHAnsi" w:hAnsiTheme="minorHAnsi" w:cstheme="minorHAnsi"/>
                <w:spacing w:val="-2"/>
                <w:sz w:val="18"/>
              </w:rPr>
              <w:t>Al</w:t>
            </w:r>
            <w:r w:rsidRPr="0057758B">
              <w:rPr>
                <w:rFonts w:asciiTheme="minorHAnsi" w:hAnsiTheme="minorHAnsi" w:cstheme="minorHAnsi"/>
                <w:spacing w:val="-20"/>
                <w:sz w:val="18"/>
              </w:rPr>
              <w:t xml:space="preserve"> </w:t>
            </w:r>
            <w:r w:rsidRPr="0057758B">
              <w:rPr>
                <w:rFonts w:asciiTheme="minorHAnsi" w:hAnsiTheme="minorHAnsi" w:cstheme="minorHAnsi"/>
                <w:spacing w:val="-2"/>
                <w:sz w:val="18"/>
              </w:rPr>
              <w:t>menos</w:t>
            </w:r>
            <w:r w:rsidRPr="0057758B">
              <w:rPr>
                <w:rFonts w:asciiTheme="minorHAnsi" w:hAnsiTheme="minorHAnsi" w:cstheme="minorHAnsi"/>
                <w:spacing w:val="-21"/>
                <w:sz w:val="18"/>
              </w:rPr>
              <w:t xml:space="preserve"> </w:t>
            </w:r>
            <w:r w:rsidRPr="0057758B">
              <w:rPr>
                <w:rFonts w:asciiTheme="minorHAnsi" w:hAnsiTheme="minorHAnsi" w:cstheme="minorHAnsi"/>
                <w:spacing w:val="-2"/>
                <w:sz w:val="18"/>
              </w:rPr>
              <w:t>una</w:t>
            </w:r>
            <w:r w:rsidRPr="0057758B">
              <w:rPr>
                <w:rFonts w:asciiTheme="minorHAnsi" w:hAnsiTheme="minorHAnsi" w:cstheme="minorHAnsi"/>
                <w:spacing w:val="-20"/>
                <w:sz w:val="18"/>
              </w:rPr>
              <w:t xml:space="preserve"> </w:t>
            </w:r>
            <w:r w:rsidRPr="0057758B">
              <w:rPr>
                <w:rFonts w:asciiTheme="minorHAnsi" w:hAnsiTheme="minorHAnsi" w:cstheme="minorHAnsi"/>
                <w:spacing w:val="-2"/>
                <w:sz w:val="18"/>
              </w:rPr>
              <w:t>vez</w:t>
            </w:r>
            <w:r w:rsidRPr="0057758B">
              <w:rPr>
                <w:rFonts w:asciiTheme="minorHAnsi" w:hAnsiTheme="minorHAnsi" w:cstheme="minorHAnsi"/>
                <w:spacing w:val="-18"/>
                <w:sz w:val="18"/>
              </w:rPr>
              <w:t xml:space="preserve"> </w:t>
            </w:r>
            <w:r w:rsidRPr="0057758B">
              <w:rPr>
                <w:rFonts w:asciiTheme="minorHAnsi" w:hAnsiTheme="minorHAnsi" w:cstheme="minorHAnsi"/>
                <w:spacing w:val="-2"/>
                <w:sz w:val="18"/>
              </w:rPr>
              <w:t xml:space="preserve">por </w:t>
            </w:r>
            <w:r w:rsidRPr="0057758B">
              <w:rPr>
                <w:rFonts w:asciiTheme="minorHAnsi" w:hAnsiTheme="minorHAnsi" w:cstheme="minorHAnsi"/>
                <w:spacing w:val="-4"/>
                <w:sz w:val="18"/>
              </w:rPr>
              <w:t>año</w:t>
            </w:r>
          </w:p>
        </w:tc>
        <w:tc>
          <w:tcPr>
            <w:tcW w:w="3682" w:type="dxa"/>
          </w:tcPr>
          <w:p w:rsidRPr="0057758B" w:rsidR="002725D1" w:rsidP="0074661A" w:rsidRDefault="00585D1F" w14:paraId="45FFFEBC" w14:textId="77777777">
            <w:pPr>
              <w:pStyle w:val="TableParagraph"/>
              <w:spacing w:before="88"/>
              <w:ind w:left="107" w:right="229"/>
              <w:jc w:val="both"/>
              <w:rPr>
                <w:rFonts w:asciiTheme="minorHAnsi" w:hAnsiTheme="minorHAnsi" w:cstheme="minorHAnsi"/>
                <w:sz w:val="18"/>
              </w:rPr>
            </w:pPr>
            <w:r w:rsidRPr="0057758B">
              <w:rPr>
                <w:rFonts w:asciiTheme="minorHAnsi" w:hAnsiTheme="minorHAnsi" w:cstheme="minorHAnsi"/>
                <w:sz w:val="18"/>
              </w:rPr>
              <w:t>La</w:t>
            </w:r>
            <w:r w:rsidRPr="0057758B">
              <w:rPr>
                <w:rFonts w:asciiTheme="minorHAnsi" w:hAnsiTheme="minorHAnsi" w:cstheme="minorHAnsi"/>
                <w:spacing w:val="-20"/>
                <w:sz w:val="18"/>
              </w:rPr>
              <w:t xml:space="preserve"> </w:t>
            </w:r>
            <w:r w:rsidRPr="0057758B">
              <w:rPr>
                <w:rFonts w:asciiTheme="minorHAnsi" w:hAnsiTheme="minorHAnsi" w:cstheme="minorHAnsi"/>
                <w:sz w:val="18"/>
              </w:rPr>
              <w:t>Junta</w:t>
            </w:r>
            <w:r w:rsidRPr="0057758B">
              <w:rPr>
                <w:rFonts w:asciiTheme="minorHAnsi" w:hAnsiTheme="minorHAnsi" w:cstheme="minorHAnsi"/>
                <w:spacing w:val="-19"/>
                <w:sz w:val="18"/>
              </w:rPr>
              <w:t xml:space="preserve"> </w:t>
            </w:r>
            <w:r w:rsidRPr="0057758B">
              <w:rPr>
                <w:rFonts w:asciiTheme="minorHAnsi" w:hAnsiTheme="minorHAnsi" w:cstheme="minorHAnsi"/>
                <w:sz w:val="18"/>
              </w:rPr>
              <w:t>Directiva</w:t>
            </w:r>
            <w:r w:rsidRPr="0057758B">
              <w:rPr>
                <w:rFonts w:asciiTheme="minorHAnsi" w:hAnsiTheme="minorHAnsi" w:cstheme="minorHAnsi"/>
                <w:spacing w:val="-20"/>
                <w:sz w:val="18"/>
              </w:rPr>
              <w:t xml:space="preserve"> </w:t>
            </w:r>
            <w:r w:rsidRPr="0057758B">
              <w:rPr>
                <w:rFonts w:asciiTheme="minorHAnsi" w:hAnsiTheme="minorHAnsi" w:cstheme="minorHAnsi"/>
                <w:sz w:val="18"/>
              </w:rPr>
              <w:t>del</w:t>
            </w:r>
            <w:r w:rsidRPr="0057758B">
              <w:rPr>
                <w:rFonts w:asciiTheme="minorHAnsi" w:hAnsiTheme="minorHAnsi" w:cstheme="minorHAnsi"/>
                <w:spacing w:val="-20"/>
                <w:sz w:val="18"/>
              </w:rPr>
              <w:t xml:space="preserve"> </w:t>
            </w:r>
            <w:r w:rsidRPr="0057758B">
              <w:rPr>
                <w:rFonts w:asciiTheme="minorHAnsi" w:hAnsiTheme="minorHAnsi" w:cstheme="minorHAnsi"/>
                <w:sz w:val="18"/>
              </w:rPr>
              <w:t>Proyecto</w:t>
            </w:r>
            <w:r w:rsidRPr="0057758B">
              <w:rPr>
                <w:rFonts w:asciiTheme="minorHAnsi" w:hAnsiTheme="minorHAnsi" w:cstheme="minorHAnsi"/>
                <w:spacing w:val="-19"/>
                <w:sz w:val="18"/>
              </w:rPr>
              <w:t xml:space="preserve"> </w:t>
            </w:r>
            <w:r w:rsidRPr="0057758B">
              <w:rPr>
                <w:rFonts w:asciiTheme="minorHAnsi" w:hAnsiTheme="minorHAnsi" w:cstheme="minorHAnsi"/>
                <w:sz w:val="18"/>
              </w:rPr>
              <w:t>debatirá</w:t>
            </w:r>
            <w:r w:rsidRPr="0057758B">
              <w:rPr>
                <w:rFonts w:asciiTheme="minorHAnsi" w:hAnsiTheme="minorHAnsi" w:cstheme="minorHAnsi"/>
                <w:spacing w:val="-20"/>
                <w:sz w:val="18"/>
              </w:rPr>
              <w:t xml:space="preserve"> </w:t>
            </w:r>
            <w:r w:rsidRPr="0057758B">
              <w:rPr>
                <w:rFonts w:asciiTheme="minorHAnsi" w:hAnsiTheme="minorHAnsi" w:cstheme="minorHAnsi"/>
                <w:sz w:val="18"/>
              </w:rPr>
              <w:t>los datos de desempeño, riesgos,</w:t>
            </w:r>
            <w:r w:rsidRPr="0057758B">
              <w:rPr>
                <w:rFonts w:asciiTheme="minorHAnsi" w:hAnsiTheme="minorHAnsi" w:cstheme="minorHAnsi"/>
                <w:spacing w:val="-2"/>
                <w:sz w:val="18"/>
              </w:rPr>
              <w:t xml:space="preserve"> </w:t>
            </w:r>
            <w:r w:rsidRPr="0057758B">
              <w:rPr>
                <w:rFonts w:asciiTheme="minorHAnsi" w:hAnsiTheme="minorHAnsi" w:cstheme="minorHAnsi"/>
                <w:sz w:val="18"/>
              </w:rPr>
              <w:t>lecciones</w:t>
            </w:r>
            <w:r w:rsidRPr="0057758B">
              <w:rPr>
                <w:rFonts w:asciiTheme="minorHAnsi" w:hAnsiTheme="minorHAnsi" w:cstheme="minorHAnsi"/>
                <w:spacing w:val="-2"/>
                <w:sz w:val="18"/>
              </w:rPr>
              <w:t xml:space="preserve"> </w:t>
            </w:r>
            <w:r w:rsidRPr="0057758B">
              <w:rPr>
                <w:rFonts w:asciiTheme="minorHAnsi" w:hAnsiTheme="minorHAnsi" w:cstheme="minorHAnsi"/>
                <w:sz w:val="18"/>
              </w:rPr>
              <w:t>y calidad que se utilizarán para corregir el curso</w:t>
            </w:r>
            <w:r w:rsidRPr="0057758B">
              <w:rPr>
                <w:rFonts w:asciiTheme="minorHAnsi" w:hAnsiTheme="minorHAnsi" w:cstheme="minorHAnsi"/>
                <w:spacing w:val="-8"/>
                <w:sz w:val="18"/>
              </w:rPr>
              <w:t xml:space="preserve"> </w:t>
            </w:r>
            <w:r w:rsidRPr="0057758B">
              <w:rPr>
                <w:rFonts w:asciiTheme="minorHAnsi" w:hAnsiTheme="minorHAnsi" w:cstheme="minorHAnsi"/>
                <w:sz w:val="18"/>
              </w:rPr>
              <w:t>de</w:t>
            </w:r>
            <w:r w:rsidRPr="0057758B">
              <w:rPr>
                <w:rFonts w:asciiTheme="minorHAnsi" w:hAnsiTheme="minorHAnsi" w:cstheme="minorHAnsi"/>
                <w:spacing w:val="-5"/>
                <w:sz w:val="18"/>
              </w:rPr>
              <w:t xml:space="preserve"> </w:t>
            </w:r>
            <w:r w:rsidRPr="0057758B">
              <w:rPr>
                <w:rFonts w:asciiTheme="minorHAnsi" w:hAnsiTheme="minorHAnsi" w:cstheme="minorHAnsi"/>
                <w:sz w:val="18"/>
              </w:rPr>
              <w:t>acción.</w:t>
            </w:r>
          </w:p>
        </w:tc>
        <w:tc>
          <w:tcPr>
            <w:tcW w:w="1556" w:type="dxa"/>
          </w:tcPr>
          <w:p w:rsidRPr="0057758B" w:rsidR="002725D1" w:rsidP="0074661A" w:rsidRDefault="002725D1" w14:paraId="08DC4FE3" w14:textId="77777777">
            <w:pPr>
              <w:pStyle w:val="TableParagraph"/>
              <w:spacing w:before="100"/>
              <w:rPr>
                <w:rFonts w:asciiTheme="minorHAnsi" w:hAnsiTheme="minorHAnsi" w:cstheme="minorHAnsi"/>
                <w:sz w:val="18"/>
              </w:rPr>
            </w:pPr>
          </w:p>
          <w:p w:rsidRPr="0057758B" w:rsidR="002725D1" w:rsidP="0074661A" w:rsidRDefault="00585D1F" w14:paraId="06F165ED" w14:textId="77777777">
            <w:pPr>
              <w:pStyle w:val="TableParagraph"/>
              <w:ind w:left="107"/>
              <w:rPr>
                <w:rFonts w:asciiTheme="minorHAnsi" w:hAnsiTheme="minorHAnsi" w:cstheme="minorHAnsi"/>
                <w:sz w:val="18"/>
              </w:rPr>
            </w:pPr>
            <w:r w:rsidRPr="0057758B">
              <w:rPr>
                <w:rFonts w:asciiTheme="minorHAnsi" w:hAnsiTheme="minorHAnsi" w:cstheme="minorHAnsi"/>
                <w:sz w:val="18"/>
              </w:rPr>
              <w:t>Comité</w:t>
            </w:r>
            <w:r w:rsidRPr="0057758B">
              <w:rPr>
                <w:rFonts w:asciiTheme="minorHAnsi" w:hAnsiTheme="minorHAnsi" w:cstheme="minorHAnsi"/>
                <w:spacing w:val="80"/>
                <w:sz w:val="18"/>
              </w:rPr>
              <w:t xml:space="preserve"> </w:t>
            </w:r>
            <w:r w:rsidRPr="0057758B">
              <w:rPr>
                <w:rFonts w:asciiTheme="minorHAnsi" w:hAnsiTheme="minorHAnsi" w:cstheme="minorHAnsi"/>
                <w:sz w:val="18"/>
              </w:rPr>
              <w:t xml:space="preserve">técnico </w:t>
            </w:r>
            <w:r w:rsidRPr="0057758B">
              <w:rPr>
                <w:rFonts w:asciiTheme="minorHAnsi" w:hAnsiTheme="minorHAnsi" w:cstheme="minorHAnsi"/>
                <w:spacing w:val="-2"/>
                <w:sz w:val="18"/>
              </w:rPr>
              <w:t>correspondiente.</w:t>
            </w:r>
          </w:p>
        </w:tc>
        <w:tc>
          <w:tcPr>
            <w:tcW w:w="1369" w:type="dxa"/>
          </w:tcPr>
          <w:p w:rsidRPr="0057758B" w:rsidR="002725D1" w:rsidP="0074661A" w:rsidRDefault="00585D1F" w14:paraId="75DFD9E2" w14:textId="77777777">
            <w:pPr>
              <w:pStyle w:val="TableParagraph"/>
              <w:spacing w:before="199"/>
              <w:ind w:left="106" w:right="98"/>
              <w:jc w:val="both"/>
              <w:rPr>
                <w:rFonts w:asciiTheme="minorHAnsi" w:hAnsiTheme="minorHAnsi" w:cstheme="minorHAnsi"/>
                <w:sz w:val="18"/>
              </w:rPr>
            </w:pPr>
            <w:r w:rsidRPr="0057758B">
              <w:rPr>
                <w:rFonts w:asciiTheme="minorHAnsi" w:hAnsiTheme="minorHAnsi" w:cstheme="minorHAnsi"/>
                <w:w w:val="105"/>
                <w:sz w:val="18"/>
              </w:rPr>
              <w:t>Calculado en los</w:t>
            </w:r>
            <w:r w:rsidRPr="0057758B">
              <w:rPr>
                <w:rFonts w:asciiTheme="minorHAnsi" w:hAnsiTheme="minorHAnsi" w:cstheme="minorHAnsi"/>
                <w:spacing w:val="-2"/>
                <w:w w:val="105"/>
                <w:sz w:val="18"/>
              </w:rPr>
              <w:t xml:space="preserve"> </w:t>
            </w:r>
            <w:r w:rsidRPr="0057758B">
              <w:rPr>
                <w:rFonts w:asciiTheme="minorHAnsi" w:hAnsiTheme="minorHAnsi" w:cstheme="minorHAnsi"/>
                <w:w w:val="105"/>
                <w:sz w:val="18"/>
              </w:rPr>
              <w:t>costos</w:t>
            </w:r>
            <w:r w:rsidRPr="0057758B">
              <w:rPr>
                <w:rFonts w:asciiTheme="minorHAnsi" w:hAnsiTheme="minorHAnsi" w:cstheme="minorHAnsi"/>
                <w:spacing w:val="-4"/>
                <w:w w:val="105"/>
                <w:sz w:val="18"/>
              </w:rPr>
              <w:t xml:space="preserve"> </w:t>
            </w:r>
            <w:r w:rsidRPr="0057758B">
              <w:rPr>
                <w:rFonts w:asciiTheme="minorHAnsi" w:hAnsiTheme="minorHAnsi" w:cstheme="minorHAnsi"/>
                <w:w w:val="105"/>
                <w:sz w:val="18"/>
              </w:rPr>
              <w:t xml:space="preserve">del </w:t>
            </w:r>
            <w:r w:rsidRPr="0057758B">
              <w:rPr>
                <w:rFonts w:asciiTheme="minorHAnsi" w:hAnsiTheme="minorHAnsi" w:cstheme="minorHAnsi"/>
                <w:spacing w:val="-2"/>
                <w:w w:val="105"/>
                <w:sz w:val="18"/>
              </w:rPr>
              <w:t>proyecto</w:t>
            </w:r>
          </w:p>
        </w:tc>
      </w:tr>
      <w:tr w:rsidRPr="0057758B" w:rsidR="0057758B" w:rsidTr="7325DDAA" w14:paraId="18999094" w14:textId="77777777">
        <w:trPr>
          <w:trHeight w:val="1580"/>
        </w:trPr>
        <w:tc>
          <w:tcPr>
            <w:tcW w:w="2306" w:type="dxa"/>
          </w:tcPr>
          <w:p w:rsidRPr="0057758B" w:rsidR="002725D1" w:rsidP="0074661A" w:rsidRDefault="002725D1" w14:paraId="281A9CE0" w14:textId="77777777">
            <w:pPr>
              <w:pStyle w:val="TableParagraph"/>
              <w:spacing w:before="119"/>
              <w:rPr>
                <w:rFonts w:asciiTheme="minorHAnsi" w:hAnsiTheme="minorHAnsi" w:cstheme="minorHAnsi"/>
                <w:b/>
                <w:spacing w:val="-2"/>
                <w:sz w:val="18"/>
              </w:rPr>
            </w:pPr>
          </w:p>
          <w:p w:rsidRPr="0057758B" w:rsidR="002725D1" w:rsidP="0074661A" w:rsidRDefault="002725D1" w14:paraId="2000F679" w14:textId="77777777">
            <w:pPr>
              <w:pStyle w:val="TableParagraph"/>
              <w:spacing w:before="119"/>
              <w:rPr>
                <w:rFonts w:asciiTheme="minorHAnsi" w:hAnsiTheme="minorHAnsi" w:cstheme="minorHAnsi"/>
                <w:b/>
                <w:spacing w:val="-2"/>
                <w:sz w:val="18"/>
              </w:rPr>
            </w:pPr>
          </w:p>
          <w:p w:rsidRPr="0057758B" w:rsidR="002725D1" w:rsidP="0074661A" w:rsidRDefault="00585D1F" w14:paraId="0B5FBF6D" w14:textId="77777777">
            <w:pPr>
              <w:pStyle w:val="TableParagraph"/>
              <w:spacing w:before="119"/>
              <w:ind w:left="107"/>
              <w:jc w:val="center"/>
              <w:rPr>
                <w:rFonts w:asciiTheme="minorHAnsi" w:hAnsiTheme="minorHAnsi" w:cstheme="minorHAnsi"/>
                <w:b/>
                <w:spacing w:val="-2"/>
                <w:sz w:val="18"/>
              </w:rPr>
            </w:pPr>
            <w:r w:rsidRPr="0057758B">
              <w:rPr>
                <w:rFonts w:asciiTheme="minorHAnsi" w:hAnsiTheme="minorHAnsi" w:cstheme="minorHAnsi"/>
                <w:b/>
                <w:spacing w:val="-2"/>
                <w:sz w:val="18"/>
              </w:rPr>
              <w:t>Informe del Proyecto</w:t>
            </w:r>
          </w:p>
        </w:tc>
        <w:tc>
          <w:tcPr>
            <w:tcW w:w="4068" w:type="dxa"/>
          </w:tcPr>
          <w:p w:rsidRPr="0057758B" w:rsidR="002725D1" w:rsidP="0074661A" w:rsidRDefault="00585D1F" w14:paraId="733F80AD" w14:textId="77777777">
            <w:pPr>
              <w:pStyle w:val="TableParagraph"/>
              <w:spacing w:before="93"/>
              <w:ind w:left="108" w:right="70"/>
              <w:jc w:val="both"/>
              <w:rPr>
                <w:rFonts w:asciiTheme="minorHAnsi" w:hAnsiTheme="minorHAnsi" w:cstheme="minorHAnsi"/>
                <w:sz w:val="18"/>
              </w:rPr>
            </w:pPr>
            <w:r w:rsidRPr="0057758B">
              <w:rPr>
                <w:rFonts w:asciiTheme="minorHAnsi" w:hAnsiTheme="minorHAnsi" w:cstheme="minorHAnsi"/>
                <w:sz w:val="18"/>
              </w:rPr>
              <w:t>Se</w:t>
            </w:r>
            <w:r w:rsidRPr="0057758B">
              <w:rPr>
                <w:rFonts w:asciiTheme="minorHAnsi" w:hAnsiTheme="minorHAnsi" w:cstheme="minorHAnsi"/>
                <w:spacing w:val="-12"/>
                <w:sz w:val="18"/>
              </w:rPr>
              <w:t xml:space="preserve"> </w:t>
            </w:r>
            <w:r w:rsidRPr="0057758B">
              <w:rPr>
                <w:rFonts w:asciiTheme="minorHAnsi" w:hAnsiTheme="minorHAnsi" w:cstheme="minorHAnsi"/>
                <w:sz w:val="18"/>
              </w:rPr>
              <w:t>presentará</w:t>
            </w:r>
            <w:r w:rsidRPr="0057758B">
              <w:rPr>
                <w:rFonts w:asciiTheme="minorHAnsi" w:hAnsiTheme="minorHAnsi" w:cstheme="minorHAnsi"/>
                <w:spacing w:val="-14"/>
                <w:sz w:val="18"/>
              </w:rPr>
              <w:t xml:space="preserve"> </w:t>
            </w:r>
            <w:r w:rsidRPr="0057758B">
              <w:rPr>
                <w:rFonts w:asciiTheme="minorHAnsi" w:hAnsiTheme="minorHAnsi" w:cstheme="minorHAnsi"/>
                <w:sz w:val="18"/>
              </w:rPr>
              <w:t>un</w:t>
            </w:r>
            <w:r w:rsidRPr="0057758B">
              <w:rPr>
                <w:rFonts w:asciiTheme="minorHAnsi" w:hAnsiTheme="minorHAnsi" w:cstheme="minorHAnsi"/>
                <w:spacing w:val="-14"/>
                <w:sz w:val="18"/>
              </w:rPr>
              <w:t xml:space="preserve"> </w:t>
            </w:r>
            <w:r w:rsidRPr="0057758B">
              <w:rPr>
                <w:rFonts w:asciiTheme="minorHAnsi" w:hAnsiTheme="minorHAnsi" w:cstheme="minorHAnsi"/>
                <w:sz w:val="18"/>
              </w:rPr>
              <w:t>Informe</w:t>
            </w:r>
            <w:r w:rsidRPr="0057758B">
              <w:rPr>
                <w:rFonts w:asciiTheme="minorHAnsi" w:hAnsiTheme="minorHAnsi" w:cstheme="minorHAnsi"/>
                <w:spacing w:val="-14"/>
                <w:sz w:val="18"/>
              </w:rPr>
              <w:t xml:space="preserve"> </w:t>
            </w:r>
            <w:r w:rsidRPr="0057758B">
              <w:rPr>
                <w:rFonts w:asciiTheme="minorHAnsi" w:hAnsiTheme="minorHAnsi" w:cstheme="minorHAnsi"/>
                <w:sz w:val="18"/>
              </w:rPr>
              <w:t>del</w:t>
            </w:r>
            <w:r w:rsidRPr="0057758B">
              <w:rPr>
                <w:rFonts w:asciiTheme="minorHAnsi" w:hAnsiTheme="minorHAnsi" w:cstheme="minorHAnsi"/>
                <w:spacing w:val="-11"/>
                <w:sz w:val="18"/>
              </w:rPr>
              <w:t xml:space="preserve"> </w:t>
            </w:r>
            <w:r w:rsidRPr="0057758B">
              <w:rPr>
                <w:rFonts w:asciiTheme="minorHAnsi" w:hAnsiTheme="minorHAnsi" w:cstheme="minorHAnsi"/>
                <w:sz w:val="18"/>
              </w:rPr>
              <w:t>Proyecto</w:t>
            </w:r>
            <w:r w:rsidRPr="0057758B">
              <w:rPr>
                <w:rFonts w:asciiTheme="minorHAnsi" w:hAnsiTheme="minorHAnsi" w:cstheme="minorHAnsi"/>
                <w:spacing w:val="-16"/>
                <w:sz w:val="18"/>
              </w:rPr>
              <w:t xml:space="preserve"> </w:t>
            </w:r>
            <w:r w:rsidRPr="0057758B">
              <w:rPr>
                <w:rFonts w:asciiTheme="minorHAnsi" w:hAnsiTheme="minorHAnsi" w:cstheme="minorHAnsi"/>
                <w:sz w:val="18"/>
              </w:rPr>
              <w:t>a</w:t>
            </w:r>
            <w:r w:rsidRPr="0057758B">
              <w:rPr>
                <w:rFonts w:asciiTheme="minorHAnsi" w:hAnsiTheme="minorHAnsi" w:cstheme="minorHAnsi"/>
                <w:spacing w:val="-14"/>
                <w:sz w:val="18"/>
              </w:rPr>
              <w:t xml:space="preserve"> </w:t>
            </w:r>
            <w:r w:rsidRPr="0057758B">
              <w:rPr>
                <w:rFonts w:asciiTheme="minorHAnsi" w:hAnsiTheme="minorHAnsi" w:cstheme="minorHAnsi"/>
                <w:sz w:val="18"/>
              </w:rPr>
              <w:t>la</w:t>
            </w:r>
            <w:r w:rsidRPr="0057758B">
              <w:rPr>
                <w:rFonts w:asciiTheme="minorHAnsi" w:hAnsiTheme="minorHAnsi" w:cstheme="minorHAnsi"/>
                <w:spacing w:val="-12"/>
                <w:sz w:val="18"/>
              </w:rPr>
              <w:t xml:space="preserve"> </w:t>
            </w:r>
            <w:r w:rsidRPr="0057758B">
              <w:rPr>
                <w:rFonts w:asciiTheme="minorHAnsi" w:hAnsiTheme="minorHAnsi" w:cstheme="minorHAnsi"/>
                <w:sz w:val="18"/>
              </w:rPr>
              <w:t>Junta Directiva y a los</w:t>
            </w:r>
            <w:r w:rsidRPr="0057758B">
              <w:rPr>
                <w:rFonts w:asciiTheme="minorHAnsi" w:hAnsiTheme="minorHAnsi" w:cstheme="minorHAnsi"/>
                <w:spacing w:val="-4"/>
                <w:sz w:val="18"/>
              </w:rPr>
              <w:t xml:space="preserve"> </w:t>
            </w:r>
            <w:r w:rsidRPr="0057758B">
              <w:rPr>
                <w:rFonts w:asciiTheme="minorHAnsi" w:hAnsiTheme="minorHAnsi" w:cstheme="minorHAnsi"/>
                <w:sz w:val="18"/>
              </w:rPr>
              <w:t>actores clave, incluyendo datos sobre el progreso realizado que reflejen los resultados logrados de conformidad con las metas</w:t>
            </w:r>
            <w:r w:rsidRPr="0057758B">
              <w:rPr>
                <w:rFonts w:asciiTheme="minorHAnsi" w:hAnsiTheme="minorHAnsi" w:cstheme="minorHAnsi"/>
                <w:spacing w:val="-8"/>
                <w:sz w:val="18"/>
              </w:rPr>
              <w:t xml:space="preserve"> </w:t>
            </w:r>
            <w:r w:rsidRPr="0057758B">
              <w:rPr>
                <w:rFonts w:asciiTheme="minorHAnsi" w:hAnsiTheme="minorHAnsi" w:cstheme="minorHAnsi"/>
                <w:sz w:val="18"/>
              </w:rPr>
              <w:t>anuales</w:t>
            </w:r>
            <w:r w:rsidRPr="0057758B">
              <w:rPr>
                <w:rFonts w:asciiTheme="minorHAnsi" w:hAnsiTheme="minorHAnsi" w:cstheme="minorHAnsi"/>
                <w:spacing w:val="-8"/>
                <w:sz w:val="18"/>
              </w:rPr>
              <w:t xml:space="preserve"> </w:t>
            </w:r>
            <w:r w:rsidRPr="0057758B">
              <w:rPr>
                <w:rFonts w:asciiTheme="minorHAnsi" w:hAnsiTheme="minorHAnsi" w:cstheme="minorHAnsi"/>
                <w:sz w:val="18"/>
              </w:rPr>
              <w:t>definidas</w:t>
            </w:r>
            <w:r w:rsidRPr="0057758B">
              <w:rPr>
                <w:rFonts w:asciiTheme="minorHAnsi" w:hAnsiTheme="minorHAnsi" w:cstheme="minorHAnsi"/>
                <w:spacing w:val="-8"/>
                <w:sz w:val="18"/>
              </w:rPr>
              <w:t xml:space="preserve"> </w:t>
            </w:r>
            <w:r w:rsidRPr="0057758B">
              <w:rPr>
                <w:rFonts w:asciiTheme="minorHAnsi" w:hAnsiTheme="minorHAnsi" w:cstheme="minorHAnsi"/>
                <w:sz w:val="18"/>
              </w:rPr>
              <w:t>de</w:t>
            </w:r>
            <w:r w:rsidRPr="0057758B">
              <w:rPr>
                <w:rFonts w:asciiTheme="minorHAnsi" w:hAnsiTheme="minorHAnsi" w:cstheme="minorHAnsi"/>
                <w:spacing w:val="-7"/>
                <w:sz w:val="18"/>
              </w:rPr>
              <w:t xml:space="preserve"> </w:t>
            </w:r>
            <w:r w:rsidRPr="0057758B">
              <w:rPr>
                <w:rFonts w:asciiTheme="minorHAnsi" w:hAnsiTheme="minorHAnsi" w:cstheme="minorHAnsi"/>
                <w:sz w:val="18"/>
              </w:rPr>
              <w:t>antemano</w:t>
            </w:r>
            <w:r w:rsidRPr="0057758B">
              <w:rPr>
                <w:rFonts w:asciiTheme="minorHAnsi" w:hAnsiTheme="minorHAnsi" w:cstheme="minorHAnsi"/>
                <w:spacing w:val="-7"/>
                <w:sz w:val="18"/>
              </w:rPr>
              <w:t xml:space="preserve"> </w:t>
            </w:r>
            <w:r w:rsidRPr="0057758B">
              <w:rPr>
                <w:rFonts w:asciiTheme="minorHAnsi" w:hAnsiTheme="minorHAnsi" w:cstheme="minorHAnsi"/>
                <w:sz w:val="18"/>
              </w:rPr>
              <w:t>en</w:t>
            </w:r>
            <w:r w:rsidRPr="0057758B">
              <w:rPr>
                <w:rFonts w:asciiTheme="minorHAnsi" w:hAnsiTheme="minorHAnsi" w:cstheme="minorHAnsi"/>
                <w:spacing w:val="-7"/>
                <w:sz w:val="18"/>
              </w:rPr>
              <w:t xml:space="preserve"> </w:t>
            </w:r>
            <w:r w:rsidRPr="0057758B">
              <w:rPr>
                <w:rFonts w:asciiTheme="minorHAnsi" w:hAnsiTheme="minorHAnsi" w:cstheme="minorHAnsi"/>
                <w:sz w:val="18"/>
              </w:rPr>
              <w:t>cuanto a productos, un resumen anual sobre la calificación</w:t>
            </w:r>
            <w:r w:rsidRPr="0057758B">
              <w:rPr>
                <w:rFonts w:asciiTheme="minorHAnsi" w:hAnsiTheme="minorHAnsi" w:cstheme="minorHAnsi"/>
                <w:spacing w:val="-16"/>
                <w:sz w:val="18"/>
              </w:rPr>
              <w:t xml:space="preserve"> </w:t>
            </w:r>
            <w:r w:rsidRPr="0057758B">
              <w:rPr>
                <w:rFonts w:asciiTheme="minorHAnsi" w:hAnsiTheme="minorHAnsi" w:cstheme="minorHAnsi"/>
                <w:sz w:val="18"/>
              </w:rPr>
              <w:t>de</w:t>
            </w:r>
            <w:r w:rsidRPr="0057758B">
              <w:rPr>
                <w:rFonts w:asciiTheme="minorHAnsi" w:hAnsiTheme="minorHAnsi" w:cstheme="minorHAnsi"/>
                <w:spacing w:val="-16"/>
                <w:sz w:val="18"/>
              </w:rPr>
              <w:t xml:space="preserve"> </w:t>
            </w:r>
            <w:r w:rsidRPr="0057758B">
              <w:rPr>
                <w:rFonts w:asciiTheme="minorHAnsi" w:hAnsiTheme="minorHAnsi" w:cstheme="minorHAnsi"/>
                <w:sz w:val="18"/>
              </w:rPr>
              <w:t>la</w:t>
            </w:r>
            <w:r w:rsidRPr="0057758B">
              <w:rPr>
                <w:rFonts w:asciiTheme="minorHAnsi" w:hAnsiTheme="minorHAnsi" w:cstheme="minorHAnsi"/>
                <w:spacing w:val="-15"/>
                <w:sz w:val="18"/>
              </w:rPr>
              <w:t xml:space="preserve"> </w:t>
            </w:r>
            <w:r w:rsidRPr="0057758B">
              <w:rPr>
                <w:rFonts w:asciiTheme="minorHAnsi" w:hAnsiTheme="minorHAnsi" w:cstheme="minorHAnsi"/>
                <w:sz w:val="18"/>
              </w:rPr>
              <w:t>calidad</w:t>
            </w:r>
            <w:r w:rsidRPr="0057758B">
              <w:rPr>
                <w:rFonts w:asciiTheme="minorHAnsi" w:hAnsiTheme="minorHAnsi" w:cstheme="minorHAnsi"/>
                <w:spacing w:val="-16"/>
                <w:sz w:val="18"/>
              </w:rPr>
              <w:t xml:space="preserve"> </w:t>
            </w:r>
            <w:r w:rsidRPr="0057758B">
              <w:rPr>
                <w:rFonts w:asciiTheme="minorHAnsi" w:hAnsiTheme="minorHAnsi" w:cstheme="minorHAnsi"/>
                <w:sz w:val="18"/>
              </w:rPr>
              <w:t>del</w:t>
            </w:r>
            <w:r w:rsidRPr="0057758B">
              <w:rPr>
                <w:rFonts w:asciiTheme="minorHAnsi" w:hAnsiTheme="minorHAnsi" w:cstheme="minorHAnsi"/>
                <w:spacing w:val="-16"/>
                <w:sz w:val="18"/>
              </w:rPr>
              <w:t xml:space="preserve"> </w:t>
            </w:r>
            <w:r w:rsidRPr="0057758B">
              <w:rPr>
                <w:rFonts w:asciiTheme="minorHAnsi" w:hAnsiTheme="minorHAnsi" w:cstheme="minorHAnsi"/>
                <w:sz w:val="18"/>
              </w:rPr>
              <w:t>proyecto,</w:t>
            </w:r>
            <w:r w:rsidRPr="0057758B">
              <w:rPr>
                <w:rFonts w:asciiTheme="minorHAnsi" w:hAnsiTheme="minorHAnsi" w:cstheme="minorHAnsi"/>
                <w:spacing w:val="-17"/>
                <w:sz w:val="18"/>
              </w:rPr>
              <w:t xml:space="preserve"> </w:t>
            </w:r>
            <w:r w:rsidRPr="0057758B">
              <w:rPr>
                <w:rFonts w:asciiTheme="minorHAnsi" w:hAnsiTheme="minorHAnsi" w:cstheme="minorHAnsi"/>
                <w:sz w:val="18"/>
              </w:rPr>
              <w:t>un</w:t>
            </w:r>
            <w:r w:rsidRPr="0057758B">
              <w:rPr>
                <w:rFonts w:asciiTheme="minorHAnsi" w:hAnsiTheme="minorHAnsi" w:cstheme="minorHAnsi"/>
                <w:spacing w:val="-16"/>
                <w:sz w:val="18"/>
              </w:rPr>
              <w:t xml:space="preserve"> </w:t>
            </w:r>
            <w:r w:rsidRPr="0057758B">
              <w:rPr>
                <w:rFonts w:asciiTheme="minorHAnsi" w:hAnsiTheme="minorHAnsi" w:cstheme="minorHAnsi"/>
                <w:sz w:val="18"/>
              </w:rPr>
              <w:t>registro de riesgos actualizado, con medidas de mitigación, y todo informe de evaluación o revisión preparado durante el período.</w:t>
            </w:r>
          </w:p>
        </w:tc>
        <w:tc>
          <w:tcPr>
            <w:tcW w:w="2122" w:type="dxa"/>
          </w:tcPr>
          <w:p w:rsidRPr="0057758B" w:rsidR="002725D1" w:rsidP="0074661A" w:rsidRDefault="002725D1" w14:paraId="66386302" w14:textId="77777777">
            <w:pPr>
              <w:pStyle w:val="TableParagraph"/>
              <w:rPr>
                <w:rFonts w:asciiTheme="minorHAnsi" w:hAnsiTheme="minorHAnsi" w:cstheme="minorHAnsi"/>
                <w:sz w:val="18"/>
              </w:rPr>
            </w:pPr>
          </w:p>
          <w:p w:rsidRPr="0057758B" w:rsidR="002725D1" w:rsidP="0074661A" w:rsidRDefault="002725D1" w14:paraId="1C3B2ECD" w14:textId="77777777">
            <w:pPr>
              <w:pStyle w:val="TableParagraph"/>
              <w:rPr>
                <w:rFonts w:asciiTheme="minorHAnsi" w:hAnsiTheme="minorHAnsi" w:cstheme="minorHAnsi"/>
                <w:sz w:val="18"/>
              </w:rPr>
            </w:pPr>
          </w:p>
          <w:p w:rsidRPr="0057758B" w:rsidR="002725D1" w:rsidP="0074661A" w:rsidRDefault="002725D1" w14:paraId="257F379B" w14:textId="77777777">
            <w:pPr>
              <w:pStyle w:val="TableParagraph"/>
              <w:rPr>
                <w:rFonts w:asciiTheme="minorHAnsi" w:hAnsiTheme="minorHAnsi" w:cstheme="minorHAnsi"/>
                <w:sz w:val="18"/>
              </w:rPr>
            </w:pPr>
          </w:p>
          <w:p w:rsidRPr="0057758B" w:rsidR="002725D1" w:rsidP="0074661A" w:rsidRDefault="002725D1" w14:paraId="1C84F394" w14:textId="77777777">
            <w:pPr>
              <w:pStyle w:val="TableParagraph"/>
              <w:spacing w:before="135"/>
              <w:rPr>
                <w:rFonts w:asciiTheme="minorHAnsi" w:hAnsiTheme="minorHAnsi" w:cstheme="minorHAnsi"/>
                <w:sz w:val="18"/>
              </w:rPr>
            </w:pPr>
          </w:p>
          <w:p w:rsidRPr="0057758B" w:rsidR="002725D1" w:rsidP="0074661A" w:rsidRDefault="00585D1F" w14:paraId="33812612" w14:textId="77777777">
            <w:pPr>
              <w:pStyle w:val="TableParagraph"/>
              <w:ind w:left="132" w:right="60"/>
              <w:rPr>
                <w:rFonts w:asciiTheme="minorHAnsi" w:hAnsiTheme="minorHAnsi" w:cstheme="minorHAnsi"/>
                <w:sz w:val="18"/>
              </w:rPr>
            </w:pPr>
            <w:r w:rsidRPr="0057758B">
              <w:rPr>
                <w:rFonts w:asciiTheme="minorHAnsi" w:hAnsiTheme="minorHAnsi" w:cstheme="minorHAnsi"/>
                <w:sz w:val="18"/>
              </w:rPr>
              <w:t>Anual y al finalizar</w:t>
            </w:r>
            <w:r w:rsidRPr="0057758B">
              <w:rPr>
                <w:rFonts w:asciiTheme="minorHAnsi" w:hAnsiTheme="minorHAnsi" w:cstheme="minorHAnsi"/>
                <w:spacing w:val="-2"/>
                <w:sz w:val="18"/>
              </w:rPr>
              <w:t xml:space="preserve"> </w:t>
            </w:r>
            <w:r w:rsidRPr="0057758B">
              <w:rPr>
                <w:rFonts w:asciiTheme="minorHAnsi" w:hAnsiTheme="minorHAnsi" w:cstheme="minorHAnsi"/>
                <w:sz w:val="18"/>
              </w:rPr>
              <w:t xml:space="preserve">el </w:t>
            </w:r>
            <w:r w:rsidRPr="0057758B">
              <w:rPr>
                <w:rFonts w:asciiTheme="minorHAnsi" w:hAnsiTheme="minorHAnsi" w:cstheme="minorHAnsi"/>
                <w:spacing w:val="-4"/>
                <w:sz w:val="18"/>
              </w:rPr>
              <w:t>proyecto</w:t>
            </w:r>
            <w:r w:rsidRPr="0057758B">
              <w:rPr>
                <w:rFonts w:asciiTheme="minorHAnsi" w:hAnsiTheme="minorHAnsi" w:cstheme="minorHAnsi"/>
                <w:spacing w:val="-21"/>
                <w:sz w:val="18"/>
              </w:rPr>
              <w:t xml:space="preserve"> </w:t>
            </w:r>
            <w:r w:rsidRPr="0057758B">
              <w:rPr>
                <w:rFonts w:asciiTheme="minorHAnsi" w:hAnsiTheme="minorHAnsi" w:cstheme="minorHAnsi"/>
                <w:spacing w:val="-4"/>
                <w:sz w:val="18"/>
              </w:rPr>
              <w:t>(Informe</w:t>
            </w:r>
            <w:r w:rsidRPr="0057758B">
              <w:rPr>
                <w:rFonts w:asciiTheme="minorHAnsi" w:hAnsiTheme="minorHAnsi" w:cstheme="minorHAnsi"/>
                <w:spacing w:val="-19"/>
                <w:sz w:val="18"/>
              </w:rPr>
              <w:t xml:space="preserve"> </w:t>
            </w:r>
            <w:r w:rsidRPr="0057758B">
              <w:rPr>
                <w:rFonts w:asciiTheme="minorHAnsi" w:hAnsiTheme="minorHAnsi" w:cstheme="minorHAnsi"/>
                <w:spacing w:val="-4"/>
                <w:sz w:val="18"/>
              </w:rPr>
              <w:t>Final)</w:t>
            </w:r>
          </w:p>
        </w:tc>
        <w:tc>
          <w:tcPr>
            <w:tcW w:w="3682" w:type="dxa"/>
          </w:tcPr>
          <w:p w:rsidRPr="0057758B" w:rsidR="002725D1" w:rsidP="0074661A" w:rsidRDefault="002725D1" w14:paraId="7C9E47F1" w14:textId="77777777">
            <w:pPr>
              <w:pStyle w:val="TableParagraph"/>
              <w:jc w:val="both"/>
              <w:rPr>
                <w:rFonts w:asciiTheme="minorHAnsi" w:hAnsiTheme="minorHAnsi" w:cstheme="minorHAnsi"/>
                <w:sz w:val="18"/>
              </w:rPr>
            </w:pPr>
          </w:p>
          <w:p w:rsidRPr="0057758B" w:rsidR="002725D1" w:rsidP="0074661A" w:rsidRDefault="002725D1" w14:paraId="5F3AECB9" w14:textId="77777777">
            <w:pPr>
              <w:pStyle w:val="TableParagraph"/>
              <w:spacing w:before="6"/>
              <w:jc w:val="both"/>
              <w:rPr>
                <w:rFonts w:asciiTheme="minorHAnsi" w:hAnsiTheme="minorHAnsi" w:cstheme="minorHAnsi"/>
                <w:sz w:val="18"/>
              </w:rPr>
            </w:pPr>
          </w:p>
          <w:p w:rsidRPr="0057758B" w:rsidR="002725D1" w:rsidP="0074661A" w:rsidRDefault="00585D1F" w14:paraId="72985EEE" w14:textId="77777777">
            <w:pPr>
              <w:pStyle w:val="TableParagraph"/>
              <w:ind w:left="107" w:right="99"/>
              <w:jc w:val="both"/>
              <w:rPr>
                <w:rFonts w:asciiTheme="minorHAnsi" w:hAnsiTheme="minorHAnsi" w:cstheme="minorHAnsi"/>
                <w:sz w:val="18"/>
              </w:rPr>
            </w:pPr>
            <w:r w:rsidRPr="0057758B">
              <w:rPr>
                <w:rFonts w:asciiTheme="minorHAnsi" w:hAnsiTheme="minorHAnsi" w:cstheme="minorHAnsi"/>
                <w:sz w:val="18"/>
              </w:rPr>
              <w:t xml:space="preserve">Se realizará por parte del equipo del </w:t>
            </w:r>
            <w:r w:rsidRPr="0057758B">
              <w:rPr>
                <w:rFonts w:asciiTheme="minorHAnsi" w:hAnsiTheme="minorHAnsi" w:cstheme="minorHAnsi"/>
                <w:spacing w:val="-2"/>
                <w:sz w:val="18"/>
              </w:rPr>
              <w:t>proyecto</w:t>
            </w:r>
            <w:r w:rsidRPr="0057758B">
              <w:rPr>
                <w:rFonts w:asciiTheme="minorHAnsi" w:hAnsiTheme="minorHAnsi" w:cstheme="minorHAnsi"/>
                <w:spacing w:val="-15"/>
                <w:sz w:val="18"/>
              </w:rPr>
              <w:t xml:space="preserve"> </w:t>
            </w:r>
            <w:r w:rsidRPr="0057758B">
              <w:rPr>
                <w:rFonts w:asciiTheme="minorHAnsi" w:hAnsiTheme="minorHAnsi" w:cstheme="minorHAnsi"/>
                <w:spacing w:val="-2"/>
                <w:sz w:val="18"/>
              </w:rPr>
              <w:t>l</w:t>
            </w:r>
            <w:r w:rsidRPr="0057758B">
              <w:rPr>
                <w:rFonts w:asciiTheme="minorHAnsi" w:hAnsiTheme="minorHAnsi" w:cstheme="minorHAnsi"/>
                <w:spacing w:val="-10"/>
                <w:sz w:val="18"/>
              </w:rPr>
              <w:t xml:space="preserve"> </w:t>
            </w:r>
            <w:r w:rsidRPr="0057758B">
              <w:rPr>
                <w:rFonts w:asciiTheme="minorHAnsi" w:hAnsiTheme="minorHAnsi" w:cstheme="minorHAnsi"/>
                <w:spacing w:val="-2"/>
                <w:sz w:val="18"/>
              </w:rPr>
              <w:t>Informe</w:t>
            </w:r>
            <w:r w:rsidRPr="0057758B">
              <w:rPr>
                <w:rFonts w:asciiTheme="minorHAnsi" w:hAnsiTheme="minorHAnsi" w:cstheme="minorHAnsi"/>
                <w:spacing w:val="-13"/>
                <w:sz w:val="18"/>
              </w:rPr>
              <w:t xml:space="preserve"> </w:t>
            </w:r>
            <w:r w:rsidRPr="0057758B">
              <w:rPr>
                <w:rFonts w:asciiTheme="minorHAnsi" w:hAnsiTheme="minorHAnsi" w:cstheme="minorHAnsi"/>
                <w:spacing w:val="-2"/>
                <w:sz w:val="18"/>
              </w:rPr>
              <w:t>anual,</w:t>
            </w:r>
            <w:r w:rsidRPr="0057758B">
              <w:rPr>
                <w:rFonts w:asciiTheme="minorHAnsi" w:hAnsiTheme="minorHAnsi" w:cstheme="minorHAnsi"/>
                <w:spacing w:val="-14"/>
                <w:sz w:val="18"/>
              </w:rPr>
              <w:t xml:space="preserve"> </w:t>
            </w:r>
            <w:r w:rsidRPr="0057758B">
              <w:rPr>
                <w:rFonts w:asciiTheme="minorHAnsi" w:hAnsiTheme="minorHAnsi" w:cstheme="minorHAnsi"/>
                <w:spacing w:val="-2"/>
                <w:sz w:val="18"/>
              </w:rPr>
              <w:t>final</w:t>
            </w:r>
            <w:r w:rsidRPr="0057758B">
              <w:rPr>
                <w:rFonts w:asciiTheme="minorHAnsi" w:hAnsiTheme="minorHAnsi" w:cstheme="minorHAnsi"/>
                <w:spacing w:val="-13"/>
                <w:sz w:val="18"/>
              </w:rPr>
              <w:t xml:space="preserve"> </w:t>
            </w:r>
            <w:r w:rsidRPr="0057758B">
              <w:rPr>
                <w:rFonts w:asciiTheme="minorHAnsi" w:hAnsiTheme="minorHAnsi" w:cstheme="minorHAnsi"/>
                <w:spacing w:val="-2"/>
                <w:sz w:val="18"/>
              </w:rPr>
              <w:t>y</w:t>
            </w:r>
            <w:r w:rsidRPr="0057758B">
              <w:rPr>
                <w:rFonts w:asciiTheme="minorHAnsi" w:hAnsiTheme="minorHAnsi" w:cstheme="minorHAnsi"/>
                <w:spacing w:val="-13"/>
                <w:sz w:val="18"/>
              </w:rPr>
              <w:t xml:space="preserve"> </w:t>
            </w:r>
            <w:r w:rsidRPr="0057758B">
              <w:rPr>
                <w:rFonts w:asciiTheme="minorHAnsi" w:hAnsiTheme="minorHAnsi" w:cstheme="minorHAnsi"/>
                <w:spacing w:val="-2"/>
                <w:sz w:val="18"/>
              </w:rPr>
              <w:t xml:space="preserve">documentos </w:t>
            </w:r>
            <w:r w:rsidRPr="0057758B">
              <w:rPr>
                <w:rFonts w:asciiTheme="minorHAnsi" w:hAnsiTheme="minorHAnsi" w:cstheme="minorHAnsi"/>
                <w:sz w:val="18"/>
              </w:rPr>
              <w:t>ejecutivos trimestrales que resuman la ejecución</w:t>
            </w:r>
            <w:r w:rsidRPr="0057758B">
              <w:rPr>
                <w:rFonts w:asciiTheme="minorHAnsi" w:hAnsiTheme="minorHAnsi" w:cstheme="minorHAnsi"/>
                <w:spacing w:val="-12"/>
                <w:sz w:val="18"/>
              </w:rPr>
              <w:t xml:space="preserve"> </w:t>
            </w:r>
            <w:r w:rsidRPr="0057758B">
              <w:rPr>
                <w:rFonts w:asciiTheme="minorHAnsi" w:hAnsiTheme="minorHAnsi" w:cstheme="minorHAnsi"/>
                <w:sz w:val="18"/>
              </w:rPr>
              <w:t>del</w:t>
            </w:r>
            <w:r w:rsidRPr="0057758B">
              <w:rPr>
                <w:rFonts w:asciiTheme="minorHAnsi" w:hAnsiTheme="minorHAnsi" w:cstheme="minorHAnsi"/>
                <w:spacing w:val="-8"/>
                <w:sz w:val="18"/>
              </w:rPr>
              <w:t xml:space="preserve"> </w:t>
            </w:r>
            <w:r w:rsidRPr="0057758B">
              <w:rPr>
                <w:rFonts w:asciiTheme="minorHAnsi" w:hAnsiTheme="minorHAnsi" w:cstheme="minorHAnsi"/>
                <w:sz w:val="18"/>
              </w:rPr>
              <w:t>proyecto</w:t>
            </w:r>
            <w:r w:rsidRPr="0057758B">
              <w:rPr>
                <w:rFonts w:asciiTheme="minorHAnsi" w:hAnsiTheme="minorHAnsi" w:cstheme="minorHAnsi"/>
                <w:spacing w:val="-10"/>
                <w:sz w:val="18"/>
              </w:rPr>
              <w:t xml:space="preserve"> </w:t>
            </w:r>
            <w:r w:rsidRPr="0057758B">
              <w:rPr>
                <w:rFonts w:asciiTheme="minorHAnsi" w:hAnsiTheme="minorHAnsi" w:cstheme="minorHAnsi"/>
                <w:sz w:val="18"/>
              </w:rPr>
              <w:t>y</w:t>
            </w:r>
            <w:r w:rsidRPr="0057758B">
              <w:rPr>
                <w:rFonts w:asciiTheme="minorHAnsi" w:hAnsiTheme="minorHAnsi" w:cstheme="minorHAnsi"/>
                <w:spacing w:val="-6"/>
                <w:sz w:val="18"/>
              </w:rPr>
              <w:t xml:space="preserve"> </w:t>
            </w:r>
            <w:r w:rsidRPr="0057758B">
              <w:rPr>
                <w:rFonts w:asciiTheme="minorHAnsi" w:hAnsiTheme="minorHAnsi" w:cstheme="minorHAnsi"/>
                <w:sz w:val="18"/>
              </w:rPr>
              <w:t>se</w:t>
            </w:r>
            <w:r w:rsidRPr="0057758B">
              <w:rPr>
                <w:rFonts w:asciiTheme="minorHAnsi" w:hAnsiTheme="minorHAnsi" w:cstheme="minorHAnsi"/>
                <w:spacing w:val="-6"/>
                <w:sz w:val="18"/>
              </w:rPr>
              <w:t xml:space="preserve"> </w:t>
            </w:r>
            <w:r w:rsidRPr="0057758B">
              <w:rPr>
                <w:rFonts w:asciiTheme="minorHAnsi" w:hAnsiTheme="minorHAnsi" w:cstheme="minorHAnsi"/>
                <w:sz w:val="18"/>
              </w:rPr>
              <w:t>presentará</w:t>
            </w:r>
            <w:r w:rsidRPr="0057758B">
              <w:rPr>
                <w:rFonts w:asciiTheme="minorHAnsi" w:hAnsiTheme="minorHAnsi" w:cstheme="minorHAnsi"/>
                <w:spacing w:val="-8"/>
                <w:sz w:val="18"/>
              </w:rPr>
              <w:t xml:space="preserve"> </w:t>
            </w:r>
            <w:r w:rsidRPr="0057758B">
              <w:rPr>
                <w:rFonts w:asciiTheme="minorHAnsi" w:hAnsiTheme="minorHAnsi" w:cstheme="minorHAnsi"/>
                <w:sz w:val="18"/>
              </w:rPr>
              <w:t>ante la</w:t>
            </w:r>
            <w:r w:rsidRPr="0057758B">
              <w:rPr>
                <w:rFonts w:asciiTheme="minorHAnsi" w:hAnsiTheme="minorHAnsi" w:cstheme="minorHAnsi"/>
                <w:spacing w:val="-20"/>
                <w:sz w:val="18"/>
              </w:rPr>
              <w:t xml:space="preserve"> </w:t>
            </w:r>
            <w:r w:rsidRPr="0057758B">
              <w:rPr>
                <w:rFonts w:asciiTheme="minorHAnsi" w:hAnsiTheme="minorHAnsi" w:cstheme="minorHAnsi"/>
                <w:sz w:val="18"/>
              </w:rPr>
              <w:t>Junta</w:t>
            </w:r>
            <w:r w:rsidRPr="0057758B">
              <w:rPr>
                <w:rFonts w:asciiTheme="minorHAnsi" w:hAnsiTheme="minorHAnsi" w:cstheme="minorHAnsi"/>
                <w:spacing w:val="-19"/>
                <w:sz w:val="18"/>
              </w:rPr>
              <w:t xml:space="preserve"> </w:t>
            </w:r>
            <w:r w:rsidRPr="0057758B">
              <w:rPr>
                <w:rFonts w:asciiTheme="minorHAnsi" w:hAnsiTheme="minorHAnsi" w:cstheme="minorHAnsi"/>
                <w:sz w:val="18"/>
              </w:rPr>
              <w:t>Directiva</w:t>
            </w:r>
            <w:r w:rsidRPr="0057758B">
              <w:rPr>
                <w:rFonts w:asciiTheme="minorHAnsi" w:hAnsiTheme="minorHAnsi" w:cstheme="minorHAnsi"/>
                <w:spacing w:val="-20"/>
                <w:sz w:val="18"/>
              </w:rPr>
              <w:t xml:space="preserve"> </w:t>
            </w:r>
            <w:r w:rsidRPr="0057758B">
              <w:rPr>
                <w:rFonts w:asciiTheme="minorHAnsi" w:hAnsiTheme="minorHAnsi" w:cstheme="minorHAnsi"/>
                <w:sz w:val="18"/>
              </w:rPr>
              <w:t>con</w:t>
            </w:r>
            <w:r w:rsidRPr="0057758B">
              <w:rPr>
                <w:rFonts w:asciiTheme="minorHAnsi" w:hAnsiTheme="minorHAnsi" w:cstheme="minorHAnsi"/>
                <w:spacing w:val="-23"/>
                <w:sz w:val="18"/>
              </w:rPr>
              <w:t xml:space="preserve"> </w:t>
            </w:r>
            <w:r w:rsidRPr="0057758B">
              <w:rPr>
                <w:rFonts w:asciiTheme="minorHAnsi" w:hAnsiTheme="minorHAnsi" w:cstheme="minorHAnsi"/>
                <w:sz w:val="18"/>
              </w:rPr>
              <w:t>la</w:t>
            </w:r>
            <w:r w:rsidRPr="0057758B">
              <w:rPr>
                <w:rFonts w:asciiTheme="minorHAnsi" w:hAnsiTheme="minorHAnsi" w:cstheme="minorHAnsi"/>
                <w:spacing w:val="-20"/>
                <w:sz w:val="18"/>
              </w:rPr>
              <w:t xml:space="preserve"> </w:t>
            </w:r>
            <w:r w:rsidRPr="0057758B">
              <w:rPr>
                <w:rFonts w:asciiTheme="minorHAnsi" w:hAnsiTheme="minorHAnsi" w:cstheme="minorHAnsi"/>
                <w:sz w:val="18"/>
              </w:rPr>
              <w:t>previa</w:t>
            </w:r>
            <w:r w:rsidRPr="0057758B">
              <w:rPr>
                <w:rFonts w:asciiTheme="minorHAnsi" w:hAnsiTheme="minorHAnsi" w:cstheme="minorHAnsi"/>
                <w:spacing w:val="-20"/>
                <w:sz w:val="18"/>
              </w:rPr>
              <w:t xml:space="preserve"> </w:t>
            </w:r>
            <w:r w:rsidRPr="0057758B">
              <w:rPr>
                <w:rFonts w:asciiTheme="minorHAnsi" w:hAnsiTheme="minorHAnsi" w:cstheme="minorHAnsi"/>
                <w:sz w:val="18"/>
              </w:rPr>
              <w:t>validación</w:t>
            </w:r>
            <w:r w:rsidRPr="0057758B">
              <w:rPr>
                <w:rFonts w:asciiTheme="minorHAnsi" w:hAnsiTheme="minorHAnsi" w:cstheme="minorHAnsi"/>
                <w:spacing w:val="-20"/>
                <w:sz w:val="18"/>
              </w:rPr>
              <w:t xml:space="preserve"> </w:t>
            </w:r>
            <w:r w:rsidRPr="0057758B">
              <w:rPr>
                <w:rFonts w:asciiTheme="minorHAnsi" w:hAnsiTheme="minorHAnsi" w:cstheme="minorHAnsi"/>
                <w:sz w:val="18"/>
              </w:rPr>
              <w:t>del comité</w:t>
            </w:r>
            <w:r w:rsidRPr="0057758B">
              <w:rPr>
                <w:rFonts w:asciiTheme="minorHAnsi" w:hAnsiTheme="minorHAnsi" w:cstheme="minorHAnsi"/>
                <w:spacing w:val="-5"/>
                <w:sz w:val="18"/>
              </w:rPr>
              <w:t xml:space="preserve"> </w:t>
            </w:r>
            <w:r w:rsidRPr="0057758B">
              <w:rPr>
                <w:rFonts w:asciiTheme="minorHAnsi" w:hAnsiTheme="minorHAnsi" w:cstheme="minorHAnsi"/>
                <w:sz w:val="18"/>
              </w:rPr>
              <w:t>técnico</w:t>
            </w:r>
            <w:r w:rsidRPr="0057758B">
              <w:rPr>
                <w:rFonts w:asciiTheme="minorHAnsi" w:hAnsiTheme="minorHAnsi" w:cstheme="minorHAnsi"/>
                <w:spacing w:val="-8"/>
                <w:sz w:val="18"/>
              </w:rPr>
              <w:t xml:space="preserve"> </w:t>
            </w:r>
            <w:r w:rsidRPr="0057758B">
              <w:rPr>
                <w:rFonts w:asciiTheme="minorHAnsi" w:hAnsiTheme="minorHAnsi" w:cstheme="minorHAnsi"/>
                <w:sz w:val="18"/>
              </w:rPr>
              <w:t>correspondiente.</w:t>
            </w:r>
          </w:p>
        </w:tc>
        <w:tc>
          <w:tcPr>
            <w:tcW w:w="1556" w:type="dxa"/>
          </w:tcPr>
          <w:p w:rsidRPr="0057758B" w:rsidR="002725D1" w:rsidP="0074661A" w:rsidRDefault="002725D1" w14:paraId="5A7EB59D" w14:textId="77777777">
            <w:pPr>
              <w:pStyle w:val="TableParagraph"/>
              <w:rPr>
                <w:rFonts w:asciiTheme="minorHAnsi" w:hAnsiTheme="minorHAnsi" w:cstheme="minorHAnsi"/>
                <w:sz w:val="18"/>
              </w:rPr>
            </w:pPr>
          </w:p>
          <w:p w:rsidRPr="0057758B" w:rsidR="002725D1" w:rsidP="0074661A" w:rsidRDefault="002725D1" w14:paraId="4A0A2A44" w14:textId="77777777">
            <w:pPr>
              <w:pStyle w:val="TableParagraph"/>
              <w:rPr>
                <w:rFonts w:asciiTheme="minorHAnsi" w:hAnsiTheme="minorHAnsi" w:cstheme="minorHAnsi"/>
                <w:sz w:val="18"/>
              </w:rPr>
            </w:pPr>
          </w:p>
          <w:p w:rsidRPr="0057758B" w:rsidR="002725D1" w:rsidP="0074661A" w:rsidRDefault="002725D1" w14:paraId="03045191" w14:textId="77777777">
            <w:pPr>
              <w:pStyle w:val="TableParagraph"/>
              <w:rPr>
                <w:rFonts w:asciiTheme="minorHAnsi" w:hAnsiTheme="minorHAnsi" w:cstheme="minorHAnsi"/>
                <w:sz w:val="18"/>
              </w:rPr>
            </w:pPr>
          </w:p>
          <w:p w:rsidRPr="0057758B" w:rsidR="002725D1" w:rsidP="0074661A" w:rsidRDefault="002725D1" w14:paraId="57B9D981" w14:textId="77777777">
            <w:pPr>
              <w:pStyle w:val="TableParagraph"/>
              <w:spacing w:before="27"/>
              <w:rPr>
                <w:rFonts w:asciiTheme="minorHAnsi" w:hAnsiTheme="minorHAnsi" w:cstheme="minorHAnsi"/>
                <w:sz w:val="18"/>
              </w:rPr>
            </w:pPr>
          </w:p>
          <w:p w:rsidRPr="0057758B" w:rsidR="002725D1" w:rsidP="0074661A" w:rsidRDefault="00585D1F" w14:paraId="0FD9FBB1" w14:textId="77777777">
            <w:pPr>
              <w:pStyle w:val="TableParagraph"/>
              <w:ind w:left="107"/>
              <w:rPr>
                <w:rFonts w:asciiTheme="minorHAnsi" w:hAnsiTheme="minorHAnsi" w:cstheme="minorHAnsi"/>
                <w:sz w:val="18"/>
              </w:rPr>
            </w:pPr>
            <w:r w:rsidRPr="0057758B">
              <w:rPr>
                <w:rFonts w:asciiTheme="minorHAnsi" w:hAnsiTheme="minorHAnsi" w:cstheme="minorHAnsi"/>
                <w:sz w:val="18"/>
              </w:rPr>
              <w:t>Comité</w:t>
            </w:r>
            <w:r w:rsidRPr="0057758B">
              <w:rPr>
                <w:rFonts w:asciiTheme="minorHAnsi" w:hAnsiTheme="minorHAnsi" w:cstheme="minorHAnsi"/>
                <w:spacing w:val="80"/>
                <w:sz w:val="18"/>
              </w:rPr>
              <w:t xml:space="preserve"> </w:t>
            </w:r>
            <w:r w:rsidRPr="0057758B">
              <w:rPr>
                <w:rFonts w:asciiTheme="minorHAnsi" w:hAnsiTheme="minorHAnsi" w:cstheme="minorHAnsi"/>
                <w:sz w:val="18"/>
              </w:rPr>
              <w:t xml:space="preserve">técnico </w:t>
            </w:r>
            <w:r w:rsidRPr="0057758B">
              <w:rPr>
                <w:rFonts w:asciiTheme="minorHAnsi" w:hAnsiTheme="minorHAnsi" w:cstheme="minorHAnsi"/>
                <w:spacing w:val="-2"/>
                <w:sz w:val="18"/>
              </w:rPr>
              <w:t>correspondiente.</w:t>
            </w:r>
          </w:p>
        </w:tc>
        <w:tc>
          <w:tcPr>
            <w:tcW w:w="1369" w:type="dxa"/>
          </w:tcPr>
          <w:p w:rsidRPr="0057758B" w:rsidR="002725D1" w:rsidP="0074661A" w:rsidRDefault="002725D1" w14:paraId="389966E7" w14:textId="77777777">
            <w:pPr>
              <w:pStyle w:val="TableParagraph"/>
              <w:rPr>
                <w:rFonts w:asciiTheme="minorHAnsi" w:hAnsiTheme="minorHAnsi" w:cstheme="minorHAnsi"/>
                <w:sz w:val="18"/>
              </w:rPr>
            </w:pPr>
          </w:p>
          <w:p w:rsidRPr="0057758B" w:rsidR="002725D1" w:rsidP="0074661A" w:rsidRDefault="002725D1" w14:paraId="700D8F32" w14:textId="77777777">
            <w:pPr>
              <w:pStyle w:val="TableParagraph"/>
              <w:rPr>
                <w:rFonts w:asciiTheme="minorHAnsi" w:hAnsiTheme="minorHAnsi" w:cstheme="minorHAnsi"/>
                <w:sz w:val="18"/>
              </w:rPr>
            </w:pPr>
          </w:p>
          <w:p w:rsidRPr="0057758B" w:rsidR="002725D1" w:rsidP="0074661A" w:rsidRDefault="002725D1" w14:paraId="533B64DA" w14:textId="77777777">
            <w:pPr>
              <w:pStyle w:val="TableParagraph"/>
              <w:rPr>
                <w:rFonts w:asciiTheme="minorHAnsi" w:hAnsiTheme="minorHAnsi" w:cstheme="minorHAnsi"/>
                <w:sz w:val="18"/>
              </w:rPr>
            </w:pPr>
          </w:p>
          <w:p w:rsidRPr="0057758B" w:rsidR="002725D1" w:rsidP="0074661A" w:rsidRDefault="002725D1" w14:paraId="2898EA6B" w14:textId="77777777">
            <w:pPr>
              <w:pStyle w:val="TableParagraph"/>
              <w:spacing w:before="27"/>
              <w:rPr>
                <w:rFonts w:asciiTheme="minorHAnsi" w:hAnsiTheme="minorHAnsi" w:cstheme="minorHAnsi"/>
                <w:sz w:val="18"/>
              </w:rPr>
            </w:pPr>
          </w:p>
          <w:p w:rsidRPr="0057758B" w:rsidR="002725D1" w:rsidP="0074661A" w:rsidRDefault="00585D1F" w14:paraId="0D65E1F1" w14:textId="77777777">
            <w:pPr>
              <w:pStyle w:val="TableParagraph"/>
              <w:ind w:left="106" w:right="98"/>
              <w:jc w:val="both"/>
              <w:rPr>
                <w:rFonts w:asciiTheme="minorHAnsi" w:hAnsiTheme="minorHAnsi" w:cstheme="minorHAnsi"/>
                <w:sz w:val="18"/>
              </w:rPr>
            </w:pPr>
            <w:r w:rsidRPr="0057758B">
              <w:rPr>
                <w:rFonts w:asciiTheme="minorHAnsi" w:hAnsiTheme="minorHAnsi" w:cstheme="minorHAnsi"/>
                <w:w w:val="105"/>
                <w:sz w:val="18"/>
              </w:rPr>
              <w:t>Calculado en los</w:t>
            </w:r>
            <w:r w:rsidRPr="0057758B">
              <w:rPr>
                <w:rFonts w:asciiTheme="minorHAnsi" w:hAnsiTheme="minorHAnsi" w:cstheme="minorHAnsi"/>
                <w:spacing w:val="-2"/>
                <w:w w:val="105"/>
                <w:sz w:val="18"/>
              </w:rPr>
              <w:t xml:space="preserve"> </w:t>
            </w:r>
            <w:r w:rsidRPr="0057758B">
              <w:rPr>
                <w:rFonts w:asciiTheme="minorHAnsi" w:hAnsiTheme="minorHAnsi" w:cstheme="minorHAnsi"/>
                <w:w w:val="105"/>
                <w:sz w:val="18"/>
              </w:rPr>
              <w:t>costos</w:t>
            </w:r>
            <w:r w:rsidRPr="0057758B">
              <w:rPr>
                <w:rFonts w:asciiTheme="minorHAnsi" w:hAnsiTheme="minorHAnsi" w:cstheme="minorHAnsi"/>
                <w:spacing w:val="-4"/>
                <w:w w:val="105"/>
                <w:sz w:val="18"/>
              </w:rPr>
              <w:t xml:space="preserve"> </w:t>
            </w:r>
            <w:r w:rsidRPr="0057758B">
              <w:rPr>
                <w:rFonts w:asciiTheme="minorHAnsi" w:hAnsiTheme="minorHAnsi" w:cstheme="minorHAnsi"/>
                <w:w w:val="105"/>
                <w:sz w:val="18"/>
              </w:rPr>
              <w:t xml:space="preserve">del </w:t>
            </w:r>
            <w:r w:rsidRPr="0057758B">
              <w:rPr>
                <w:rFonts w:asciiTheme="minorHAnsi" w:hAnsiTheme="minorHAnsi" w:cstheme="minorHAnsi"/>
                <w:spacing w:val="-2"/>
                <w:w w:val="105"/>
                <w:sz w:val="18"/>
              </w:rPr>
              <w:t>proyecto</w:t>
            </w:r>
          </w:p>
        </w:tc>
      </w:tr>
      <w:tr w:rsidRPr="0057758B" w:rsidR="0057758B" w:rsidTr="7325DDAA" w14:paraId="6E44A724" w14:textId="77777777">
        <w:trPr>
          <w:trHeight w:val="2812"/>
        </w:trPr>
        <w:tc>
          <w:tcPr>
            <w:tcW w:w="2306" w:type="dxa"/>
          </w:tcPr>
          <w:p w:rsidRPr="0057758B" w:rsidR="002725D1" w:rsidP="0074661A" w:rsidRDefault="002725D1" w14:paraId="564C2FD1" w14:textId="77777777">
            <w:pPr>
              <w:pStyle w:val="TableParagraph"/>
              <w:rPr>
                <w:rFonts w:asciiTheme="minorHAnsi" w:hAnsiTheme="minorHAnsi" w:cstheme="minorHAnsi"/>
                <w:b/>
                <w:spacing w:val="-2"/>
                <w:sz w:val="18"/>
              </w:rPr>
            </w:pPr>
          </w:p>
          <w:p w:rsidRPr="0057758B" w:rsidR="002725D1" w:rsidP="0074661A" w:rsidRDefault="002725D1" w14:paraId="43D34BA7" w14:textId="77777777">
            <w:pPr>
              <w:pStyle w:val="TableParagraph"/>
              <w:rPr>
                <w:rFonts w:asciiTheme="minorHAnsi" w:hAnsiTheme="minorHAnsi" w:cstheme="minorHAnsi"/>
                <w:b/>
                <w:spacing w:val="-2"/>
                <w:sz w:val="18"/>
              </w:rPr>
            </w:pPr>
          </w:p>
          <w:p w:rsidRPr="0057758B" w:rsidR="002725D1" w:rsidP="0074661A" w:rsidRDefault="002725D1" w14:paraId="1C0A20A2" w14:textId="77777777">
            <w:pPr>
              <w:pStyle w:val="TableParagraph"/>
              <w:rPr>
                <w:rFonts w:asciiTheme="minorHAnsi" w:hAnsiTheme="minorHAnsi" w:cstheme="minorHAnsi"/>
                <w:b/>
                <w:spacing w:val="-2"/>
                <w:sz w:val="18"/>
              </w:rPr>
            </w:pPr>
          </w:p>
          <w:p w:rsidRPr="0057758B" w:rsidR="002725D1" w:rsidP="0074661A" w:rsidRDefault="002725D1" w14:paraId="4B92ADF5" w14:textId="77777777">
            <w:pPr>
              <w:pStyle w:val="TableParagraph"/>
              <w:rPr>
                <w:rFonts w:asciiTheme="minorHAnsi" w:hAnsiTheme="minorHAnsi" w:cstheme="minorHAnsi"/>
                <w:b/>
                <w:spacing w:val="-2"/>
                <w:sz w:val="18"/>
              </w:rPr>
            </w:pPr>
          </w:p>
          <w:p w:rsidRPr="0057758B" w:rsidR="002725D1" w:rsidP="0074661A" w:rsidRDefault="002725D1" w14:paraId="5528784E" w14:textId="77777777">
            <w:pPr>
              <w:pStyle w:val="TableParagraph"/>
              <w:spacing w:before="20"/>
              <w:rPr>
                <w:rFonts w:asciiTheme="minorHAnsi" w:hAnsiTheme="minorHAnsi" w:cstheme="minorHAnsi"/>
                <w:b/>
                <w:spacing w:val="-2"/>
                <w:sz w:val="18"/>
              </w:rPr>
            </w:pPr>
          </w:p>
          <w:p w:rsidRPr="0057758B" w:rsidR="002725D1" w:rsidP="0074661A" w:rsidRDefault="00585D1F" w14:paraId="0C9C1C2F" w14:textId="77777777">
            <w:pPr>
              <w:pStyle w:val="TableParagraph"/>
              <w:ind w:left="107" w:right="119"/>
              <w:rPr>
                <w:rFonts w:asciiTheme="minorHAnsi" w:hAnsiTheme="minorHAnsi" w:cstheme="minorHAnsi"/>
                <w:b/>
                <w:spacing w:val="-2"/>
                <w:sz w:val="18"/>
              </w:rPr>
            </w:pPr>
            <w:r w:rsidRPr="0057758B">
              <w:rPr>
                <w:rFonts w:asciiTheme="minorHAnsi" w:hAnsiTheme="minorHAnsi" w:cstheme="minorHAnsi"/>
                <w:b/>
                <w:spacing w:val="-2"/>
                <w:sz w:val="18"/>
              </w:rPr>
              <w:t>Revisión del Proyecto (Junta Directiva del Proyecto)</w:t>
            </w:r>
          </w:p>
        </w:tc>
        <w:tc>
          <w:tcPr>
            <w:tcW w:w="4068" w:type="dxa"/>
          </w:tcPr>
          <w:p w:rsidRPr="0057758B" w:rsidR="002725D1" w:rsidP="0074661A" w:rsidRDefault="00585D1F" w14:paraId="5BF1F45D" w14:textId="77777777">
            <w:pPr>
              <w:pStyle w:val="TableParagraph"/>
              <w:spacing w:before="76"/>
              <w:ind w:left="108" w:right="70"/>
              <w:jc w:val="both"/>
              <w:rPr>
                <w:rFonts w:asciiTheme="minorHAnsi" w:hAnsiTheme="minorHAnsi" w:cstheme="minorHAnsi"/>
                <w:sz w:val="18"/>
              </w:rPr>
            </w:pPr>
            <w:r w:rsidRPr="0057758B">
              <w:rPr>
                <w:rFonts w:asciiTheme="minorHAnsi" w:hAnsiTheme="minorHAnsi" w:cstheme="minorHAnsi"/>
                <w:sz w:val="18"/>
              </w:rPr>
              <w:t>El mecanismo de gobernanza del proyecto (es decir, la Junta Directiva del Proyecto) efectuará revisiones periódicas del proyecto para evaluar su desempeño</w:t>
            </w:r>
            <w:r w:rsidRPr="0057758B">
              <w:rPr>
                <w:rFonts w:asciiTheme="minorHAnsi" w:hAnsiTheme="minorHAnsi" w:cstheme="minorHAnsi"/>
                <w:spacing w:val="-3"/>
                <w:sz w:val="18"/>
              </w:rPr>
              <w:t xml:space="preserve"> </w:t>
            </w:r>
            <w:r w:rsidRPr="0057758B">
              <w:rPr>
                <w:rFonts w:asciiTheme="minorHAnsi" w:hAnsiTheme="minorHAnsi" w:cstheme="minorHAnsi"/>
                <w:sz w:val="18"/>
              </w:rPr>
              <w:t>y revisar</w:t>
            </w:r>
            <w:r w:rsidRPr="0057758B">
              <w:rPr>
                <w:rFonts w:asciiTheme="minorHAnsi" w:hAnsiTheme="minorHAnsi" w:cstheme="minorHAnsi"/>
                <w:spacing w:val="-3"/>
                <w:sz w:val="18"/>
              </w:rPr>
              <w:t xml:space="preserve"> </w:t>
            </w:r>
            <w:r w:rsidRPr="0057758B">
              <w:rPr>
                <w:rFonts w:asciiTheme="minorHAnsi" w:hAnsiTheme="minorHAnsi" w:cstheme="minorHAnsi"/>
                <w:sz w:val="18"/>
              </w:rPr>
              <w:t>el Plan de Trabajo Plurianual,</w:t>
            </w:r>
            <w:r w:rsidRPr="0057758B">
              <w:rPr>
                <w:rFonts w:asciiTheme="minorHAnsi" w:hAnsiTheme="minorHAnsi" w:cstheme="minorHAnsi"/>
                <w:spacing w:val="-9"/>
                <w:sz w:val="18"/>
              </w:rPr>
              <w:t xml:space="preserve"> </w:t>
            </w:r>
            <w:r w:rsidRPr="0057758B">
              <w:rPr>
                <w:rFonts w:asciiTheme="minorHAnsi" w:hAnsiTheme="minorHAnsi" w:cstheme="minorHAnsi"/>
                <w:sz w:val="18"/>
              </w:rPr>
              <w:t>a</w:t>
            </w:r>
            <w:r w:rsidRPr="0057758B">
              <w:rPr>
                <w:rFonts w:asciiTheme="minorHAnsi" w:hAnsiTheme="minorHAnsi" w:cstheme="minorHAnsi"/>
                <w:spacing w:val="-7"/>
                <w:sz w:val="18"/>
              </w:rPr>
              <w:t xml:space="preserve"> </w:t>
            </w:r>
            <w:r w:rsidRPr="0057758B">
              <w:rPr>
                <w:rFonts w:asciiTheme="minorHAnsi" w:hAnsiTheme="minorHAnsi" w:cstheme="minorHAnsi"/>
                <w:sz w:val="18"/>
              </w:rPr>
              <w:t>fin</w:t>
            </w:r>
            <w:r w:rsidRPr="0057758B">
              <w:rPr>
                <w:rFonts w:asciiTheme="minorHAnsi" w:hAnsiTheme="minorHAnsi" w:cstheme="minorHAnsi"/>
                <w:spacing w:val="-7"/>
                <w:sz w:val="18"/>
              </w:rPr>
              <w:t xml:space="preserve"> </w:t>
            </w:r>
            <w:r w:rsidRPr="0057758B">
              <w:rPr>
                <w:rFonts w:asciiTheme="minorHAnsi" w:hAnsiTheme="minorHAnsi" w:cstheme="minorHAnsi"/>
                <w:sz w:val="18"/>
              </w:rPr>
              <w:t>de</w:t>
            </w:r>
            <w:r w:rsidRPr="0057758B">
              <w:rPr>
                <w:rFonts w:asciiTheme="minorHAnsi" w:hAnsiTheme="minorHAnsi" w:cstheme="minorHAnsi"/>
                <w:spacing w:val="-4"/>
                <w:sz w:val="18"/>
              </w:rPr>
              <w:t xml:space="preserve"> </w:t>
            </w:r>
            <w:r w:rsidRPr="0057758B">
              <w:rPr>
                <w:rFonts w:asciiTheme="minorHAnsi" w:hAnsiTheme="minorHAnsi" w:cstheme="minorHAnsi"/>
                <w:sz w:val="18"/>
              </w:rPr>
              <w:t>asegurar</w:t>
            </w:r>
            <w:r w:rsidRPr="0057758B">
              <w:rPr>
                <w:rFonts w:asciiTheme="minorHAnsi" w:hAnsiTheme="minorHAnsi" w:cstheme="minorHAnsi"/>
                <w:spacing w:val="-7"/>
                <w:sz w:val="18"/>
              </w:rPr>
              <w:t xml:space="preserve"> </w:t>
            </w:r>
            <w:r w:rsidRPr="0057758B">
              <w:rPr>
                <w:rFonts w:asciiTheme="minorHAnsi" w:hAnsiTheme="minorHAnsi" w:cstheme="minorHAnsi"/>
                <w:sz w:val="18"/>
              </w:rPr>
              <w:t>una</w:t>
            </w:r>
            <w:r w:rsidRPr="0057758B">
              <w:rPr>
                <w:rFonts w:asciiTheme="minorHAnsi" w:hAnsiTheme="minorHAnsi" w:cstheme="minorHAnsi"/>
                <w:spacing w:val="-6"/>
                <w:sz w:val="18"/>
              </w:rPr>
              <w:t xml:space="preserve"> </w:t>
            </w:r>
            <w:r w:rsidRPr="0057758B">
              <w:rPr>
                <w:rFonts w:asciiTheme="minorHAnsi" w:hAnsiTheme="minorHAnsi" w:cstheme="minorHAnsi"/>
                <w:sz w:val="18"/>
              </w:rPr>
              <w:t>elaboración</w:t>
            </w:r>
            <w:r w:rsidRPr="0057758B">
              <w:rPr>
                <w:rFonts w:asciiTheme="minorHAnsi" w:hAnsiTheme="minorHAnsi" w:cstheme="minorHAnsi"/>
                <w:spacing w:val="-7"/>
                <w:sz w:val="18"/>
              </w:rPr>
              <w:t xml:space="preserve"> </w:t>
            </w:r>
            <w:r w:rsidRPr="0057758B">
              <w:rPr>
                <w:rFonts w:asciiTheme="minorHAnsi" w:hAnsiTheme="minorHAnsi" w:cstheme="minorHAnsi"/>
                <w:sz w:val="18"/>
              </w:rPr>
              <w:t>del presupuesto</w:t>
            </w:r>
            <w:r w:rsidRPr="0057758B">
              <w:rPr>
                <w:rFonts w:asciiTheme="minorHAnsi" w:hAnsiTheme="minorHAnsi" w:cstheme="minorHAnsi"/>
                <w:spacing w:val="-20"/>
                <w:sz w:val="18"/>
              </w:rPr>
              <w:t xml:space="preserve"> </w:t>
            </w:r>
            <w:r w:rsidRPr="0057758B">
              <w:rPr>
                <w:rFonts w:asciiTheme="minorHAnsi" w:hAnsiTheme="minorHAnsi" w:cstheme="minorHAnsi"/>
                <w:sz w:val="18"/>
              </w:rPr>
              <w:t>realista</w:t>
            </w:r>
            <w:r w:rsidRPr="0057758B">
              <w:rPr>
                <w:rFonts w:asciiTheme="minorHAnsi" w:hAnsiTheme="minorHAnsi" w:cstheme="minorHAnsi"/>
                <w:spacing w:val="-20"/>
                <w:sz w:val="18"/>
              </w:rPr>
              <w:t xml:space="preserve"> </w:t>
            </w:r>
            <w:r w:rsidRPr="0057758B">
              <w:rPr>
                <w:rFonts w:asciiTheme="minorHAnsi" w:hAnsiTheme="minorHAnsi" w:cstheme="minorHAnsi"/>
                <w:sz w:val="18"/>
              </w:rPr>
              <w:t>durante</w:t>
            </w:r>
            <w:r w:rsidRPr="0057758B">
              <w:rPr>
                <w:rFonts w:asciiTheme="minorHAnsi" w:hAnsiTheme="minorHAnsi" w:cstheme="minorHAnsi"/>
                <w:spacing w:val="-20"/>
                <w:sz w:val="18"/>
              </w:rPr>
              <w:t xml:space="preserve"> </w:t>
            </w:r>
            <w:r w:rsidRPr="0057758B">
              <w:rPr>
                <w:rFonts w:asciiTheme="minorHAnsi" w:hAnsiTheme="minorHAnsi" w:cstheme="minorHAnsi"/>
                <w:sz w:val="18"/>
              </w:rPr>
              <w:t>la</w:t>
            </w:r>
            <w:r w:rsidRPr="0057758B">
              <w:rPr>
                <w:rFonts w:asciiTheme="minorHAnsi" w:hAnsiTheme="minorHAnsi" w:cstheme="minorHAnsi"/>
                <w:spacing w:val="-19"/>
                <w:sz w:val="18"/>
              </w:rPr>
              <w:t xml:space="preserve"> </w:t>
            </w:r>
            <w:r w:rsidRPr="0057758B">
              <w:rPr>
                <w:rFonts w:asciiTheme="minorHAnsi" w:hAnsiTheme="minorHAnsi" w:cstheme="minorHAnsi"/>
                <w:sz w:val="18"/>
              </w:rPr>
              <w:t>vida</w:t>
            </w:r>
            <w:r w:rsidRPr="0057758B">
              <w:rPr>
                <w:rFonts w:asciiTheme="minorHAnsi" w:hAnsiTheme="minorHAnsi" w:cstheme="minorHAnsi"/>
                <w:spacing w:val="-19"/>
                <w:sz w:val="18"/>
              </w:rPr>
              <w:t xml:space="preserve"> </w:t>
            </w:r>
            <w:r w:rsidRPr="0057758B">
              <w:rPr>
                <w:rFonts w:asciiTheme="minorHAnsi" w:hAnsiTheme="minorHAnsi" w:cstheme="minorHAnsi"/>
                <w:sz w:val="18"/>
              </w:rPr>
              <w:t>del</w:t>
            </w:r>
            <w:r w:rsidRPr="0057758B">
              <w:rPr>
                <w:rFonts w:asciiTheme="minorHAnsi" w:hAnsiTheme="minorHAnsi" w:cstheme="minorHAnsi"/>
                <w:spacing w:val="-20"/>
                <w:sz w:val="18"/>
              </w:rPr>
              <w:t xml:space="preserve"> </w:t>
            </w:r>
            <w:r w:rsidRPr="0057758B">
              <w:rPr>
                <w:rFonts w:asciiTheme="minorHAnsi" w:hAnsiTheme="minorHAnsi" w:cstheme="minorHAnsi"/>
                <w:sz w:val="18"/>
              </w:rPr>
              <w:t>proyecto. En el transcurso del último</w:t>
            </w:r>
            <w:r w:rsidRPr="0057758B">
              <w:rPr>
                <w:rFonts w:asciiTheme="minorHAnsi" w:hAnsiTheme="minorHAnsi" w:cstheme="minorHAnsi"/>
                <w:spacing w:val="-1"/>
                <w:sz w:val="18"/>
              </w:rPr>
              <w:t xml:space="preserve"> </w:t>
            </w:r>
            <w:r w:rsidRPr="0057758B">
              <w:rPr>
                <w:rFonts w:asciiTheme="minorHAnsi" w:hAnsiTheme="minorHAnsi" w:cstheme="minorHAnsi"/>
                <w:sz w:val="18"/>
              </w:rPr>
              <w:t>año del proyecto, la Junta Directiva realizará una revisión final del proyecto para captar las lecciones aprendidas y debatir aquellas oportunidades para escalar y socializar los resultados del proyecto y las lecciones</w:t>
            </w:r>
            <w:r w:rsidRPr="0057758B">
              <w:rPr>
                <w:rFonts w:asciiTheme="minorHAnsi" w:hAnsiTheme="minorHAnsi" w:cstheme="minorHAnsi"/>
                <w:spacing w:val="-2"/>
                <w:sz w:val="18"/>
              </w:rPr>
              <w:t xml:space="preserve"> </w:t>
            </w:r>
            <w:r w:rsidRPr="0057758B">
              <w:rPr>
                <w:rFonts w:asciiTheme="minorHAnsi" w:hAnsiTheme="minorHAnsi" w:cstheme="minorHAnsi"/>
                <w:sz w:val="18"/>
              </w:rPr>
              <w:t>aprendidas</w:t>
            </w:r>
            <w:r w:rsidRPr="0057758B">
              <w:rPr>
                <w:rFonts w:asciiTheme="minorHAnsi" w:hAnsiTheme="minorHAnsi" w:cstheme="minorHAnsi"/>
                <w:spacing w:val="-2"/>
                <w:sz w:val="18"/>
              </w:rPr>
              <w:t xml:space="preserve"> </w:t>
            </w:r>
            <w:r w:rsidRPr="0057758B">
              <w:rPr>
                <w:rFonts w:asciiTheme="minorHAnsi" w:hAnsiTheme="minorHAnsi" w:cstheme="minorHAnsi"/>
                <w:sz w:val="18"/>
              </w:rPr>
              <w:t>con</w:t>
            </w:r>
            <w:r w:rsidRPr="0057758B">
              <w:rPr>
                <w:rFonts w:asciiTheme="minorHAnsi" w:hAnsiTheme="minorHAnsi" w:cstheme="minorHAnsi"/>
                <w:spacing w:val="-4"/>
                <w:sz w:val="18"/>
              </w:rPr>
              <w:t xml:space="preserve"> </w:t>
            </w:r>
            <w:r w:rsidRPr="0057758B">
              <w:rPr>
                <w:rFonts w:asciiTheme="minorHAnsi" w:hAnsiTheme="minorHAnsi" w:cstheme="minorHAnsi"/>
                <w:sz w:val="18"/>
              </w:rPr>
              <w:t>los</w:t>
            </w:r>
            <w:r w:rsidRPr="0057758B">
              <w:rPr>
                <w:rFonts w:asciiTheme="minorHAnsi" w:hAnsiTheme="minorHAnsi" w:cstheme="minorHAnsi"/>
                <w:spacing w:val="-2"/>
                <w:sz w:val="18"/>
              </w:rPr>
              <w:t xml:space="preserve"> </w:t>
            </w:r>
            <w:r w:rsidRPr="0057758B">
              <w:rPr>
                <w:rFonts w:asciiTheme="minorHAnsi" w:hAnsiTheme="minorHAnsi" w:cstheme="minorHAnsi"/>
                <w:sz w:val="18"/>
              </w:rPr>
              <w:t>actores</w:t>
            </w:r>
            <w:r w:rsidRPr="0057758B">
              <w:rPr>
                <w:rFonts w:asciiTheme="minorHAnsi" w:hAnsiTheme="minorHAnsi" w:cstheme="minorHAnsi"/>
                <w:spacing w:val="-2"/>
                <w:sz w:val="18"/>
              </w:rPr>
              <w:t xml:space="preserve"> </w:t>
            </w:r>
            <w:r w:rsidRPr="0057758B">
              <w:rPr>
                <w:rFonts w:asciiTheme="minorHAnsi" w:hAnsiTheme="minorHAnsi" w:cstheme="minorHAnsi"/>
                <w:sz w:val="18"/>
              </w:rPr>
              <w:t>relevantes.</w:t>
            </w:r>
          </w:p>
        </w:tc>
        <w:tc>
          <w:tcPr>
            <w:tcW w:w="2122" w:type="dxa"/>
          </w:tcPr>
          <w:p w:rsidRPr="0057758B" w:rsidR="002725D1" w:rsidP="0074661A" w:rsidRDefault="002725D1" w14:paraId="6C3883F3" w14:textId="77777777">
            <w:pPr>
              <w:pStyle w:val="TableParagraph"/>
              <w:rPr>
                <w:rFonts w:asciiTheme="minorHAnsi" w:hAnsiTheme="minorHAnsi" w:cstheme="minorHAnsi"/>
                <w:sz w:val="18"/>
              </w:rPr>
            </w:pPr>
          </w:p>
          <w:p w:rsidRPr="0057758B" w:rsidR="002725D1" w:rsidP="0074661A" w:rsidRDefault="002725D1" w14:paraId="4F2AFE42" w14:textId="77777777">
            <w:pPr>
              <w:pStyle w:val="TableParagraph"/>
              <w:rPr>
                <w:rFonts w:asciiTheme="minorHAnsi" w:hAnsiTheme="minorHAnsi" w:cstheme="minorHAnsi"/>
                <w:sz w:val="18"/>
              </w:rPr>
            </w:pPr>
          </w:p>
          <w:p w:rsidRPr="0057758B" w:rsidR="002725D1" w:rsidP="0074661A" w:rsidRDefault="002725D1" w14:paraId="3F6902EB" w14:textId="77777777">
            <w:pPr>
              <w:pStyle w:val="TableParagraph"/>
              <w:rPr>
                <w:rFonts w:asciiTheme="minorHAnsi" w:hAnsiTheme="minorHAnsi" w:cstheme="minorHAnsi"/>
                <w:sz w:val="18"/>
              </w:rPr>
            </w:pPr>
          </w:p>
          <w:p w:rsidRPr="0057758B" w:rsidR="002725D1" w:rsidP="0074661A" w:rsidRDefault="002725D1" w14:paraId="3AA1BC26" w14:textId="77777777">
            <w:pPr>
              <w:pStyle w:val="TableParagraph"/>
              <w:rPr>
                <w:rFonts w:asciiTheme="minorHAnsi" w:hAnsiTheme="minorHAnsi" w:cstheme="minorHAnsi"/>
                <w:sz w:val="18"/>
              </w:rPr>
            </w:pPr>
          </w:p>
          <w:p w:rsidRPr="0057758B" w:rsidR="002725D1" w:rsidP="0074661A" w:rsidRDefault="002725D1" w14:paraId="69BBE248" w14:textId="77777777">
            <w:pPr>
              <w:pStyle w:val="TableParagraph"/>
              <w:spacing w:before="130"/>
              <w:rPr>
                <w:rFonts w:asciiTheme="minorHAnsi" w:hAnsiTheme="minorHAnsi" w:cstheme="minorHAnsi"/>
                <w:sz w:val="18"/>
              </w:rPr>
            </w:pPr>
          </w:p>
          <w:p w:rsidRPr="0057758B" w:rsidR="002725D1" w:rsidP="0074661A" w:rsidRDefault="00622912" w14:paraId="67E4D43F" w14:textId="0BF87F21">
            <w:pPr>
              <w:pStyle w:val="TableParagraph"/>
              <w:ind w:right="60"/>
              <w:rPr>
                <w:rFonts w:asciiTheme="minorHAnsi" w:hAnsiTheme="minorHAnsi" w:cstheme="minorHAnsi"/>
                <w:sz w:val="18"/>
              </w:rPr>
            </w:pPr>
            <w:r w:rsidRPr="0057758B">
              <w:rPr>
                <w:rFonts w:asciiTheme="minorHAnsi" w:hAnsiTheme="minorHAnsi" w:cstheme="minorHAnsi"/>
                <w:spacing w:val="-2"/>
                <w:sz w:val="18"/>
              </w:rPr>
              <w:t xml:space="preserve"> </w:t>
            </w:r>
            <w:r w:rsidRPr="0057758B" w:rsidR="00585D1F">
              <w:rPr>
                <w:rFonts w:asciiTheme="minorHAnsi" w:hAnsiTheme="minorHAnsi" w:cstheme="minorHAnsi"/>
                <w:spacing w:val="-2"/>
                <w:sz w:val="18"/>
              </w:rPr>
              <w:t>Al</w:t>
            </w:r>
            <w:r w:rsidRPr="0057758B" w:rsidR="00585D1F">
              <w:rPr>
                <w:rFonts w:asciiTheme="minorHAnsi" w:hAnsiTheme="minorHAnsi" w:cstheme="minorHAnsi"/>
                <w:spacing w:val="-20"/>
                <w:sz w:val="18"/>
              </w:rPr>
              <w:t xml:space="preserve"> </w:t>
            </w:r>
            <w:r w:rsidRPr="0057758B" w:rsidR="00585D1F">
              <w:rPr>
                <w:rFonts w:asciiTheme="minorHAnsi" w:hAnsiTheme="minorHAnsi" w:cstheme="minorHAnsi"/>
                <w:spacing w:val="-2"/>
                <w:sz w:val="18"/>
              </w:rPr>
              <w:t>menos</w:t>
            </w:r>
            <w:r w:rsidRPr="0057758B" w:rsidR="00585D1F">
              <w:rPr>
                <w:rFonts w:asciiTheme="minorHAnsi" w:hAnsiTheme="minorHAnsi" w:cstheme="minorHAnsi"/>
                <w:spacing w:val="-21"/>
                <w:sz w:val="18"/>
              </w:rPr>
              <w:t xml:space="preserve"> </w:t>
            </w:r>
            <w:r w:rsidRPr="0057758B" w:rsidR="00585D1F">
              <w:rPr>
                <w:rFonts w:asciiTheme="minorHAnsi" w:hAnsiTheme="minorHAnsi" w:cstheme="minorHAnsi"/>
                <w:spacing w:val="-2"/>
                <w:sz w:val="18"/>
              </w:rPr>
              <w:t>una</w:t>
            </w:r>
            <w:r w:rsidRPr="0057758B" w:rsidR="00585D1F">
              <w:rPr>
                <w:rFonts w:asciiTheme="minorHAnsi" w:hAnsiTheme="minorHAnsi" w:cstheme="minorHAnsi"/>
                <w:spacing w:val="-20"/>
                <w:sz w:val="18"/>
              </w:rPr>
              <w:t xml:space="preserve"> </w:t>
            </w:r>
            <w:r w:rsidRPr="0057758B" w:rsidR="00585D1F">
              <w:rPr>
                <w:rFonts w:asciiTheme="minorHAnsi" w:hAnsiTheme="minorHAnsi" w:cstheme="minorHAnsi"/>
                <w:spacing w:val="-2"/>
                <w:sz w:val="18"/>
              </w:rPr>
              <w:t>vez</w:t>
            </w:r>
            <w:r w:rsidRPr="0057758B" w:rsidR="00585D1F">
              <w:rPr>
                <w:rFonts w:asciiTheme="minorHAnsi" w:hAnsiTheme="minorHAnsi" w:cstheme="minorHAnsi"/>
                <w:spacing w:val="-18"/>
                <w:sz w:val="18"/>
              </w:rPr>
              <w:t xml:space="preserve"> </w:t>
            </w:r>
            <w:r w:rsidRPr="0057758B" w:rsidR="00585D1F">
              <w:rPr>
                <w:rFonts w:asciiTheme="minorHAnsi" w:hAnsiTheme="minorHAnsi" w:cstheme="minorHAnsi"/>
                <w:spacing w:val="-2"/>
                <w:sz w:val="18"/>
              </w:rPr>
              <w:t xml:space="preserve">por </w:t>
            </w:r>
            <w:r w:rsidRPr="0057758B" w:rsidR="00585D1F">
              <w:rPr>
                <w:rFonts w:asciiTheme="minorHAnsi" w:hAnsiTheme="minorHAnsi" w:cstheme="minorHAnsi"/>
                <w:spacing w:val="-4"/>
                <w:sz w:val="18"/>
              </w:rPr>
              <w:t>año</w:t>
            </w:r>
          </w:p>
        </w:tc>
        <w:tc>
          <w:tcPr>
            <w:tcW w:w="3682" w:type="dxa"/>
          </w:tcPr>
          <w:p w:rsidRPr="0057758B" w:rsidR="002725D1" w:rsidP="0074661A" w:rsidRDefault="002725D1" w14:paraId="50AF6AE6" w14:textId="77777777">
            <w:pPr>
              <w:pStyle w:val="TableParagraph"/>
              <w:jc w:val="both"/>
              <w:rPr>
                <w:rFonts w:asciiTheme="minorHAnsi" w:hAnsiTheme="minorHAnsi" w:cstheme="minorHAnsi"/>
                <w:sz w:val="18"/>
              </w:rPr>
            </w:pPr>
          </w:p>
          <w:p w:rsidRPr="0057758B" w:rsidR="002725D1" w:rsidP="0074661A" w:rsidRDefault="002725D1" w14:paraId="74A4D69D" w14:textId="77777777">
            <w:pPr>
              <w:pStyle w:val="TableParagraph"/>
              <w:jc w:val="both"/>
              <w:rPr>
                <w:rFonts w:asciiTheme="minorHAnsi" w:hAnsiTheme="minorHAnsi" w:cstheme="minorHAnsi"/>
                <w:sz w:val="18"/>
              </w:rPr>
            </w:pPr>
          </w:p>
          <w:p w:rsidRPr="0057758B" w:rsidR="002725D1" w:rsidP="0074661A" w:rsidRDefault="002725D1" w14:paraId="72CA35CD" w14:textId="77777777">
            <w:pPr>
              <w:pStyle w:val="TableParagraph"/>
              <w:spacing w:before="188"/>
              <w:jc w:val="both"/>
              <w:rPr>
                <w:rFonts w:asciiTheme="minorHAnsi" w:hAnsiTheme="minorHAnsi" w:cstheme="minorHAnsi"/>
                <w:sz w:val="18"/>
              </w:rPr>
            </w:pPr>
          </w:p>
          <w:p w:rsidRPr="0057758B" w:rsidR="002725D1" w:rsidP="0074661A" w:rsidRDefault="00585D1F" w14:paraId="527EE18C" w14:textId="77777777">
            <w:pPr>
              <w:pStyle w:val="TableParagraph"/>
              <w:ind w:left="107"/>
              <w:jc w:val="both"/>
              <w:rPr>
                <w:rFonts w:asciiTheme="minorHAnsi" w:hAnsiTheme="minorHAnsi" w:cstheme="minorHAnsi"/>
                <w:sz w:val="18"/>
              </w:rPr>
            </w:pPr>
            <w:r w:rsidRPr="0057758B">
              <w:rPr>
                <w:rFonts w:asciiTheme="minorHAnsi" w:hAnsiTheme="minorHAnsi" w:cstheme="minorHAnsi"/>
                <w:spacing w:val="-2"/>
                <w:sz w:val="18"/>
              </w:rPr>
              <w:t>La</w:t>
            </w:r>
            <w:r w:rsidRPr="0057758B">
              <w:rPr>
                <w:rFonts w:asciiTheme="minorHAnsi" w:hAnsiTheme="minorHAnsi" w:cstheme="minorHAnsi"/>
                <w:spacing w:val="-14"/>
                <w:sz w:val="18"/>
              </w:rPr>
              <w:t xml:space="preserve"> </w:t>
            </w:r>
            <w:r w:rsidRPr="0057758B">
              <w:rPr>
                <w:rFonts w:asciiTheme="minorHAnsi" w:hAnsiTheme="minorHAnsi" w:cstheme="minorHAnsi"/>
                <w:spacing w:val="-2"/>
                <w:sz w:val="18"/>
              </w:rPr>
              <w:t>Junta</w:t>
            </w:r>
            <w:r w:rsidRPr="0057758B">
              <w:rPr>
                <w:rFonts w:asciiTheme="minorHAnsi" w:hAnsiTheme="minorHAnsi" w:cstheme="minorHAnsi"/>
                <w:spacing w:val="-13"/>
                <w:sz w:val="18"/>
              </w:rPr>
              <w:t xml:space="preserve"> </w:t>
            </w:r>
            <w:r w:rsidRPr="0057758B">
              <w:rPr>
                <w:rFonts w:asciiTheme="minorHAnsi" w:hAnsiTheme="minorHAnsi" w:cstheme="minorHAnsi"/>
                <w:spacing w:val="-2"/>
                <w:sz w:val="18"/>
              </w:rPr>
              <w:t>Directiva</w:t>
            </w:r>
            <w:r w:rsidRPr="0057758B">
              <w:rPr>
                <w:rFonts w:asciiTheme="minorHAnsi" w:hAnsiTheme="minorHAnsi" w:cstheme="minorHAnsi"/>
                <w:spacing w:val="-14"/>
                <w:sz w:val="18"/>
              </w:rPr>
              <w:t xml:space="preserve"> </w:t>
            </w:r>
            <w:r w:rsidRPr="0057758B">
              <w:rPr>
                <w:rFonts w:asciiTheme="minorHAnsi" w:hAnsiTheme="minorHAnsi" w:cstheme="minorHAnsi"/>
                <w:spacing w:val="-2"/>
                <w:sz w:val="18"/>
              </w:rPr>
              <w:t>del</w:t>
            </w:r>
            <w:r w:rsidRPr="0057758B">
              <w:rPr>
                <w:rFonts w:asciiTheme="minorHAnsi" w:hAnsiTheme="minorHAnsi" w:cstheme="minorHAnsi"/>
                <w:spacing w:val="-14"/>
                <w:sz w:val="18"/>
              </w:rPr>
              <w:t xml:space="preserve"> </w:t>
            </w:r>
            <w:r w:rsidRPr="0057758B">
              <w:rPr>
                <w:rFonts w:asciiTheme="minorHAnsi" w:hAnsiTheme="minorHAnsi" w:cstheme="minorHAnsi"/>
                <w:spacing w:val="-2"/>
                <w:sz w:val="18"/>
              </w:rPr>
              <w:t>Proyecto</w:t>
            </w:r>
            <w:r w:rsidRPr="0057758B">
              <w:rPr>
                <w:rFonts w:asciiTheme="minorHAnsi" w:hAnsiTheme="minorHAnsi" w:cstheme="minorHAnsi"/>
                <w:spacing w:val="-13"/>
                <w:sz w:val="18"/>
              </w:rPr>
              <w:t xml:space="preserve"> </w:t>
            </w:r>
            <w:r w:rsidRPr="0057758B">
              <w:rPr>
                <w:rFonts w:asciiTheme="minorHAnsi" w:hAnsiTheme="minorHAnsi" w:cstheme="minorHAnsi"/>
                <w:spacing w:val="-2"/>
                <w:sz w:val="18"/>
              </w:rPr>
              <w:t>debatirá</w:t>
            </w:r>
            <w:r w:rsidRPr="0057758B">
              <w:rPr>
                <w:rFonts w:asciiTheme="minorHAnsi" w:hAnsiTheme="minorHAnsi" w:cstheme="minorHAnsi"/>
                <w:spacing w:val="-14"/>
                <w:sz w:val="18"/>
              </w:rPr>
              <w:t xml:space="preserve"> </w:t>
            </w:r>
            <w:r w:rsidRPr="0057758B">
              <w:rPr>
                <w:rFonts w:asciiTheme="minorHAnsi" w:hAnsiTheme="minorHAnsi" w:cstheme="minorHAnsi"/>
                <w:spacing w:val="-2"/>
                <w:sz w:val="18"/>
              </w:rPr>
              <w:t xml:space="preserve">toda </w:t>
            </w:r>
            <w:r w:rsidRPr="0057758B">
              <w:rPr>
                <w:rFonts w:asciiTheme="minorHAnsi" w:hAnsiTheme="minorHAnsi" w:cstheme="minorHAnsi"/>
                <w:sz w:val="18"/>
              </w:rPr>
              <w:t>inquietud referente a la calidad</w:t>
            </w:r>
            <w:r w:rsidRPr="0057758B">
              <w:rPr>
                <w:rFonts w:asciiTheme="minorHAnsi" w:hAnsiTheme="minorHAnsi" w:cstheme="minorHAnsi"/>
                <w:spacing w:val="-1"/>
                <w:sz w:val="18"/>
              </w:rPr>
              <w:t xml:space="preserve"> </w:t>
            </w:r>
            <w:r w:rsidRPr="0057758B">
              <w:rPr>
                <w:rFonts w:asciiTheme="minorHAnsi" w:hAnsiTheme="minorHAnsi" w:cstheme="minorHAnsi"/>
                <w:sz w:val="18"/>
              </w:rPr>
              <w:t>o a un progreso más lento de lo esperado y acordará medidas de gestión para abordar las</w:t>
            </w:r>
            <w:r w:rsidRPr="0057758B">
              <w:rPr>
                <w:rFonts w:asciiTheme="minorHAnsi" w:hAnsiTheme="minorHAnsi" w:cstheme="minorHAnsi"/>
                <w:spacing w:val="-6"/>
                <w:sz w:val="18"/>
              </w:rPr>
              <w:t xml:space="preserve"> </w:t>
            </w:r>
            <w:r w:rsidRPr="0057758B">
              <w:rPr>
                <w:rFonts w:asciiTheme="minorHAnsi" w:hAnsiTheme="minorHAnsi" w:cstheme="minorHAnsi"/>
                <w:sz w:val="18"/>
              </w:rPr>
              <w:t>cuestiones</w:t>
            </w:r>
            <w:r w:rsidRPr="0057758B">
              <w:rPr>
                <w:rFonts w:asciiTheme="minorHAnsi" w:hAnsiTheme="minorHAnsi" w:cstheme="minorHAnsi"/>
                <w:spacing w:val="-5"/>
                <w:sz w:val="18"/>
              </w:rPr>
              <w:t xml:space="preserve"> </w:t>
            </w:r>
            <w:r w:rsidRPr="0057758B">
              <w:rPr>
                <w:rFonts w:asciiTheme="minorHAnsi" w:hAnsiTheme="minorHAnsi" w:cstheme="minorHAnsi"/>
                <w:sz w:val="18"/>
              </w:rPr>
              <w:t>identificadas.</w:t>
            </w:r>
          </w:p>
        </w:tc>
        <w:tc>
          <w:tcPr>
            <w:tcW w:w="1556" w:type="dxa"/>
          </w:tcPr>
          <w:p w:rsidRPr="0057758B" w:rsidR="002725D1" w:rsidP="0074661A" w:rsidRDefault="002725D1" w14:paraId="689F9D3C" w14:textId="77777777">
            <w:pPr>
              <w:pStyle w:val="TableParagraph"/>
              <w:rPr>
                <w:rFonts w:asciiTheme="minorHAnsi" w:hAnsiTheme="minorHAnsi" w:cstheme="minorHAnsi"/>
                <w:sz w:val="18"/>
              </w:rPr>
            </w:pPr>
          </w:p>
          <w:p w:rsidRPr="0057758B" w:rsidR="002725D1" w:rsidP="0074661A" w:rsidRDefault="002725D1" w14:paraId="4E5FFDC8" w14:textId="77777777">
            <w:pPr>
              <w:pStyle w:val="TableParagraph"/>
              <w:rPr>
                <w:rFonts w:asciiTheme="minorHAnsi" w:hAnsiTheme="minorHAnsi" w:cstheme="minorHAnsi"/>
                <w:sz w:val="18"/>
              </w:rPr>
            </w:pPr>
          </w:p>
          <w:p w:rsidRPr="0057758B" w:rsidR="002725D1" w:rsidP="0074661A" w:rsidRDefault="002725D1" w14:paraId="5397CC94" w14:textId="77777777">
            <w:pPr>
              <w:pStyle w:val="TableParagraph"/>
              <w:rPr>
                <w:rFonts w:asciiTheme="minorHAnsi" w:hAnsiTheme="minorHAnsi" w:cstheme="minorHAnsi"/>
                <w:sz w:val="18"/>
              </w:rPr>
            </w:pPr>
          </w:p>
          <w:p w:rsidRPr="0057758B" w:rsidR="002725D1" w:rsidP="0074661A" w:rsidRDefault="002725D1" w14:paraId="01902B54" w14:textId="77777777">
            <w:pPr>
              <w:pStyle w:val="TableParagraph"/>
              <w:spacing w:before="118"/>
              <w:rPr>
                <w:rFonts w:asciiTheme="minorHAnsi" w:hAnsiTheme="minorHAnsi" w:cstheme="minorHAnsi"/>
                <w:sz w:val="18"/>
              </w:rPr>
            </w:pPr>
          </w:p>
          <w:p w:rsidRPr="0057758B" w:rsidR="002725D1" w:rsidP="0074661A" w:rsidRDefault="6DEF41FA" w14:paraId="12DAD5AA" w14:textId="5A54B24E">
            <w:pPr>
              <w:pStyle w:val="TableParagraph"/>
              <w:spacing w:before="1"/>
              <w:ind w:left="107"/>
              <w:rPr>
                <w:rFonts w:asciiTheme="minorHAnsi" w:hAnsiTheme="minorHAnsi" w:cstheme="minorHAnsi"/>
                <w:sz w:val="18"/>
                <w:szCs w:val="18"/>
              </w:rPr>
            </w:pPr>
            <w:r w:rsidRPr="0057758B">
              <w:rPr>
                <w:rFonts w:asciiTheme="minorHAnsi" w:hAnsiTheme="minorHAnsi" w:cstheme="minorHAnsi"/>
                <w:sz w:val="18"/>
                <w:szCs w:val="18"/>
              </w:rPr>
              <w:t>PNUD</w:t>
            </w:r>
            <w:r w:rsidRPr="0057758B" w:rsidR="33C14033">
              <w:rPr>
                <w:rFonts w:asciiTheme="minorHAnsi" w:hAnsiTheme="minorHAnsi" w:cstheme="minorHAnsi"/>
                <w:sz w:val="18"/>
                <w:szCs w:val="18"/>
              </w:rPr>
              <w:t>, UNGRD y</w:t>
            </w:r>
            <w:r w:rsidRPr="0057758B">
              <w:rPr>
                <w:rFonts w:asciiTheme="minorHAnsi" w:hAnsiTheme="minorHAnsi" w:cstheme="minorHAnsi"/>
                <w:sz w:val="18"/>
                <w:szCs w:val="18"/>
              </w:rPr>
              <w:t xml:space="preserve"> </w:t>
            </w:r>
            <w:r w:rsidRPr="0057758B" w:rsidR="496D0D9F">
              <w:rPr>
                <w:rFonts w:asciiTheme="minorHAnsi" w:hAnsiTheme="minorHAnsi" w:cstheme="minorHAnsi"/>
                <w:spacing w:val="-18"/>
                <w:sz w:val="18"/>
                <w:szCs w:val="18"/>
              </w:rPr>
              <w:t>UARIV</w:t>
            </w:r>
          </w:p>
        </w:tc>
        <w:tc>
          <w:tcPr>
            <w:tcW w:w="1369" w:type="dxa"/>
          </w:tcPr>
          <w:p w:rsidRPr="0057758B" w:rsidR="002725D1" w:rsidP="0074661A" w:rsidRDefault="002725D1" w14:paraId="70438B4F" w14:textId="77777777">
            <w:pPr>
              <w:pStyle w:val="TableParagraph"/>
              <w:rPr>
                <w:rFonts w:asciiTheme="minorHAnsi" w:hAnsiTheme="minorHAnsi" w:cstheme="minorHAnsi"/>
                <w:sz w:val="18"/>
              </w:rPr>
            </w:pPr>
          </w:p>
          <w:p w:rsidRPr="0057758B" w:rsidR="002725D1" w:rsidP="0074661A" w:rsidRDefault="002725D1" w14:paraId="6A445603" w14:textId="77777777">
            <w:pPr>
              <w:pStyle w:val="TableParagraph"/>
              <w:rPr>
                <w:rFonts w:asciiTheme="minorHAnsi" w:hAnsiTheme="minorHAnsi" w:cstheme="minorHAnsi"/>
                <w:sz w:val="18"/>
              </w:rPr>
            </w:pPr>
          </w:p>
          <w:p w:rsidRPr="0057758B" w:rsidR="002725D1" w:rsidP="0074661A" w:rsidRDefault="002725D1" w14:paraId="5AA4A082" w14:textId="77777777">
            <w:pPr>
              <w:pStyle w:val="TableParagraph"/>
              <w:rPr>
                <w:rFonts w:asciiTheme="minorHAnsi" w:hAnsiTheme="minorHAnsi" w:cstheme="minorHAnsi"/>
                <w:sz w:val="18"/>
              </w:rPr>
            </w:pPr>
          </w:p>
          <w:p w:rsidRPr="0057758B" w:rsidR="002725D1" w:rsidP="0074661A" w:rsidRDefault="002725D1" w14:paraId="78AE78E2" w14:textId="77777777">
            <w:pPr>
              <w:pStyle w:val="TableParagraph"/>
              <w:rPr>
                <w:rFonts w:asciiTheme="minorHAnsi" w:hAnsiTheme="minorHAnsi" w:cstheme="minorHAnsi"/>
                <w:sz w:val="18"/>
              </w:rPr>
            </w:pPr>
          </w:p>
          <w:p w:rsidRPr="0057758B" w:rsidR="002725D1" w:rsidP="0074661A" w:rsidRDefault="002725D1" w14:paraId="58607840" w14:textId="77777777">
            <w:pPr>
              <w:pStyle w:val="TableParagraph"/>
              <w:spacing w:before="20"/>
              <w:rPr>
                <w:rFonts w:asciiTheme="minorHAnsi" w:hAnsiTheme="minorHAnsi" w:cstheme="minorHAnsi"/>
                <w:sz w:val="18"/>
              </w:rPr>
            </w:pPr>
          </w:p>
          <w:p w:rsidRPr="0057758B" w:rsidR="002725D1" w:rsidP="0074661A" w:rsidRDefault="00585D1F" w14:paraId="07F21CB9" w14:textId="77777777">
            <w:pPr>
              <w:pStyle w:val="TableParagraph"/>
              <w:ind w:left="106" w:right="98"/>
              <w:jc w:val="both"/>
              <w:rPr>
                <w:rFonts w:asciiTheme="minorHAnsi" w:hAnsiTheme="minorHAnsi" w:cstheme="minorHAnsi"/>
                <w:sz w:val="18"/>
              </w:rPr>
            </w:pPr>
            <w:r w:rsidRPr="0057758B">
              <w:rPr>
                <w:rFonts w:asciiTheme="minorHAnsi" w:hAnsiTheme="minorHAnsi" w:cstheme="minorHAnsi"/>
                <w:w w:val="105"/>
                <w:sz w:val="18"/>
              </w:rPr>
              <w:t>Calculado en los</w:t>
            </w:r>
            <w:r w:rsidRPr="0057758B">
              <w:rPr>
                <w:rFonts w:asciiTheme="minorHAnsi" w:hAnsiTheme="minorHAnsi" w:cstheme="minorHAnsi"/>
                <w:spacing w:val="-2"/>
                <w:w w:val="105"/>
                <w:sz w:val="18"/>
              </w:rPr>
              <w:t xml:space="preserve"> </w:t>
            </w:r>
            <w:r w:rsidRPr="0057758B">
              <w:rPr>
                <w:rFonts w:asciiTheme="minorHAnsi" w:hAnsiTheme="minorHAnsi" w:cstheme="minorHAnsi"/>
                <w:w w:val="105"/>
                <w:sz w:val="18"/>
              </w:rPr>
              <w:t>costos</w:t>
            </w:r>
            <w:r w:rsidRPr="0057758B">
              <w:rPr>
                <w:rFonts w:asciiTheme="minorHAnsi" w:hAnsiTheme="minorHAnsi" w:cstheme="minorHAnsi"/>
                <w:spacing w:val="-4"/>
                <w:w w:val="105"/>
                <w:sz w:val="18"/>
              </w:rPr>
              <w:t xml:space="preserve"> </w:t>
            </w:r>
            <w:r w:rsidRPr="0057758B">
              <w:rPr>
                <w:rFonts w:asciiTheme="minorHAnsi" w:hAnsiTheme="minorHAnsi" w:cstheme="minorHAnsi"/>
                <w:w w:val="105"/>
                <w:sz w:val="18"/>
              </w:rPr>
              <w:t xml:space="preserve">del </w:t>
            </w:r>
            <w:r w:rsidRPr="0057758B">
              <w:rPr>
                <w:rFonts w:asciiTheme="minorHAnsi" w:hAnsiTheme="minorHAnsi" w:cstheme="minorHAnsi"/>
                <w:spacing w:val="-2"/>
                <w:w w:val="105"/>
                <w:sz w:val="18"/>
              </w:rPr>
              <w:t>proyecto</w:t>
            </w:r>
          </w:p>
        </w:tc>
      </w:tr>
    </w:tbl>
    <w:p w:rsidRPr="0057758B" w:rsidR="002725D1" w:rsidP="0074661A" w:rsidRDefault="002725D1" w14:paraId="5ACD0A49" w14:textId="77777777">
      <w:pPr>
        <w:jc w:val="both"/>
        <w:rPr>
          <w:rFonts w:asciiTheme="minorHAnsi" w:hAnsiTheme="minorHAnsi" w:cstheme="minorHAnsi"/>
          <w:sz w:val="18"/>
        </w:rPr>
        <w:sectPr w:rsidRPr="0057758B" w:rsidR="002725D1">
          <w:headerReference w:type="default" r:id="rId18"/>
          <w:footerReference w:type="default" r:id="rId19"/>
          <w:pgSz w:w="16840" w:h="11910" w:orient="landscape"/>
          <w:pgMar w:top="620" w:right="700" w:bottom="660" w:left="760" w:header="182" w:footer="475" w:gutter="0"/>
          <w:pgNumType w:start="4"/>
          <w:cols w:space="720"/>
        </w:sectPr>
      </w:pPr>
    </w:p>
    <w:p w:rsidRPr="0057758B" w:rsidR="002725D1" w:rsidP="0074661A" w:rsidRDefault="00585D1F" w14:paraId="07107641" w14:textId="77777777">
      <w:pPr>
        <w:spacing w:before="90"/>
        <w:ind w:left="103" w:right="10912"/>
        <w:rPr>
          <w:rFonts w:asciiTheme="minorHAnsi" w:hAnsiTheme="minorHAnsi" w:cstheme="minorHAnsi"/>
          <w:sz w:val="18"/>
        </w:rPr>
      </w:pPr>
      <w:r w:rsidRPr="0057758B">
        <w:rPr>
          <w:rFonts w:asciiTheme="minorHAnsi" w:hAnsiTheme="minorHAnsi" w:cstheme="minorHAnsi"/>
          <w:w w:val="90"/>
          <w:sz w:val="18"/>
        </w:rPr>
        <w:t>Programa de Naciones Unidas</w:t>
      </w:r>
      <w:r w:rsidRPr="0057758B">
        <w:rPr>
          <w:rFonts w:asciiTheme="minorHAnsi" w:hAnsiTheme="minorHAnsi" w:cstheme="minorHAnsi"/>
          <w:spacing w:val="-2"/>
          <w:w w:val="90"/>
          <w:sz w:val="18"/>
        </w:rPr>
        <w:t xml:space="preserve"> </w:t>
      </w:r>
      <w:r w:rsidRPr="0057758B">
        <w:rPr>
          <w:rFonts w:asciiTheme="minorHAnsi" w:hAnsiTheme="minorHAnsi" w:cstheme="minorHAnsi"/>
          <w:w w:val="90"/>
          <w:sz w:val="18"/>
        </w:rPr>
        <w:t>para el</w:t>
      </w:r>
      <w:r w:rsidRPr="0057758B">
        <w:rPr>
          <w:rFonts w:asciiTheme="minorHAnsi" w:hAnsiTheme="minorHAnsi" w:cstheme="minorHAnsi"/>
          <w:spacing w:val="-1"/>
          <w:w w:val="90"/>
          <w:sz w:val="18"/>
        </w:rPr>
        <w:t xml:space="preserve"> </w:t>
      </w:r>
      <w:r w:rsidRPr="0057758B">
        <w:rPr>
          <w:rFonts w:asciiTheme="minorHAnsi" w:hAnsiTheme="minorHAnsi" w:cstheme="minorHAnsi"/>
          <w:w w:val="90"/>
          <w:sz w:val="18"/>
        </w:rPr>
        <w:t xml:space="preserve">Desarrollo </w:t>
      </w:r>
      <w:r w:rsidRPr="0057758B">
        <w:rPr>
          <w:rFonts w:asciiTheme="minorHAnsi" w:hAnsiTheme="minorHAnsi" w:cstheme="minorHAnsi"/>
          <w:sz w:val="18"/>
        </w:rPr>
        <w:t>Documento</w:t>
      </w:r>
      <w:r w:rsidRPr="0057758B">
        <w:rPr>
          <w:rFonts w:asciiTheme="minorHAnsi" w:hAnsiTheme="minorHAnsi" w:cstheme="minorHAnsi"/>
          <w:spacing w:val="-7"/>
          <w:sz w:val="18"/>
        </w:rPr>
        <w:t xml:space="preserve"> </w:t>
      </w:r>
      <w:r w:rsidRPr="0057758B">
        <w:rPr>
          <w:rFonts w:asciiTheme="minorHAnsi" w:hAnsiTheme="minorHAnsi" w:cstheme="minorHAnsi"/>
          <w:sz w:val="18"/>
        </w:rPr>
        <w:t>de</w:t>
      </w:r>
      <w:r w:rsidRPr="0057758B">
        <w:rPr>
          <w:rFonts w:asciiTheme="minorHAnsi" w:hAnsiTheme="minorHAnsi" w:cstheme="minorHAnsi"/>
          <w:spacing w:val="-3"/>
          <w:sz w:val="18"/>
        </w:rPr>
        <w:t xml:space="preserve"> </w:t>
      </w:r>
      <w:r w:rsidRPr="0057758B">
        <w:rPr>
          <w:rFonts w:asciiTheme="minorHAnsi" w:hAnsiTheme="minorHAnsi" w:cstheme="minorHAnsi"/>
          <w:sz w:val="18"/>
        </w:rPr>
        <w:t>Proyecto</w:t>
      </w:r>
    </w:p>
    <w:p w:rsidRPr="0057758B" w:rsidR="002725D1" w:rsidP="0074661A" w:rsidRDefault="002725D1" w14:paraId="1D954606" w14:textId="77777777">
      <w:pPr>
        <w:pStyle w:val="Textoindependiente"/>
        <w:spacing w:before="16"/>
        <w:rPr>
          <w:rFonts w:asciiTheme="minorHAnsi" w:hAnsiTheme="minorHAnsi" w:cstheme="minorHAnsi"/>
          <w:sz w:val="18"/>
        </w:rPr>
      </w:pPr>
    </w:p>
    <w:p w:rsidRPr="0057758B" w:rsidR="002725D1" w:rsidP="0074661A" w:rsidRDefault="00585D1F" w14:paraId="02AC26AE" w14:textId="77777777">
      <w:pPr>
        <w:pStyle w:val="Ttulo5"/>
        <w:ind w:left="103"/>
        <w:rPr>
          <w:rFonts w:asciiTheme="minorHAnsi" w:hAnsiTheme="minorHAnsi" w:cstheme="minorHAnsi"/>
        </w:rPr>
      </w:pPr>
      <w:r w:rsidRPr="0057758B">
        <w:rPr>
          <w:rFonts w:asciiTheme="minorHAnsi" w:hAnsiTheme="minorHAnsi" w:cstheme="minorHAnsi"/>
          <w:w w:val="90"/>
        </w:rPr>
        <w:t>Plan</w:t>
      </w:r>
      <w:r w:rsidRPr="0057758B">
        <w:rPr>
          <w:rFonts w:asciiTheme="minorHAnsi" w:hAnsiTheme="minorHAnsi" w:cstheme="minorHAnsi"/>
          <w:spacing w:val="-8"/>
          <w:w w:val="90"/>
        </w:rPr>
        <w:t xml:space="preserve"> </w:t>
      </w:r>
      <w:r w:rsidRPr="0057758B">
        <w:rPr>
          <w:rFonts w:asciiTheme="minorHAnsi" w:hAnsiTheme="minorHAnsi" w:cstheme="minorHAnsi"/>
          <w:w w:val="90"/>
        </w:rPr>
        <w:t>de</w:t>
      </w:r>
      <w:r w:rsidRPr="0057758B">
        <w:rPr>
          <w:rFonts w:asciiTheme="minorHAnsi" w:hAnsiTheme="minorHAnsi" w:cstheme="minorHAnsi"/>
          <w:spacing w:val="-6"/>
          <w:w w:val="90"/>
        </w:rPr>
        <w:t xml:space="preserve"> </w:t>
      </w:r>
      <w:r w:rsidRPr="0057758B">
        <w:rPr>
          <w:rFonts w:asciiTheme="minorHAnsi" w:hAnsiTheme="minorHAnsi" w:cstheme="minorHAnsi"/>
          <w:spacing w:val="-2"/>
          <w:w w:val="90"/>
        </w:rPr>
        <w:t>Evaluación</w:t>
      </w:r>
    </w:p>
    <w:p w:rsidRPr="0057758B" w:rsidR="002725D1" w:rsidP="0074661A" w:rsidRDefault="002725D1" w14:paraId="2154942A" w14:textId="77777777">
      <w:pPr>
        <w:pStyle w:val="Textoindependiente"/>
        <w:spacing w:before="11"/>
        <w:rPr>
          <w:rFonts w:asciiTheme="minorHAnsi" w:hAnsiTheme="minorHAnsi" w:cstheme="minorHAnsi"/>
          <w:b/>
          <w:sz w:val="5"/>
        </w:rPr>
      </w:pPr>
    </w:p>
    <w:tbl>
      <w:tblPr>
        <w:tblW w:w="0" w:type="auto"/>
        <w:tblInd w:w="291"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Look w:val="01E0" w:firstRow="1" w:lastRow="1" w:firstColumn="1" w:lastColumn="1" w:noHBand="0" w:noVBand="0"/>
      </w:tblPr>
      <w:tblGrid>
        <w:gridCol w:w="1200"/>
        <w:gridCol w:w="1200"/>
        <w:gridCol w:w="3586"/>
        <w:gridCol w:w="3989"/>
        <w:gridCol w:w="1020"/>
        <w:gridCol w:w="2071"/>
        <w:gridCol w:w="1680"/>
      </w:tblGrid>
      <w:tr w:rsidRPr="0057758B" w:rsidR="0057758B" w:rsidTr="23A46C6F" w14:paraId="1EFB61AF" w14:textId="77777777">
        <w:trPr>
          <w:trHeight w:val="877"/>
        </w:trPr>
        <w:tc>
          <w:tcPr>
            <w:tcW w:w="1200" w:type="dxa"/>
            <w:tcBorders>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57758B" w:rsidR="002725D1" w:rsidP="0074661A" w:rsidRDefault="00585D1F" w14:paraId="4E666CD4" w14:textId="77777777">
            <w:pPr>
              <w:pStyle w:val="TableParagraph"/>
              <w:spacing w:before="119"/>
              <w:ind w:left="179"/>
              <w:rPr>
                <w:rFonts w:asciiTheme="minorHAnsi" w:hAnsiTheme="minorHAnsi" w:cstheme="minorHAnsi"/>
                <w:b/>
                <w:spacing w:val="-2"/>
                <w:sz w:val="18"/>
              </w:rPr>
            </w:pPr>
            <w:r w:rsidRPr="0057758B">
              <w:rPr>
                <w:rFonts w:asciiTheme="minorHAnsi" w:hAnsiTheme="minorHAnsi" w:cstheme="minorHAnsi"/>
                <w:b/>
                <w:spacing w:val="-2"/>
                <w:sz w:val="18"/>
              </w:rPr>
              <w:t>Título de la Evaluación</w:t>
            </w:r>
          </w:p>
        </w:tc>
        <w:tc>
          <w:tcPr>
            <w:tcW w:w="1200" w:type="dxa"/>
            <w:tcBorders>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57758B" w:rsidR="002725D1" w:rsidP="0074661A" w:rsidRDefault="00585D1F" w14:paraId="5C3F9B3C" w14:textId="52C0654B">
            <w:pPr>
              <w:pStyle w:val="TableParagraph"/>
              <w:spacing w:before="119"/>
              <w:ind w:left="10"/>
              <w:jc w:val="center"/>
              <w:rPr>
                <w:rFonts w:asciiTheme="minorHAnsi" w:hAnsiTheme="minorHAnsi" w:cstheme="minorHAnsi"/>
                <w:b/>
                <w:spacing w:val="-2"/>
                <w:sz w:val="18"/>
              </w:rPr>
            </w:pPr>
            <w:r w:rsidRPr="0057758B">
              <w:rPr>
                <w:rFonts w:asciiTheme="minorHAnsi" w:hAnsiTheme="minorHAnsi" w:cstheme="minorHAnsi"/>
                <w:b/>
                <w:spacing w:val="-2"/>
                <w:sz w:val="18"/>
              </w:rPr>
              <w:t>Asociados (si fuese un proyecto</w:t>
            </w:r>
            <w:r w:rsidRPr="0057758B" w:rsidR="00DF1C97">
              <w:rPr>
                <w:rFonts w:asciiTheme="minorHAnsi" w:hAnsiTheme="minorHAnsi" w:cstheme="minorHAnsi"/>
                <w:b/>
                <w:spacing w:val="-2"/>
                <w:sz w:val="18"/>
              </w:rPr>
              <w:t xml:space="preserve"> </w:t>
            </w:r>
            <w:r w:rsidRPr="0057758B">
              <w:rPr>
                <w:rFonts w:asciiTheme="minorHAnsi" w:hAnsiTheme="minorHAnsi" w:cstheme="minorHAnsi"/>
                <w:b/>
                <w:spacing w:val="-2"/>
                <w:sz w:val="18"/>
              </w:rPr>
              <w:t>conjunto)</w:t>
            </w:r>
          </w:p>
        </w:tc>
        <w:tc>
          <w:tcPr>
            <w:tcW w:w="3586" w:type="dxa"/>
            <w:tcBorders>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A6226B" w:rsidR="002725D1" w:rsidP="0074661A" w:rsidRDefault="00585D1F" w14:paraId="3AA592A2" w14:textId="6548C75E">
            <w:pPr>
              <w:pStyle w:val="TableParagraph"/>
              <w:spacing w:before="119"/>
              <w:ind w:left="167"/>
              <w:rPr>
                <w:rFonts w:asciiTheme="minorHAnsi" w:hAnsiTheme="minorHAnsi" w:cstheme="minorHAnsi"/>
                <w:b/>
                <w:spacing w:val="-2"/>
                <w:sz w:val="18"/>
                <w:szCs w:val="18"/>
              </w:rPr>
            </w:pPr>
            <w:r w:rsidRPr="00A6226B">
              <w:rPr>
                <w:rFonts w:asciiTheme="minorHAnsi" w:hAnsiTheme="minorHAnsi" w:cstheme="minorHAnsi"/>
                <w:b/>
                <w:spacing w:val="-2"/>
                <w:sz w:val="18"/>
                <w:szCs w:val="18"/>
              </w:rPr>
              <w:t>Producto Relacionado del Plan Estratégico</w:t>
            </w:r>
          </w:p>
        </w:tc>
        <w:tc>
          <w:tcPr>
            <w:tcW w:w="3989" w:type="dxa"/>
            <w:tcBorders>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57758B" w:rsidR="002725D1" w:rsidP="0074661A" w:rsidRDefault="00585D1F" w14:paraId="3238EDF2" w14:textId="15D43000">
            <w:pPr>
              <w:pStyle w:val="TableParagraph"/>
              <w:spacing w:before="119"/>
              <w:ind w:left="1209"/>
              <w:rPr>
                <w:rFonts w:asciiTheme="minorHAnsi" w:hAnsiTheme="minorHAnsi" w:cstheme="minorHAnsi"/>
                <w:b/>
                <w:spacing w:val="-2"/>
                <w:sz w:val="18"/>
              </w:rPr>
            </w:pPr>
            <w:r w:rsidRPr="0057758B">
              <w:rPr>
                <w:rFonts w:asciiTheme="minorHAnsi" w:hAnsiTheme="minorHAnsi" w:cstheme="minorHAnsi"/>
                <w:b/>
                <w:spacing w:val="-2"/>
                <w:sz w:val="18"/>
              </w:rPr>
              <w:t>Efecto CPD</w:t>
            </w:r>
          </w:p>
        </w:tc>
        <w:tc>
          <w:tcPr>
            <w:tcW w:w="1020" w:type="dxa"/>
            <w:tcBorders>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57758B" w:rsidR="002725D1" w:rsidP="0074661A" w:rsidRDefault="00585D1F" w14:paraId="4D0D36C1" w14:textId="77777777">
            <w:pPr>
              <w:pStyle w:val="TableParagraph"/>
              <w:spacing w:before="119"/>
              <w:ind w:left="68" w:right="52" w:hanging="4"/>
              <w:jc w:val="center"/>
              <w:rPr>
                <w:rFonts w:asciiTheme="minorHAnsi" w:hAnsiTheme="minorHAnsi" w:cstheme="minorHAnsi"/>
                <w:b/>
                <w:spacing w:val="-2"/>
                <w:sz w:val="18"/>
              </w:rPr>
            </w:pPr>
            <w:r w:rsidRPr="0057758B">
              <w:rPr>
                <w:rFonts w:asciiTheme="minorHAnsi" w:hAnsiTheme="minorHAnsi" w:cstheme="minorHAnsi"/>
                <w:b/>
                <w:spacing w:val="-2"/>
                <w:sz w:val="18"/>
              </w:rPr>
              <w:t>Fecha de Realización Prevista</w:t>
            </w:r>
          </w:p>
        </w:tc>
        <w:tc>
          <w:tcPr>
            <w:tcW w:w="2071" w:type="dxa"/>
            <w:tcBorders>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57758B" w:rsidR="002725D1" w:rsidP="0074661A" w:rsidRDefault="00585D1F" w14:paraId="35A00769" w14:textId="77777777">
            <w:pPr>
              <w:pStyle w:val="TableParagraph"/>
              <w:spacing w:before="119"/>
              <w:ind w:left="616" w:right="76" w:hanging="528"/>
              <w:rPr>
                <w:rFonts w:asciiTheme="minorHAnsi" w:hAnsiTheme="minorHAnsi" w:cstheme="minorHAnsi"/>
                <w:b/>
                <w:spacing w:val="-2"/>
                <w:sz w:val="18"/>
              </w:rPr>
            </w:pPr>
            <w:r w:rsidRPr="0057758B">
              <w:rPr>
                <w:rFonts w:asciiTheme="minorHAnsi" w:hAnsiTheme="minorHAnsi" w:cstheme="minorHAnsi"/>
                <w:b/>
                <w:spacing w:val="-2"/>
                <w:sz w:val="18"/>
              </w:rPr>
              <w:t>Principales Actores en la Evaluación</w:t>
            </w:r>
          </w:p>
        </w:tc>
        <w:tc>
          <w:tcPr>
            <w:tcW w:w="1680" w:type="dxa"/>
            <w:tcBorders>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57758B" w:rsidR="002725D1" w:rsidP="0074661A" w:rsidRDefault="00585D1F" w14:paraId="29C5A944" w14:textId="77777777">
            <w:pPr>
              <w:pStyle w:val="TableParagraph"/>
              <w:spacing w:before="119"/>
              <w:ind w:left="246" w:hanging="94"/>
              <w:rPr>
                <w:rFonts w:asciiTheme="minorHAnsi" w:hAnsiTheme="minorHAnsi" w:cstheme="minorHAnsi"/>
                <w:b/>
                <w:spacing w:val="-2"/>
                <w:sz w:val="18"/>
              </w:rPr>
            </w:pPr>
            <w:r w:rsidRPr="0057758B">
              <w:rPr>
                <w:rFonts w:asciiTheme="minorHAnsi" w:hAnsiTheme="minorHAnsi" w:cstheme="minorHAnsi"/>
                <w:b/>
                <w:spacing w:val="-2"/>
                <w:sz w:val="18"/>
              </w:rPr>
              <w:t>Costo y Fuente de Financiamiento</w:t>
            </w:r>
          </w:p>
        </w:tc>
      </w:tr>
      <w:tr w:rsidRPr="0057758B" w:rsidR="0057758B" w:rsidTr="23A46C6F" w14:paraId="6F1DCAE8" w14:textId="77777777">
        <w:trPr>
          <w:trHeight w:val="2651"/>
        </w:trPr>
        <w:tc>
          <w:tcPr>
            <w:tcW w:w="12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758B" w:rsidR="002725D1" w:rsidP="0074661A" w:rsidRDefault="002725D1" w14:paraId="2CDF3118" w14:textId="77777777">
            <w:pPr>
              <w:pStyle w:val="TableParagraph"/>
              <w:rPr>
                <w:rFonts w:asciiTheme="minorHAnsi" w:hAnsiTheme="minorHAnsi" w:cstheme="minorHAnsi"/>
                <w:sz w:val="18"/>
                <w:szCs w:val="18"/>
              </w:rPr>
            </w:pPr>
          </w:p>
          <w:p w:rsidRPr="0057758B" w:rsidR="002725D1" w:rsidP="0074661A" w:rsidRDefault="002725D1" w14:paraId="096B3A3E" w14:textId="77777777">
            <w:pPr>
              <w:pStyle w:val="TableParagraph"/>
              <w:rPr>
                <w:rFonts w:asciiTheme="minorHAnsi" w:hAnsiTheme="minorHAnsi" w:cstheme="minorHAnsi"/>
                <w:sz w:val="18"/>
                <w:szCs w:val="18"/>
              </w:rPr>
            </w:pPr>
          </w:p>
          <w:p w:rsidRPr="0057758B" w:rsidR="002725D1" w:rsidP="0074661A" w:rsidRDefault="002725D1" w14:paraId="71A60BCD" w14:textId="77777777">
            <w:pPr>
              <w:pStyle w:val="TableParagraph"/>
              <w:rPr>
                <w:rFonts w:asciiTheme="minorHAnsi" w:hAnsiTheme="minorHAnsi" w:cstheme="minorHAnsi"/>
                <w:sz w:val="18"/>
                <w:szCs w:val="18"/>
              </w:rPr>
            </w:pPr>
          </w:p>
          <w:p w:rsidRPr="0057758B" w:rsidR="002725D1" w:rsidP="0074661A" w:rsidRDefault="002725D1" w14:paraId="0A1FA8EB" w14:textId="77777777">
            <w:pPr>
              <w:pStyle w:val="TableParagraph"/>
              <w:rPr>
                <w:rFonts w:asciiTheme="minorHAnsi" w:hAnsiTheme="minorHAnsi" w:cstheme="minorHAnsi"/>
                <w:sz w:val="18"/>
                <w:szCs w:val="18"/>
              </w:rPr>
            </w:pPr>
          </w:p>
          <w:p w:rsidRPr="00A6226B" w:rsidR="002725D1" w:rsidP="0074661A" w:rsidRDefault="002725D1" w14:paraId="7B9FF325" w14:textId="77777777">
            <w:pPr>
              <w:pStyle w:val="TableParagraph"/>
              <w:spacing w:before="180"/>
              <w:rPr>
                <w:rFonts w:asciiTheme="minorHAnsi" w:hAnsiTheme="minorHAnsi" w:cstheme="minorHAnsi"/>
                <w:sz w:val="18"/>
                <w:szCs w:val="18"/>
              </w:rPr>
            </w:pPr>
          </w:p>
          <w:p w:rsidRPr="00A6226B" w:rsidR="002725D1" w:rsidP="0074661A" w:rsidRDefault="00585D1F" w14:paraId="423FBFFD" w14:textId="0B337463">
            <w:pPr>
              <w:pStyle w:val="TableParagraph"/>
              <w:ind w:left="28"/>
              <w:rPr>
                <w:rFonts w:asciiTheme="minorHAnsi" w:hAnsiTheme="minorHAnsi" w:cstheme="minorHAnsi"/>
                <w:sz w:val="18"/>
                <w:szCs w:val="18"/>
              </w:rPr>
            </w:pPr>
            <w:r w:rsidRPr="00A6226B">
              <w:rPr>
                <w:rFonts w:asciiTheme="minorHAnsi" w:hAnsiTheme="minorHAnsi" w:cstheme="minorHAnsi"/>
                <w:sz w:val="18"/>
                <w:szCs w:val="18"/>
              </w:rPr>
              <w:t xml:space="preserve">Evaluación </w:t>
            </w:r>
            <w:r w:rsidRPr="00A6226B" w:rsidR="705B44DB">
              <w:rPr>
                <w:rFonts w:asciiTheme="minorHAnsi" w:hAnsiTheme="minorHAnsi" w:cstheme="minorHAnsi"/>
                <w:sz w:val="18"/>
                <w:szCs w:val="18"/>
              </w:rPr>
              <w:t xml:space="preserve">de medio termino </w:t>
            </w:r>
          </w:p>
        </w:tc>
        <w:tc>
          <w:tcPr>
            <w:tcW w:w="12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57758B" w:rsidR="002725D1" w:rsidP="0074661A" w:rsidRDefault="00585D1F" w14:paraId="448B49B6" w14:textId="77777777">
            <w:pPr>
              <w:pStyle w:val="TableParagraph"/>
              <w:ind w:left="369"/>
              <w:jc w:val="center"/>
              <w:rPr>
                <w:rFonts w:asciiTheme="minorHAnsi" w:hAnsiTheme="minorHAnsi" w:cstheme="minorHAnsi"/>
                <w:sz w:val="18"/>
                <w:szCs w:val="18"/>
              </w:rPr>
            </w:pPr>
            <w:r w:rsidRPr="0057758B">
              <w:rPr>
                <w:rFonts w:asciiTheme="minorHAnsi" w:hAnsiTheme="minorHAnsi" w:cstheme="minorHAnsi"/>
                <w:sz w:val="18"/>
                <w:szCs w:val="18"/>
              </w:rPr>
              <w:t>PNUD</w:t>
            </w:r>
          </w:p>
        </w:tc>
        <w:tc>
          <w:tcPr>
            <w:tcW w:w="35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A6226B" w:rsidR="33522CE6" w:rsidP="505F91DC" w:rsidRDefault="33522CE6" w14:paraId="604D2ED8" w14:textId="5DCF8727">
            <w:pPr>
              <w:pStyle w:val="TableParagraph"/>
              <w:ind w:left="135" w:right="184"/>
              <w:jc w:val="both"/>
              <w:rPr>
                <w:rFonts w:asciiTheme="minorHAnsi" w:hAnsiTheme="minorHAnsi" w:cstheme="minorHAnsi"/>
                <w:sz w:val="18"/>
                <w:szCs w:val="18"/>
                <w:lang w:val="en-US"/>
              </w:rPr>
            </w:pPr>
            <w:r w:rsidRPr="00A6226B">
              <w:rPr>
                <w:rFonts w:asciiTheme="minorHAnsi" w:hAnsiTheme="minorHAnsi" w:cstheme="minorHAnsi"/>
                <w:sz w:val="18"/>
                <w:szCs w:val="18"/>
                <w:lang w:val="en-US"/>
              </w:rPr>
              <w:t xml:space="preserve">A.3.1 Development gains preserved and reliance on humanitarian assistance decreased for crisis- affected populations, including displaced populations and displacement-affected communities, enabling a return to normalcy and development progress.  </w:t>
            </w:r>
          </w:p>
          <w:p w:rsidRPr="00A6226B" w:rsidR="33522CE6" w:rsidP="505F91DC" w:rsidRDefault="33522CE6" w14:paraId="0DD75BF9" w14:textId="257B4379">
            <w:pPr>
              <w:pStyle w:val="TableParagraph"/>
              <w:ind w:left="135" w:right="184"/>
              <w:jc w:val="both"/>
              <w:rPr>
                <w:rFonts w:asciiTheme="minorHAnsi" w:hAnsiTheme="minorHAnsi" w:cstheme="minorHAnsi"/>
                <w:lang w:val="en-US"/>
              </w:rPr>
            </w:pPr>
            <w:r w:rsidRPr="00A6226B">
              <w:rPr>
                <w:rFonts w:asciiTheme="minorHAnsi" w:hAnsiTheme="minorHAnsi" w:cstheme="minorHAnsi"/>
                <w:sz w:val="18"/>
                <w:szCs w:val="18"/>
                <w:lang w:val="en-US"/>
              </w:rPr>
              <w:t xml:space="preserve"> </w:t>
            </w:r>
          </w:p>
          <w:p w:rsidRPr="00A6226B" w:rsidR="33522CE6" w:rsidP="505F91DC" w:rsidRDefault="33522CE6" w14:paraId="6FC0F092" w14:textId="1DB3669F">
            <w:pPr>
              <w:pStyle w:val="TableParagraph"/>
              <w:ind w:left="135" w:right="184"/>
              <w:jc w:val="both"/>
              <w:rPr>
                <w:rFonts w:asciiTheme="minorHAnsi" w:hAnsiTheme="minorHAnsi" w:cstheme="minorHAnsi"/>
                <w:lang w:val="en-US"/>
              </w:rPr>
            </w:pPr>
            <w:r w:rsidRPr="00A6226B">
              <w:rPr>
                <w:rFonts w:asciiTheme="minorHAnsi" w:hAnsiTheme="minorHAnsi" w:cstheme="minorHAnsi"/>
                <w:sz w:val="18"/>
                <w:szCs w:val="18"/>
                <w:lang w:val="en-US"/>
              </w:rPr>
              <w:t>A.3.2 Stabilization, recovery, and reconstruction efforts resulted in improved access to essential services and infrastructure, revitalized local economies, successful reintegration of ex-combatants, and reduced social tensions among crisis-affected populations.</w:t>
            </w:r>
          </w:p>
          <w:p w:rsidRPr="00A6226B" w:rsidR="505F91DC" w:rsidP="505F91DC" w:rsidRDefault="505F91DC" w14:paraId="404D0506" w14:textId="278D56D9">
            <w:pPr>
              <w:pStyle w:val="TableParagraph"/>
              <w:ind w:left="135" w:right="184"/>
              <w:jc w:val="both"/>
              <w:rPr>
                <w:rFonts w:asciiTheme="minorHAnsi" w:hAnsiTheme="minorHAnsi" w:cstheme="minorHAnsi"/>
                <w:sz w:val="18"/>
                <w:szCs w:val="18"/>
                <w:lang w:val="en-US"/>
              </w:rPr>
            </w:pPr>
          </w:p>
          <w:p w:rsidRPr="00A6226B" w:rsidR="002725D1" w:rsidP="505F91DC" w:rsidRDefault="002725D1" w14:paraId="02211077" w14:textId="46F54155">
            <w:pPr>
              <w:pStyle w:val="TableParagraph"/>
              <w:ind w:right="184"/>
              <w:jc w:val="both"/>
              <w:rPr>
                <w:rFonts w:asciiTheme="minorHAnsi" w:hAnsiTheme="minorHAnsi" w:cstheme="minorHAnsi"/>
                <w:sz w:val="18"/>
                <w:szCs w:val="18"/>
                <w:lang w:val="en-US"/>
              </w:rPr>
            </w:pPr>
          </w:p>
        </w:tc>
        <w:tc>
          <w:tcPr>
            <w:tcW w:w="39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758B" w:rsidR="002725D1" w:rsidP="0074661A" w:rsidRDefault="23B2F187" w14:paraId="5E9D6F91" w14:textId="3D195D5F">
            <w:pPr>
              <w:pStyle w:val="TableParagraph"/>
              <w:spacing w:before="1"/>
              <w:ind w:left="99" w:right="64"/>
              <w:jc w:val="both"/>
              <w:rPr>
                <w:rFonts w:asciiTheme="minorHAnsi" w:hAnsiTheme="minorHAnsi" w:cstheme="minorHAnsi"/>
                <w:sz w:val="18"/>
                <w:szCs w:val="18"/>
              </w:rPr>
            </w:pPr>
            <w:proofErr w:type="spellStart"/>
            <w:r w:rsidRPr="0057758B">
              <w:rPr>
                <w:rFonts w:asciiTheme="minorHAnsi" w:hAnsiTheme="minorHAnsi" w:cstheme="minorHAnsi"/>
                <w:b/>
                <w:sz w:val="18"/>
                <w:szCs w:val="18"/>
              </w:rPr>
              <w:t>Outcome</w:t>
            </w:r>
            <w:proofErr w:type="spellEnd"/>
            <w:r w:rsidRPr="0057758B">
              <w:rPr>
                <w:rFonts w:asciiTheme="minorHAnsi" w:hAnsiTheme="minorHAnsi" w:cstheme="minorHAnsi"/>
                <w:b/>
                <w:sz w:val="18"/>
                <w:szCs w:val="18"/>
              </w:rPr>
              <w:t xml:space="preserve"> 1:</w:t>
            </w:r>
            <w:r w:rsidRPr="0057758B">
              <w:rPr>
                <w:rFonts w:asciiTheme="minorHAnsi" w:hAnsiTheme="minorHAnsi" w:cstheme="minorHAnsi"/>
                <w:sz w:val="18"/>
                <w:szCs w:val="18"/>
              </w:rPr>
              <w:t xml:space="preserve"> Consolidación de la Paz, Seguridad Humana y Justicia Social. </w:t>
            </w:r>
          </w:p>
          <w:p w:rsidRPr="0057758B" w:rsidR="002725D1" w:rsidP="0074661A" w:rsidRDefault="23B2F187" w14:paraId="6F1859D0" w14:textId="716E7ED7">
            <w:pPr>
              <w:pStyle w:val="TableParagraph"/>
              <w:spacing w:before="1"/>
              <w:ind w:left="99" w:right="64"/>
              <w:jc w:val="both"/>
              <w:rPr>
                <w:rFonts w:asciiTheme="minorHAnsi" w:hAnsiTheme="minorHAnsi" w:cstheme="minorHAnsi"/>
                <w:sz w:val="18"/>
                <w:szCs w:val="18"/>
              </w:rPr>
            </w:pPr>
            <w:r w:rsidRPr="0057758B">
              <w:rPr>
                <w:rFonts w:asciiTheme="minorHAnsi" w:hAnsiTheme="minorHAnsi" w:cstheme="minorHAnsi"/>
                <w:b/>
                <w:sz w:val="18"/>
                <w:szCs w:val="18"/>
              </w:rPr>
              <w:t>Output 1.1:</w:t>
            </w:r>
            <w:r w:rsidRPr="0057758B">
              <w:rPr>
                <w:rFonts w:asciiTheme="minorHAnsi" w:hAnsiTheme="minorHAnsi" w:cstheme="minorHAnsi"/>
                <w:sz w:val="18"/>
                <w:szCs w:val="18"/>
              </w:rPr>
              <w:t xml:space="preserve"> Las entidades nacionales y territoriales pueden garantizar medidas de paz, justicia y no repetición para las víctimas, desarrollar estrategias para soluciones duraderas y fortalecer el Sistema Integral de Paz. </w:t>
            </w:r>
          </w:p>
          <w:p w:rsidRPr="0057758B" w:rsidR="002725D1" w:rsidP="0074661A" w:rsidRDefault="23B2F187" w14:paraId="098FC2AE" w14:textId="07483759">
            <w:pPr>
              <w:pStyle w:val="TableParagraph"/>
              <w:spacing w:before="1"/>
              <w:ind w:left="99" w:right="64"/>
              <w:jc w:val="both"/>
              <w:rPr>
                <w:rFonts w:asciiTheme="minorHAnsi" w:hAnsiTheme="minorHAnsi" w:cstheme="minorHAnsi"/>
                <w:sz w:val="18"/>
                <w:szCs w:val="18"/>
              </w:rPr>
            </w:pPr>
            <w:r w:rsidRPr="0057758B">
              <w:rPr>
                <w:rFonts w:asciiTheme="minorHAnsi" w:hAnsiTheme="minorHAnsi" w:cstheme="minorHAnsi"/>
                <w:sz w:val="18"/>
                <w:szCs w:val="18"/>
              </w:rPr>
              <w:t xml:space="preserve"> </w:t>
            </w:r>
          </w:p>
          <w:p w:rsidRPr="0057758B" w:rsidR="002725D1" w:rsidP="0074661A" w:rsidRDefault="23B2F187" w14:paraId="35C524D6" w14:textId="33A13C3C">
            <w:pPr>
              <w:pStyle w:val="TableParagraph"/>
              <w:spacing w:before="1"/>
              <w:ind w:left="99" w:right="64"/>
              <w:jc w:val="both"/>
              <w:rPr>
                <w:rFonts w:asciiTheme="minorHAnsi" w:hAnsiTheme="minorHAnsi" w:cstheme="minorHAnsi"/>
                <w:sz w:val="18"/>
                <w:szCs w:val="18"/>
              </w:rPr>
            </w:pPr>
            <w:proofErr w:type="spellStart"/>
            <w:r w:rsidRPr="0057758B">
              <w:rPr>
                <w:rFonts w:asciiTheme="minorHAnsi" w:hAnsiTheme="minorHAnsi" w:cstheme="minorHAnsi"/>
                <w:b/>
                <w:sz w:val="18"/>
                <w:szCs w:val="18"/>
              </w:rPr>
              <w:t>Outcome</w:t>
            </w:r>
            <w:proofErr w:type="spellEnd"/>
            <w:r w:rsidRPr="0057758B">
              <w:rPr>
                <w:rFonts w:asciiTheme="minorHAnsi" w:hAnsiTheme="minorHAnsi" w:cstheme="minorHAnsi"/>
                <w:b/>
                <w:sz w:val="18"/>
                <w:szCs w:val="18"/>
              </w:rPr>
              <w:t xml:space="preserve"> 2: </w:t>
            </w:r>
            <w:r w:rsidRPr="0057758B">
              <w:rPr>
                <w:rFonts w:asciiTheme="minorHAnsi" w:hAnsiTheme="minorHAnsi" w:cstheme="minorHAnsi"/>
                <w:sz w:val="18"/>
                <w:szCs w:val="18"/>
              </w:rPr>
              <w:t xml:space="preserve">Protección social e inclusión socioeconómica </w:t>
            </w:r>
          </w:p>
          <w:p w:rsidRPr="0057758B" w:rsidR="002725D1" w:rsidP="0074661A" w:rsidRDefault="23B2F187" w14:paraId="15E83BDF" w14:textId="184C8984">
            <w:pPr>
              <w:pStyle w:val="TableParagraph"/>
              <w:spacing w:before="1"/>
              <w:ind w:left="99" w:right="64"/>
              <w:jc w:val="both"/>
              <w:rPr>
                <w:rFonts w:asciiTheme="minorHAnsi" w:hAnsiTheme="minorHAnsi" w:cstheme="minorHAnsi"/>
                <w:sz w:val="18"/>
                <w:szCs w:val="18"/>
              </w:rPr>
            </w:pPr>
            <w:r w:rsidRPr="0057758B">
              <w:rPr>
                <w:rFonts w:asciiTheme="minorHAnsi" w:hAnsiTheme="minorHAnsi" w:cstheme="minorHAnsi"/>
                <w:b/>
                <w:sz w:val="18"/>
                <w:szCs w:val="18"/>
              </w:rPr>
              <w:t>Output 2.3</w:t>
            </w:r>
            <w:r w:rsidRPr="0057758B" w:rsidR="5A3A80EE">
              <w:rPr>
                <w:rFonts w:asciiTheme="minorHAnsi" w:hAnsiTheme="minorHAnsi" w:cstheme="minorHAnsi"/>
                <w:b/>
                <w:sz w:val="18"/>
                <w:szCs w:val="18"/>
              </w:rPr>
              <w:t>:</w:t>
            </w:r>
            <w:r w:rsidRPr="0057758B">
              <w:rPr>
                <w:rFonts w:asciiTheme="minorHAnsi" w:hAnsiTheme="minorHAnsi" w:cstheme="minorHAnsi"/>
                <w:sz w:val="18"/>
                <w:szCs w:val="18"/>
              </w:rPr>
              <w:t xml:space="preserve"> Las poblaciones en condiciones de movilidad humana tienen acceso a acciones de atención, protección, regularización e inclusión socioeconómica. </w:t>
            </w:r>
          </w:p>
          <w:p w:rsidRPr="0057758B" w:rsidR="002725D1" w:rsidP="0074661A" w:rsidRDefault="23B2F187" w14:paraId="08590922" w14:textId="07B705B3">
            <w:pPr>
              <w:pStyle w:val="TableParagraph"/>
              <w:spacing w:before="1"/>
              <w:ind w:left="99" w:right="64"/>
              <w:jc w:val="both"/>
              <w:rPr>
                <w:rFonts w:asciiTheme="minorHAnsi" w:hAnsiTheme="minorHAnsi" w:cstheme="minorHAnsi"/>
                <w:sz w:val="18"/>
                <w:szCs w:val="18"/>
              </w:rPr>
            </w:pPr>
            <w:r w:rsidRPr="0057758B">
              <w:rPr>
                <w:rFonts w:asciiTheme="minorHAnsi" w:hAnsiTheme="minorHAnsi" w:cstheme="minorHAnsi"/>
                <w:sz w:val="18"/>
                <w:szCs w:val="18"/>
              </w:rPr>
              <w:t xml:space="preserve"> </w:t>
            </w:r>
          </w:p>
          <w:p w:rsidRPr="0057758B" w:rsidR="002725D1" w:rsidP="0074661A" w:rsidRDefault="23B2F187" w14:paraId="6BC84E5A" w14:textId="3CF4B321">
            <w:pPr>
              <w:pStyle w:val="TableParagraph"/>
              <w:spacing w:before="1"/>
              <w:ind w:left="99" w:right="64"/>
              <w:jc w:val="both"/>
              <w:rPr>
                <w:rFonts w:asciiTheme="minorHAnsi" w:hAnsiTheme="minorHAnsi" w:cstheme="minorHAnsi"/>
                <w:sz w:val="18"/>
                <w:szCs w:val="18"/>
              </w:rPr>
            </w:pPr>
            <w:proofErr w:type="spellStart"/>
            <w:r w:rsidRPr="0057758B">
              <w:rPr>
                <w:rFonts w:asciiTheme="minorHAnsi" w:hAnsiTheme="minorHAnsi" w:cstheme="minorHAnsi"/>
                <w:b/>
                <w:sz w:val="18"/>
                <w:szCs w:val="18"/>
              </w:rPr>
              <w:t>Outcome</w:t>
            </w:r>
            <w:proofErr w:type="spellEnd"/>
            <w:r w:rsidRPr="0057758B">
              <w:rPr>
                <w:rFonts w:asciiTheme="minorHAnsi" w:hAnsiTheme="minorHAnsi" w:cstheme="minorHAnsi"/>
                <w:b/>
                <w:sz w:val="18"/>
                <w:szCs w:val="18"/>
              </w:rPr>
              <w:t xml:space="preserve"> 3: </w:t>
            </w:r>
            <w:r w:rsidRPr="0057758B">
              <w:rPr>
                <w:rFonts w:asciiTheme="minorHAnsi" w:hAnsiTheme="minorHAnsi" w:cstheme="minorHAnsi"/>
                <w:sz w:val="18"/>
                <w:szCs w:val="18"/>
              </w:rPr>
              <w:t xml:space="preserve">Medio ambiente, acción climática y la transición energética.  </w:t>
            </w:r>
          </w:p>
          <w:p w:rsidRPr="0057758B" w:rsidR="002725D1" w:rsidP="0074661A" w:rsidRDefault="23B2F187" w14:paraId="2874FB95" w14:textId="18C375C4">
            <w:pPr>
              <w:pStyle w:val="TableParagraph"/>
              <w:spacing w:before="1"/>
              <w:ind w:left="99" w:right="64"/>
              <w:jc w:val="both"/>
              <w:rPr>
                <w:rFonts w:asciiTheme="minorHAnsi" w:hAnsiTheme="minorHAnsi" w:cstheme="minorHAnsi"/>
                <w:sz w:val="18"/>
                <w:szCs w:val="18"/>
              </w:rPr>
            </w:pPr>
            <w:r w:rsidRPr="0057758B">
              <w:rPr>
                <w:rFonts w:asciiTheme="minorHAnsi" w:hAnsiTheme="minorHAnsi" w:cstheme="minorHAnsi"/>
                <w:b/>
                <w:sz w:val="18"/>
                <w:szCs w:val="18"/>
              </w:rPr>
              <w:t>Output 3.3</w:t>
            </w:r>
            <w:r w:rsidRPr="0057758B" w:rsidR="66DC31F7">
              <w:rPr>
                <w:rFonts w:asciiTheme="minorHAnsi" w:hAnsiTheme="minorHAnsi" w:cstheme="minorHAnsi"/>
                <w:b/>
                <w:sz w:val="18"/>
                <w:szCs w:val="18"/>
              </w:rPr>
              <w:t>:</w:t>
            </w:r>
            <w:r w:rsidRPr="0057758B">
              <w:rPr>
                <w:rFonts w:asciiTheme="minorHAnsi" w:hAnsiTheme="minorHAnsi" w:cstheme="minorHAnsi"/>
                <w:sz w:val="18"/>
                <w:szCs w:val="18"/>
              </w:rPr>
              <w:t xml:space="preserve"> Las organizaciones e instituciones nacionales y territoriales pueden avanzar en los procesos de conocimiento, reducción de riesgos y gestión de desastres, abordando las crisis </w:t>
            </w:r>
            <w:proofErr w:type="spellStart"/>
            <w:r w:rsidRPr="0057758B">
              <w:rPr>
                <w:rFonts w:asciiTheme="minorHAnsi" w:hAnsiTheme="minorHAnsi" w:cstheme="minorHAnsi"/>
                <w:sz w:val="18"/>
                <w:szCs w:val="18"/>
              </w:rPr>
              <w:t>multiamenaza</w:t>
            </w:r>
            <w:proofErr w:type="spellEnd"/>
            <w:r w:rsidRPr="0057758B">
              <w:rPr>
                <w:rFonts w:asciiTheme="minorHAnsi" w:hAnsiTheme="minorHAnsi" w:cstheme="minorHAnsi"/>
                <w:sz w:val="18"/>
                <w:szCs w:val="18"/>
              </w:rPr>
              <w:t xml:space="preserve"> con una perspectiva de desarrollo sostenible y acción climática y promoviendo estrategias de reducción y prevención de la contaminación a través de la producción, el consumo y la circularidad sostenibles.</w:t>
            </w:r>
          </w:p>
        </w:tc>
        <w:tc>
          <w:tcPr>
            <w:tcW w:w="1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758B" w:rsidR="002725D1" w:rsidP="007263D7" w:rsidRDefault="002725D1" w14:paraId="2AE43EEC" w14:textId="77777777">
            <w:pPr>
              <w:pStyle w:val="TableParagraph"/>
              <w:jc w:val="center"/>
              <w:rPr>
                <w:rFonts w:asciiTheme="minorHAnsi" w:hAnsiTheme="minorHAnsi" w:cstheme="minorHAnsi"/>
                <w:sz w:val="18"/>
                <w:szCs w:val="18"/>
              </w:rPr>
            </w:pPr>
            <w:commentRangeStart w:id="0"/>
            <w:commentRangeStart w:id="1"/>
          </w:p>
          <w:p w:rsidRPr="0057758B" w:rsidR="002725D1" w:rsidP="007263D7" w:rsidRDefault="002725D1" w14:paraId="114EBBA1" w14:textId="77777777">
            <w:pPr>
              <w:pStyle w:val="TableParagraph"/>
              <w:jc w:val="center"/>
              <w:rPr>
                <w:rFonts w:asciiTheme="minorHAnsi" w:hAnsiTheme="minorHAnsi" w:cstheme="minorHAnsi"/>
                <w:sz w:val="18"/>
                <w:szCs w:val="18"/>
              </w:rPr>
            </w:pPr>
          </w:p>
          <w:p w:rsidRPr="0057758B" w:rsidR="002725D1" w:rsidP="007263D7" w:rsidRDefault="002725D1" w14:paraId="1480C571" w14:textId="77777777">
            <w:pPr>
              <w:pStyle w:val="TableParagraph"/>
              <w:jc w:val="center"/>
              <w:rPr>
                <w:rFonts w:asciiTheme="minorHAnsi" w:hAnsiTheme="minorHAnsi" w:cstheme="minorHAnsi"/>
                <w:sz w:val="18"/>
                <w:szCs w:val="18"/>
              </w:rPr>
            </w:pPr>
          </w:p>
          <w:p w:rsidRPr="0057758B" w:rsidR="002725D1" w:rsidP="007263D7" w:rsidRDefault="002725D1" w14:paraId="2B232B23" w14:textId="77777777">
            <w:pPr>
              <w:pStyle w:val="TableParagraph"/>
              <w:jc w:val="center"/>
              <w:rPr>
                <w:rFonts w:asciiTheme="minorHAnsi" w:hAnsiTheme="minorHAnsi" w:cstheme="minorHAnsi"/>
                <w:sz w:val="18"/>
                <w:szCs w:val="18"/>
              </w:rPr>
            </w:pPr>
          </w:p>
          <w:p w:rsidRPr="0057758B" w:rsidR="002725D1" w:rsidP="007263D7" w:rsidRDefault="002725D1" w14:paraId="7F3AA232" w14:textId="77777777">
            <w:pPr>
              <w:pStyle w:val="TableParagraph"/>
              <w:spacing w:before="180"/>
              <w:jc w:val="center"/>
              <w:rPr>
                <w:rFonts w:asciiTheme="minorHAnsi" w:hAnsiTheme="minorHAnsi" w:cstheme="minorHAnsi"/>
                <w:sz w:val="18"/>
                <w:szCs w:val="18"/>
              </w:rPr>
            </w:pPr>
          </w:p>
          <w:p w:rsidRPr="0057758B" w:rsidR="002725D1" w:rsidP="007263D7" w:rsidRDefault="2DB707F3" w14:paraId="076D591F" w14:textId="22D91EE6">
            <w:pPr>
              <w:pStyle w:val="TableParagraph"/>
              <w:ind w:left="16"/>
              <w:jc w:val="center"/>
              <w:rPr>
                <w:rFonts w:asciiTheme="minorHAnsi" w:hAnsiTheme="minorHAnsi" w:cstheme="minorHAnsi"/>
                <w:sz w:val="18"/>
                <w:szCs w:val="18"/>
              </w:rPr>
            </w:pPr>
            <w:r w:rsidRPr="0057758B">
              <w:rPr>
                <w:rFonts w:asciiTheme="minorHAnsi" w:hAnsiTheme="minorHAnsi" w:cstheme="minorHAnsi"/>
                <w:sz w:val="18"/>
                <w:szCs w:val="18"/>
              </w:rPr>
              <w:t>01</w:t>
            </w:r>
            <w:r w:rsidRPr="0057758B" w:rsidR="0C4F0FA7">
              <w:rPr>
                <w:rFonts w:asciiTheme="minorHAnsi" w:hAnsiTheme="minorHAnsi" w:cstheme="minorHAnsi"/>
                <w:sz w:val="18"/>
                <w:szCs w:val="18"/>
              </w:rPr>
              <w:t>/</w:t>
            </w:r>
            <w:r w:rsidRPr="0057758B" w:rsidR="7FF880F1">
              <w:rPr>
                <w:rFonts w:asciiTheme="minorHAnsi" w:hAnsiTheme="minorHAnsi" w:cstheme="minorHAnsi"/>
                <w:sz w:val="18"/>
                <w:szCs w:val="18"/>
              </w:rPr>
              <w:t>1</w:t>
            </w:r>
            <w:r w:rsidRPr="0057758B" w:rsidR="75EDA74A">
              <w:rPr>
                <w:rFonts w:asciiTheme="minorHAnsi" w:hAnsiTheme="minorHAnsi" w:cstheme="minorHAnsi"/>
                <w:sz w:val="18"/>
                <w:szCs w:val="18"/>
              </w:rPr>
              <w:t>1</w:t>
            </w:r>
            <w:r w:rsidRPr="0057758B" w:rsidR="0C4F0FA7">
              <w:rPr>
                <w:rFonts w:asciiTheme="minorHAnsi" w:hAnsiTheme="minorHAnsi" w:cstheme="minorHAnsi"/>
                <w:sz w:val="18"/>
                <w:szCs w:val="18"/>
              </w:rPr>
              <w:t>/202</w:t>
            </w:r>
            <w:r w:rsidRPr="0057758B" w:rsidR="2C3413A8">
              <w:rPr>
                <w:rFonts w:asciiTheme="minorHAnsi" w:hAnsiTheme="minorHAnsi" w:cstheme="minorHAnsi"/>
                <w:sz w:val="18"/>
                <w:szCs w:val="18"/>
              </w:rPr>
              <w:t>6</w:t>
            </w:r>
            <w:commentRangeEnd w:id="0"/>
            <w:r w:rsidRPr="0057758B" w:rsidR="005E7B82">
              <w:rPr>
                <w:rStyle w:val="Refdecomentario"/>
                <w:rFonts w:asciiTheme="minorHAnsi" w:hAnsiTheme="minorHAnsi" w:cstheme="minorHAnsi"/>
                <w:sz w:val="18"/>
                <w:szCs w:val="18"/>
              </w:rPr>
              <w:commentReference w:id="0"/>
            </w:r>
            <w:commentRangeEnd w:id="1"/>
            <w:r>
              <w:rPr>
                <w:rStyle w:val="CommentReference"/>
              </w:rPr>
              <w:commentReference w:id="1"/>
            </w:r>
          </w:p>
        </w:tc>
        <w:tc>
          <w:tcPr>
            <w:tcW w:w="20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758B" w:rsidR="002725D1" w:rsidP="0074661A" w:rsidRDefault="002725D1" w14:paraId="09009E9B" w14:textId="77777777">
            <w:pPr>
              <w:pStyle w:val="TableParagraph"/>
              <w:rPr>
                <w:rFonts w:asciiTheme="minorHAnsi" w:hAnsiTheme="minorHAnsi" w:cstheme="minorHAnsi"/>
                <w:sz w:val="18"/>
                <w:szCs w:val="18"/>
              </w:rPr>
            </w:pPr>
          </w:p>
          <w:p w:rsidRPr="0057758B" w:rsidR="002725D1" w:rsidP="0074661A" w:rsidRDefault="002725D1" w14:paraId="77D15774" w14:textId="77777777">
            <w:pPr>
              <w:pStyle w:val="TableParagraph"/>
              <w:rPr>
                <w:rFonts w:asciiTheme="minorHAnsi" w:hAnsiTheme="minorHAnsi" w:cstheme="minorHAnsi"/>
                <w:sz w:val="18"/>
                <w:szCs w:val="18"/>
              </w:rPr>
            </w:pPr>
          </w:p>
          <w:p w:rsidRPr="0057758B" w:rsidR="002725D1" w:rsidP="0074661A" w:rsidRDefault="002725D1" w14:paraId="3514F15B" w14:textId="77777777">
            <w:pPr>
              <w:pStyle w:val="TableParagraph"/>
              <w:rPr>
                <w:rFonts w:asciiTheme="minorHAnsi" w:hAnsiTheme="minorHAnsi" w:cstheme="minorHAnsi"/>
                <w:sz w:val="18"/>
                <w:szCs w:val="18"/>
              </w:rPr>
            </w:pPr>
          </w:p>
          <w:p w:rsidRPr="0057758B" w:rsidR="002725D1" w:rsidP="0074661A" w:rsidRDefault="002725D1" w14:paraId="7F7BFF67" w14:textId="77777777">
            <w:pPr>
              <w:pStyle w:val="TableParagraph"/>
              <w:spacing w:before="57"/>
              <w:rPr>
                <w:rFonts w:asciiTheme="minorHAnsi" w:hAnsiTheme="minorHAnsi" w:cstheme="minorHAnsi"/>
                <w:sz w:val="18"/>
                <w:szCs w:val="18"/>
              </w:rPr>
            </w:pPr>
          </w:p>
          <w:p w:rsidRPr="0057758B" w:rsidR="002725D1" w:rsidP="0074661A" w:rsidRDefault="00585D1F" w14:paraId="53022055" w14:textId="77777777">
            <w:pPr>
              <w:pStyle w:val="TableParagraph"/>
              <w:spacing w:before="1"/>
              <w:ind w:left="16"/>
              <w:rPr>
                <w:rFonts w:asciiTheme="minorHAnsi" w:hAnsiTheme="minorHAnsi" w:cstheme="minorHAnsi"/>
                <w:sz w:val="18"/>
                <w:szCs w:val="18"/>
              </w:rPr>
            </w:pPr>
            <w:r w:rsidRPr="0057758B">
              <w:rPr>
                <w:rFonts w:asciiTheme="minorHAnsi" w:hAnsiTheme="minorHAnsi" w:cstheme="minorHAnsi"/>
                <w:sz w:val="18"/>
                <w:szCs w:val="18"/>
              </w:rPr>
              <w:t>Equipo del Proyecto</w:t>
            </w:r>
          </w:p>
          <w:p w:rsidRPr="0057758B" w:rsidR="002725D1" w:rsidP="0074661A" w:rsidRDefault="002725D1" w14:paraId="139F37EB" w14:textId="77777777">
            <w:pPr>
              <w:pStyle w:val="TableParagraph"/>
              <w:spacing w:before="21"/>
              <w:rPr>
                <w:rFonts w:asciiTheme="minorHAnsi" w:hAnsiTheme="minorHAnsi" w:cstheme="minorHAnsi"/>
                <w:sz w:val="18"/>
                <w:szCs w:val="18"/>
              </w:rPr>
            </w:pPr>
          </w:p>
          <w:p w:rsidRPr="0057758B" w:rsidR="002725D1" w:rsidP="0074661A" w:rsidRDefault="00585D1F" w14:paraId="5E310072" w14:textId="77777777">
            <w:pPr>
              <w:pStyle w:val="TableParagraph"/>
              <w:ind w:left="16"/>
              <w:rPr>
                <w:rFonts w:asciiTheme="minorHAnsi" w:hAnsiTheme="minorHAnsi" w:cstheme="minorHAnsi"/>
                <w:sz w:val="18"/>
                <w:szCs w:val="18"/>
              </w:rPr>
            </w:pPr>
            <w:r w:rsidRPr="0057758B">
              <w:rPr>
                <w:rFonts w:asciiTheme="minorHAnsi" w:hAnsiTheme="minorHAnsi" w:cstheme="minorHAnsi"/>
                <w:sz w:val="18"/>
                <w:szCs w:val="18"/>
              </w:rPr>
              <w:t>Organizaciones de base focalizadas</w:t>
            </w:r>
          </w:p>
        </w:tc>
        <w:tc>
          <w:tcPr>
            <w:tcW w:w="168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758B" w:rsidR="002725D1" w:rsidP="0074661A" w:rsidRDefault="002725D1" w14:paraId="18EAF999" w14:textId="77777777">
            <w:pPr>
              <w:pStyle w:val="TableParagraph"/>
              <w:rPr>
                <w:rFonts w:asciiTheme="minorHAnsi" w:hAnsiTheme="minorHAnsi" w:cstheme="minorHAnsi"/>
                <w:sz w:val="18"/>
                <w:szCs w:val="18"/>
              </w:rPr>
            </w:pPr>
          </w:p>
          <w:p w:rsidRPr="0057758B" w:rsidR="002725D1" w:rsidP="0074661A" w:rsidRDefault="002725D1" w14:paraId="09761071" w14:textId="77777777">
            <w:pPr>
              <w:pStyle w:val="TableParagraph"/>
              <w:rPr>
                <w:rFonts w:asciiTheme="minorHAnsi" w:hAnsiTheme="minorHAnsi" w:cstheme="minorHAnsi"/>
                <w:sz w:val="18"/>
                <w:szCs w:val="18"/>
              </w:rPr>
            </w:pPr>
          </w:p>
          <w:p w:rsidRPr="0057758B" w:rsidR="002725D1" w:rsidP="0074661A" w:rsidRDefault="002725D1" w14:paraId="116178D3" w14:textId="77777777">
            <w:pPr>
              <w:pStyle w:val="TableParagraph"/>
              <w:rPr>
                <w:rFonts w:asciiTheme="minorHAnsi" w:hAnsiTheme="minorHAnsi" w:cstheme="minorHAnsi"/>
                <w:sz w:val="18"/>
                <w:szCs w:val="18"/>
              </w:rPr>
            </w:pPr>
          </w:p>
          <w:p w:rsidRPr="0057758B" w:rsidR="002725D1" w:rsidP="0074661A" w:rsidRDefault="002725D1" w14:paraId="6364EBD9" w14:textId="77777777">
            <w:pPr>
              <w:pStyle w:val="TableParagraph"/>
              <w:spacing w:before="168"/>
              <w:rPr>
                <w:rFonts w:asciiTheme="minorHAnsi" w:hAnsiTheme="minorHAnsi" w:cstheme="minorHAnsi"/>
                <w:sz w:val="18"/>
                <w:szCs w:val="18"/>
              </w:rPr>
            </w:pPr>
          </w:p>
          <w:p w:rsidRPr="0057758B" w:rsidR="002725D1" w:rsidP="0074661A" w:rsidRDefault="00585D1F" w14:paraId="1CDD4146" w14:textId="74D112B1">
            <w:pPr>
              <w:pStyle w:val="TableParagraph"/>
              <w:ind w:left="9"/>
              <w:jc w:val="center"/>
              <w:rPr>
                <w:rFonts w:asciiTheme="minorHAnsi" w:hAnsiTheme="minorHAnsi" w:cstheme="minorHAnsi"/>
                <w:sz w:val="18"/>
                <w:szCs w:val="18"/>
              </w:rPr>
            </w:pPr>
            <w:r w:rsidRPr="00720F82">
              <w:rPr>
                <w:rFonts w:asciiTheme="minorHAnsi" w:hAnsiTheme="minorHAnsi" w:cstheme="minorHAnsi"/>
                <w:color w:val="4F81BD" w:themeColor="accent1"/>
                <w:sz w:val="18"/>
                <w:szCs w:val="18"/>
              </w:rPr>
              <w:t xml:space="preserve">US $ </w:t>
            </w:r>
            <w:r w:rsidRPr="00720F82" w:rsidR="00943A0E">
              <w:rPr>
                <w:rFonts w:asciiTheme="minorHAnsi" w:hAnsiTheme="minorHAnsi" w:cstheme="minorHAnsi"/>
                <w:color w:val="4F81BD" w:themeColor="accent1"/>
                <w:sz w:val="18"/>
                <w:szCs w:val="18"/>
              </w:rPr>
              <w:t>30</w:t>
            </w:r>
            <w:r w:rsidRPr="00720F82">
              <w:rPr>
                <w:rFonts w:asciiTheme="minorHAnsi" w:hAnsiTheme="minorHAnsi" w:cstheme="minorHAnsi"/>
                <w:color w:val="4F81BD" w:themeColor="accent1"/>
                <w:sz w:val="18"/>
                <w:szCs w:val="18"/>
              </w:rPr>
              <w:t>,000</w:t>
            </w:r>
          </w:p>
        </w:tc>
      </w:tr>
      <w:tr w:rsidRPr="0057758B" w:rsidR="0043299C" w:rsidTr="23A46C6F" w14:paraId="5316B912" w14:textId="77777777">
        <w:trPr>
          <w:trHeight w:val="2651"/>
        </w:trPr>
        <w:tc>
          <w:tcPr>
            <w:tcW w:w="12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758B" w:rsidR="0043299C" w:rsidP="0043299C" w:rsidRDefault="0043299C" w14:paraId="79E07A8E" w14:textId="77777777">
            <w:pPr>
              <w:pStyle w:val="TableParagraph"/>
              <w:rPr>
                <w:rFonts w:asciiTheme="minorHAnsi" w:hAnsiTheme="minorHAnsi" w:cstheme="minorHAnsi"/>
                <w:sz w:val="18"/>
                <w:szCs w:val="18"/>
              </w:rPr>
            </w:pPr>
          </w:p>
          <w:p w:rsidRPr="0057758B" w:rsidR="0043299C" w:rsidP="0043299C" w:rsidRDefault="0043299C" w14:paraId="33CA88C8" w14:textId="77777777">
            <w:pPr>
              <w:pStyle w:val="TableParagraph"/>
              <w:rPr>
                <w:rFonts w:asciiTheme="minorHAnsi" w:hAnsiTheme="minorHAnsi" w:cstheme="minorHAnsi"/>
                <w:sz w:val="18"/>
                <w:szCs w:val="18"/>
              </w:rPr>
            </w:pPr>
          </w:p>
          <w:p w:rsidRPr="0057758B" w:rsidR="0043299C" w:rsidP="0043299C" w:rsidRDefault="0043299C" w14:paraId="7BEE2969" w14:textId="77777777">
            <w:pPr>
              <w:pStyle w:val="TableParagraph"/>
              <w:rPr>
                <w:rFonts w:asciiTheme="minorHAnsi" w:hAnsiTheme="minorHAnsi" w:cstheme="minorHAnsi"/>
                <w:sz w:val="18"/>
                <w:szCs w:val="18"/>
              </w:rPr>
            </w:pPr>
          </w:p>
          <w:p w:rsidRPr="0057758B" w:rsidR="0043299C" w:rsidP="0043299C" w:rsidRDefault="0043299C" w14:paraId="7AB7894B" w14:textId="77777777">
            <w:pPr>
              <w:pStyle w:val="TableParagraph"/>
              <w:rPr>
                <w:rFonts w:asciiTheme="minorHAnsi" w:hAnsiTheme="minorHAnsi" w:cstheme="minorHAnsi"/>
                <w:sz w:val="18"/>
                <w:szCs w:val="18"/>
              </w:rPr>
            </w:pPr>
          </w:p>
          <w:p w:rsidRPr="00A6226B" w:rsidR="0043299C" w:rsidP="0043299C" w:rsidRDefault="0043299C" w14:paraId="6E1AEEAA" w14:textId="77777777">
            <w:pPr>
              <w:pStyle w:val="TableParagraph"/>
              <w:spacing w:before="180"/>
              <w:rPr>
                <w:rFonts w:asciiTheme="minorHAnsi" w:hAnsiTheme="minorHAnsi" w:cstheme="minorHAnsi"/>
                <w:sz w:val="18"/>
                <w:szCs w:val="18"/>
              </w:rPr>
            </w:pPr>
          </w:p>
          <w:p w:rsidRPr="0057758B" w:rsidR="0043299C" w:rsidP="0043299C" w:rsidRDefault="0043299C" w14:paraId="64AD8003" w14:textId="3646D858">
            <w:pPr>
              <w:pStyle w:val="TableParagraph"/>
              <w:rPr>
                <w:rFonts w:asciiTheme="minorHAnsi" w:hAnsiTheme="minorHAnsi" w:cstheme="minorHAnsi"/>
                <w:sz w:val="18"/>
                <w:szCs w:val="18"/>
              </w:rPr>
            </w:pPr>
            <w:r w:rsidRPr="00A6226B">
              <w:rPr>
                <w:rFonts w:asciiTheme="minorHAnsi" w:hAnsiTheme="minorHAnsi" w:cstheme="minorHAnsi"/>
                <w:sz w:val="18"/>
                <w:szCs w:val="18"/>
              </w:rPr>
              <w:t xml:space="preserve">Evaluación final </w:t>
            </w:r>
          </w:p>
        </w:tc>
        <w:tc>
          <w:tcPr>
            <w:tcW w:w="12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57758B" w:rsidR="0043299C" w:rsidP="0043299C" w:rsidRDefault="0043299C" w14:paraId="6F14E73A" w14:textId="5FCBD5BD">
            <w:pPr>
              <w:pStyle w:val="TableParagraph"/>
              <w:ind w:left="369"/>
              <w:jc w:val="center"/>
              <w:rPr>
                <w:rFonts w:asciiTheme="minorHAnsi" w:hAnsiTheme="minorHAnsi" w:cstheme="minorHAnsi"/>
                <w:sz w:val="18"/>
                <w:szCs w:val="18"/>
              </w:rPr>
            </w:pPr>
            <w:r w:rsidRPr="0057758B">
              <w:rPr>
                <w:rFonts w:asciiTheme="minorHAnsi" w:hAnsiTheme="minorHAnsi" w:cstheme="minorHAnsi"/>
                <w:sz w:val="18"/>
                <w:szCs w:val="18"/>
              </w:rPr>
              <w:t>PNUD</w:t>
            </w:r>
          </w:p>
        </w:tc>
        <w:tc>
          <w:tcPr>
            <w:tcW w:w="35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A6226B" w:rsidR="0043299C" w:rsidP="505F91DC" w:rsidRDefault="27A81EDA" w14:paraId="680259C2" w14:textId="22CF0273">
            <w:pPr>
              <w:pStyle w:val="TableParagraph"/>
              <w:ind w:left="135" w:right="184"/>
              <w:jc w:val="both"/>
              <w:rPr>
                <w:rFonts w:asciiTheme="minorHAnsi" w:hAnsiTheme="minorHAnsi" w:cstheme="minorHAnsi"/>
                <w:sz w:val="18"/>
                <w:szCs w:val="18"/>
                <w:lang w:val="en-US"/>
              </w:rPr>
            </w:pPr>
            <w:r w:rsidRPr="00A6226B">
              <w:rPr>
                <w:rFonts w:asciiTheme="minorHAnsi" w:hAnsiTheme="minorHAnsi" w:cstheme="minorHAnsi"/>
                <w:sz w:val="18"/>
                <w:szCs w:val="18"/>
                <w:lang w:val="en-US"/>
              </w:rPr>
              <w:t xml:space="preserve">A.3.1 Development gains preserved and reliance on humanitarian assistance decreased for crisis- affected populations, including displaced populations and displacement-affected communities, enabling a return to normalcy and development progress.   </w:t>
            </w:r>
          </w:p>
          <w:p w:rsidRPr="00A6226B" w:rsidR="0043299C" w:rsidP="0043299C" w:rsidRDefault="27A81EDA" w14:paraId="439535DC" w14:textId="528358ED">
            <w:pPr>
              <w:pStyle w:val="TableParagraph"/>
              <w:ind w:left="135" w:right="184"/>
              <w:jc w:val="both"/>
              <w:rPr>
                <w:rFonts w:asciiTheme="minorHAnsi" w:hAnsiTheme="minorHAnsi" w:cstheme="minorHAnsi"/>
                <w:lang w:val="en-US"/>
              </w:rPr>
            </w:pPr>
            <w:r w:rsidRPr="00A6226B">
              <w:rPr>
                <w:rFonts w:asciiTheme="minorHAnsi" w:hAnsiTheme="minorHAnsi" w:cstheme="minorHAnsi"/>
                <w:sz w:val="18"/>
                <w:szCs w:val="18"/>
                <w:lang w:val="en-US"/>
              </w:rPr>
              <w:t xml:space="preserve"> </w:t>
            </w:r>
          </w:p>
          <w:p w:rsidRPr="00A6226B" w:rsidR="0043299C" w:rsidP="0043299C" w:rsidRDefault="27A81EDA" w14:paraId="0FF78ABE" w14:textId="52E961CD">
            <w:pPr>
              <w:pStyle w:val="TableParagraph"/>
              <w:ind w:left="135" w:right="184"/>
              <w:jc w:val="both"/>
              <w:rPr>
                <w:rFonts w:asciiTheme="minorHAnsi" w:hAnsiTheme="minorHAnsi" w:cstheme="minorHAnsi"/>
                <w:lang w:val="en-US"/>
              </w:rPr>
            </w:pPr>
            <w:r w:rsidRPr="00A6226B">
              <w:rPr>
                <w:rFonts w:asciiTheme="minorHAnsi" w:hAnsiTheme="minorHAnsi" w:cstheme="minorHAnsi"/>
                <w:sz w:val="18"/>
                <w:szCs w:val="18"/>
                <w:lang w:val="en-US"/>
              </w:rPr>
              <w:t xml:space="preserve">A.3.2 Stabilization, recovery, and reconstruction efforts resulted in improved access to essential services and infrastructure, revitalized local </w:t>
            </w:r>
            <w:r w:rsidRPr="00A6226B">
              <w:rPr>
                <w:rFonts w:asciiTheme="minorHAnsi" w:hAnsiTheme="minorHAnsi" w:cstheme="minorHAnsi"/>
                <w:sz w:val="18"/>
                <w:szCs w:val="18"/>
                <w:lang w:val="en-US"/>
              </w:rPr>
              <w:t>economies, successful reintegration of ex</w:t>
            </w:r>
            <w:proofErr w:type="gramStart"/>
            <w:r w:rsidRPr="00A6226B">
              <w:rPr>
                <w:rFonts w:asciiTheme="minorHAnsi" w:hAnsiTheme="minorHAnsi" w:cstheme="minorHAnsi"/>
                <w:sz w:val="18"/>
                <w:szCs w:val="18"/>
                <w:lang w:val="en-US"/>
              </w:rPr>
              <w:t>- combatants</w:t>
            </w:r>
            <w:proofErr w:type="gramEnd"/>
            <w:r w:rsidRPr="00A6226B">
              <w:rPr>
                <w:rFonts w:asciiTheme="minorHAnsi" w:hAnsiTheme="minorHAnsi" w:cstheme="minorHAnsi"/>
                <w:sz w:val="18"/>
                <w:szCs w:val="18"/>
                <w:lang w:val="en-US"/>
              </w:rPr>
              <w:t xml:space="preserve">, and reduced social tensions among crisis-affected populations. </w:t>
            </w:r>
          </w:p>
        </w:tc>
        <w:tc>
          <w:tcPr>
            <w:tcW w:w="39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758B" w:rsidR="0043299C" w:rsidP="0043299C" w:rsidRDefault="0043299C" w14:paraId="6FB5840A" w14:textId="77777777">
            <w:pPr>
              <w:pStyle w:val="TableParagraph"/>
              <w:spacing w:before="1"/>
              <w:ind w:left="99" w:right="64"/>
              <w:jc w:val="both"/>
              <w:rPr>
                <w:rFonts w:asciiTheme="minorHAnsi" w:hAnsiTheme="minorHAnsi" w:cstheme="minorHAnsi"/>
                <w:sz w:val="18"/>
                <w:szCs w:val="18"/>
              </w:rPr>
            </w:pPr>
            <w:proofErr w:type="spellStart"/>
            <w:r w:rsidRPr="0057758B">
              <w:rPr>
                <w:rFonts w:asciiTheme="minorHAnsi" w:hAnsiTheme="minorHAnsi" w:cstheme="minorHAnsi"/>
                <w:b/>
                <w:sz w:val="18"/>
                <w:szCs w:val="18"/>
              </w:rPr>
              <w:t>Outcome</w:t>
            </w:r>
            <w:proofErr w:type="spellEnd"/>
            <w:r w:rsidRPr="0057758B">
              <w:rPr>
                <w:rFonts w:asciiTheme="minorHAnsi" w:hAnsiTheme="minorHAnsi" w:cstheme="minorHAnsi"/>
                <w:b/>
                <w:sz w:val="18"/>
                <w:szCs w:val="18"/>
              </w:rPr>
              <w:t xml:space="preserve"> 1:</w:t>
            </w:r>
            <w:r w:rsidRPr="0057758B">
              <w:rPr>
                <w:rFonts w:asciiTheme="minorHAnsi" w:hAnsiTheme="minorHAnsi" w:cstheme="minorHAnsi"/>
                <w:sz w:val="18"/>
                <w:szCs w:val="18"/>
              </w:rPr>
              <w:t xml:space="preserve"> Consolidación de la Paz, Seguridad Humana y Justicia Social. </w:t>
            </w:r>
          </w:p>
          <w:p w:rsidRPr="0057758B" w:rsidR="0043299C" w:rsidP="0043299C" w:rsidRDefault="0043299C" w14:paraId="21975DA9" w14:textId="77777777">
            <w:pPr>
              <w:pStyle w:val="TableParagraph"/>
              <w:spacing w:before="1"/>
              <w:ind w:left="99" w:right="64"/>
              <w:jc w:val="both"/>
              <w:rPr>
                <w:rFonts w:asciiTheme="minorHAnsi" w:hAnsiTheme="minorHAnsi" w:cstheme="minorHAnsi"/>
                <w:sz w:val="18"/>
                <w:szCs w:val="18"/>
              </w:rPr>
            </w:pPr>
            <w:r w:rsidRPr="0057758B">
              <w:rPr>
                <w:rFonts w:asciiTheme="minorHAnsi" w:hAnsiTheme="minorHAnsi" w:cstheme="minorHAnsi"/>
                <w:b/>
                <w:sz w:val="18"/>
                <w:szCs w:val="18"/>
              </w:rPr>
              <w:t>Output 1.1:</w:t>
            </w:r>
            <w:r w:rsidRPr="0057758B">
              <w:rPr>
                <w:rFonts w:asciiTheme="minorHAnsi" w:hAnsiTheme="minorHAnsi" w:cstheme="minorHAnsi"/>
                <w:sz w:val="18"/>
                <w:szCs w:val="18"/>
              </w:rPr>
              <w:t xml:space="preserve"> Las entidades nacionales y territoriales pueden garantizar medidas de paz, justicia y no repetición para las víctimas, desarrollar estrategias para soluciones duraderas y fortalecer el Sistema Integral de Paz. </w:t>
            </w:r>
          </w:p>
          <w:p w:rsidRPr="0057758B" w:rsidR="0043299C" w:rsidP="0043299C" w:rsidRDefault="0043299C" w14:paraId="46F0D0C5" w14:textId="77777777">
            <w:pPr>
              <w:pStyle w:val="TableParagraph"/>
              <w:spacing w:before="1"/>
              <w:ind w:left="99" w:right="64"/>
              <w:jc w:val="both"/>
              <w:rPr>
                <w:rFonts w:asciiTheme="minorHAnsi" w:hAnsiTheme="minorHAnsi" w:cstheme="minorHAnsi"/>
                <w:sz w:val="18"/>
                <w:szCs w:val="18"/>
              </w:rPr>
            </w:pPr>
            <w:r w:rsidRPr="0057758B">
              <w:rPr>
                <w:rFonts w:asciiTheme="minorHAnsi" w:hAnsiTheme="minorHAnsi" w:cstheme="minorHAnsi"/>
                <w:sz w:val="18"/>
                <w:szCs w:val="18"/>
              </w:rPr>
              <w:t xml:space="preserve"> </w:t>
            </w:r>
          </w:p>
          <w:p w:rsidRPr="0057758B" w:rsidR="0043299C" w:rsidP="0043299C" w:rsidRDefault="0043299C" w14:paraId="1F85EE22" w14:textId="77777777">
            <w:pPr>
              <w:pStyle w:val="TableParagraph"/>
              <w:spacing w:before="1"/>
              <w:ind w:left="99" w:right="64"/>
              <w:jc w:val="both"/>
              <w:rPr>
                <w:rFonts w:asciiTheme="minorHAnsi" w:hAnsiTheme="minorHAnsi" w:cstheme="minorHAnsi"/>
                <w:sz w:val="18"/>
                <w:szCs w:val="18"/>
              </w:rPr>
            </w:pPr>
            <w:proofErr w:type="spellStart"/>
            <w:r w:rsidRPr="0057758B">
              <w:rPr>
                <w:rFonts w:asciiTheme="minorHAnsi" w:hAnsiTheme="minorHAnsi" w:cstheme="minorHAnsi"/>
                <w:b/>
                <w:sz w:val="18"/>
                <w:szCs w:val="18"/>
              </w:rPr>
              <w:t>Outcome</w:t>
            </w:r>
            <w:proofErr w:type="spellEnd"/>
            <w:r w:rsidRPr="0057758B">
              <w:rPr>
                <w:rFonts w:asciiTheme="minorHAnsi" w:hAnsiTheme="minorHAnsi" w:cstheme="minorHAnsi"/>
                <w:b/>
                <w:sz w:val="18"/>
                <w:szCs w:val="18"/>
              </w:rPr>
              <w:t xml:space="preserve"> 2: </w:t>
            </w:r>
            <w:r w:rsidRPr="0057758B">
              <w:rPr>
                <w:rFonts w:asciiTheme="minorHAnsi" w:hAnsiTheme="minorHAnsi" w:cstheme="minorHAnsi"/>
                <w:sz w:val="18"/>
                <w:szCs w:val="18"/>
              </w:rPr>
              <w:t xml:space="preserve">Protección social e inclusión socioeconómica </w:t>
            </w:r>
          </w:p>
          <w:p w:rsidRPr="0057758B" w:rsidR="0043299C" w:rsidP="0043299C" w:rsidRDefault="0043299C" w14:paraId="700D5CA6" w14:textId="77777777">
            <w:pPr>
              <w:pStyle w:val="TableParagraph"/>
              <w:spacing w:before="1"/>
              <w:ind w:left="99" w:right="64"/>
              <w:jc w:val="both"/>
              <w:rPr>
                <w:rFonts w:asciiTheme="minorHAnsi" w:hAnsiTheme="minorHAnsi" w:cstheme="minorHAnsi"/>
                <w:sz w:val="18"/>
                <w:szCs w:val="18"/>
              </w:rPr>
            </w:pPr>
            <w:r w:rsidRPr="0057758B">
              <w:rPr>
                <w:rFonts w:asciiTheme="minorHAnsi" w:hAnsiTheme="minorHAnsi" w:cstheme="minorHAnsi"/>
                <w:b/>
                <w:sz w:val="18"/>
                <w:szCs w:val="18"/>
              </w:rPr>
              <w:t>Output 2.3:</w:t>
            </w:r>
            <w:r w:rsidRPr="0057758B">
              <w:rPr>
                <w:rFonts w:asciiTheme="minorHAnsi" w:hAnsiTheme="minorHAnsi" w:cstheme="minorHAnsi"/>
                <w:sz w:val="18"/>
                <w:szCs w:val="18"/>
              </w:rPr>
              <w:t xml:space="preserve"> Las poblaciones en condiciones de movilidad humana tienen acceso a acciones de </w:t>
            </w:r>
            <w:r w:rsidRPr="0057758B">
              <w:rPr>
                <w:rFonts w:asciiTheme="minorHAnsi" w:hAnsiTheme="minorHAnsi" w:cstheme="minorHAnsi"/>
                <w:sz w:val="18"/>
                <w:szCs w:val="18"/>
              </w:rPr>
              <w:t xml:space="preserve">atención, protección, regularización e inclusión socioeconómica. </w:t>
            </w:r>
          </w:p>
          <w:p w:rsidRPr="0057758B" w:rsidR="0043299C" w:rsidP="0043299C" w:rsidRDefault="0043299C" w14:paraId="4BA84563" w14:textId="77777777">
            <w:pPr>
              <w:pStyle w:val="TableParagraph"/>
              <w:spacing w:before="1"/>
              <w:ind w:left="99" w:right="64"/>
              <w:jc w:val="both"/>
              <w:rPr>
                <w:rFonts w:asciiTheme="minorHAnsi" w:hAnsiTheme="minorHAnsi" w:cstheme="minorHAnsi"/>
                <w:sz w:val="18"/>
                <w:szCs w:val="18"/>
              </w:rPr>
            </w:pPr>
            <w:r w:rsidRPr="0057758B">
              <w:rPr>
                <w:rFonts w:asciiTheme="minorHAnsi" w:hAnsiTheme="minorHAnsi" w:cstheme="minorHAnsi"/>
                <w:sz w:val="18"/>
                <w:szCs w:val="18"/>
              </w:rPr>
              <w:t xml:space="preserve"> </w:t>
            </w:r>
          </w:p>
          <w:p w:rsidRPr="0057758B" w:rsidR="0043299C" w:rsidP="0043299C" w:rsidRDefault="0043299C" w14:paraId="117AD530" w14:textId="77777777">
            <w:pPr>
              <w:pStyle w:val="TableParagraph"/>
              <w:spacing w:before="1"/>
              <w:ind w:left="99" w:right="64"/>
              <w:jc w:val="both"/>
              <w:rPr>
                <w:rFonts w:asciiTheme="minorHAnsi" w:hAnsiTheme="minorHAnsi" w:cstheme="minorHAnsi"/>
                <w:sz w:val="18"/>
                <w:szCs w:val="18"/>
              </w:rPr>
            </w:pPr>
            <w:proofErr w:type="spellStart"/>
            <w:r w:rsidRPr="0057758B">
              <w:rPr>
                <w:rFonts w:asciiTheme="minorHAnsi" w:hAnsiTheme="minorHAnsi" w:cstheme="minorHAnsi"/>
                <w:b/>
                <w:sz w:val="18"/>
                <w:szCs w:val="18"/>
              </w:rPr>
              <w:t>Outcome</w:t>
            </w:r>
            <w:proofErr w:type="spellEnd"/>
            <w:r w:rsidRPr="0057758B">
              <w:rPr>
                <w:rFonts w:asciiTheme="minorHAnsi" w:hAnsiTheme="minorHAnsi" w:cstheme="minorHAnsi"/>
                <w:b/>
                <w:sz w:val="18"/>
                <w:szCs w:val="18"/>
              </w:rPr>
              <w:t xml:space="preserve"> 3: </w:t>
            </w:r>
            <w:r w:rsidRPr="0057758B">
              <w:rPr>
                <w:rFonts w:asciiTheme="minorHAnsi" w:hAnsiTheme="minorHAnsi" w:cstheme="minorHAnsi"/>
                <w:sz w:val="18"/>
                <w:szCs w:val="18"/>
              </w:rPr>
              <w:t xml:space="preserve">Medio ambiente, acción climática y la transición energética.  </w:t>
            </w:r>
          </w:p>
          <w:p w:rsidRPr="0057758B" w:rsidR="0043299C" w:rsidP="0043299C" w:rsidRDefault="0043299C" w14:paraId="26925971" w14:textId="30514D55">
            <w:pPr>
              <w:pStyle w:val="TableParagraph"/>
              <w:spacing w:before="1"/>
              <w:ind w:left="99" w:right="64"/>
              <w:jc w:val="both"/>
              <w:rPr>
                <w:rFonts w:asciiTheme="minorHAnsi" w:hAnsiTheme="minorHAnsi" w:cstheme="minorHAnsi"/>
                <w:b/>
                <w:sz w:val="18"/>
                <w:szCs w:val="18"/>
              </w:rPr>
            </w:pPr>
            <w:r w:rsidRPr="0057758B">
              <w:rPr>
                <w:rFonts w:asciiTheme="minorHAnsi" w:hAnsiTheme="minorHAnsi" w:cstheme="minorHAnsi"/>
                <w:b/>
                <w:sz w:val="18"/>
                <w:szCs w:val="18"/>
              </w:rPr>
              <w:t>Output 3.3:</w:t>
            </w:r>
            <w:r w:rsidRPr="0057758B">
              <w:rPr>
                <w:rFonts w:asciiTheme="minorHAnsi" w:hAnsiTheme="minorHAnsi" w:cstheme="minorHAnsi"/>
                <w:sz w:val="18"/>
                <w:szCs w:val="18"/>
              </w:rPr>
              <w:t xml:space="preserve"> Las organizaciones e instituciones nacionales y territoriales pueden avanzar en los procesos de conocimiento, reducción de riesgos y gestión de desastres, abordando las crisis </w:t>
            </w:r>
            <w:proofErr w:type="spellStart"/>
            <w:r w:rsidRPr="0057758B">
              <w:rPr>
                <w:rFonts w:asciiTheme="minorHAnsi" w:hAnsiTheme="minorHAnsi" w:cstheme="minorHAnsi"/>
                <w:sz w:val="18"/>
                <w:szCs w:val="18"/>
              </w:rPr>
              <w:t>multiamenaza</w:t>
            </w:r>
            <w:proofErr w:type="spellEnd"/>
            <w:r w:rsidRPr="0057758B">
              <w:rPr>
                <w:rFonts w:asciiTheme="minorHAnsi" w:hAnsiTheme="minorHAnsi" w:cstheme="minorHAnsi"/>
                <w:sz w:val="18"/>
                <w:szCs w:val="18"/>
              </w:rPr>
              <w:t xml:space="preserve"> con una perspectiva de desarrollo sostenible y acción climática y promoviendo estrategias de reducción y prevención de la contaminación a través de la producción, el consumo y la circularidad sostenibles.</w:t>
            </w:r>
          </w:p>
        </w:tc>
        <w:tc>
          <w:tcPr>
            <w:tcW w:w="1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758B" w:rsidR="0043299C" w:rsidP="007263D7" w:rsidRDefault="0043299C" w14:paraId="3A1086E1" w14:textId="77777777">
            <w:pPr>
              <w:pStyle w:val="TableParagraph"/>
              <w:jc w:val="center"/>
              <w:rPr>
                <w:rFonts w:asciiTheme="minorHAnsi" w:hAnsiTheme="minorHAnsi" w:cstheme="minorHAnsi"/>
                <w:sz w:val="18"/>
                <w:szCs w:val="18"/>
              </w:rPr>
            </w:pPr>
          </w:p>
          <w:p w:rsidRPr="0057758B" w:rsidR="0043299C" w:rsidP="007263D7" w:rsidRDefault="0043299C" w14:paraId="271326C7" w14:textId="77777777">
            <w:pPr>
              <w:pStyle w:val="TableParagraph"/>
              <w:jc w:val="center"/>
              <w:rPr>
                <w:rFonts w:asciiTheme="minorHAnsi" w:hAnsiTheme="minorHAnsi" w:cstheme="minorHAnsi"/>
                <w:sz w:val="18"/>
                <w:szCs w:val="18"/>
              </w:rPr>
            </w:pPr>
          </w:p>
          <w:p w:rsidRPr="0057758B" w:rsidR="0043299C" w:rsidP="007263D7" w:rsidRDefault="0043299C" w14:paraId="24C36D3F" w14:textId="77777777">
            <w:pPr>
              <w:pStyle w:val="TableParagraph"/>
              <w:jc w:val="center"/>
              <w:rPr>
                <w:rFonts w:asciiTheme="minorHAnsi" w:hAnsiTheme="minorHAnsi" w:cstheme="minorHAnsi"/>
                <w:sz w:val="18"/>
                <w:szCs w:val="18"/>
              </w:rPr>
            </w:pPr>
          </w:p>
          <w:p w:rsidRPr="0057758B" w:rsidR="0043299C" w:rsidP="007263D7" w:rsidRDefault="0043299C" w14:paraId="7842D244" w14:textId="77777777">
            <w:pPr>
              <w:pStyle w:val="TableParagraph"/>
              <w:jc w:val="center"/>
              <w:rPr>
                <w:rFonts w:asciiTheme="minorHAnsi" w:hAnsiTheme="minorHAnsi" w:cstheme="minorHAnsi"/>
                <w:sz w:val="18"/>
                <w:szCs w:val="18"/>
              </w:rPr>
            </w:pPr>
          </w:p>
          <w:p w:rsidRPr="0057758B" w:rsidR="0043299C" w:rsidP="007263D7" w:rsidRDefault="0043299C" w14:paraId="36896660" w14:textId="77777777">
            <w:pPr>
              <w:pStyle w:val="TableParagraph"/>
              <w:spacing w:before="180"/>
              <w:jc w:val="center"/>
              <w:rPr>
                <w:rFonts w:asciiTheme="minorHAnsi" w:hAnsiTheme="minorHAnsi" w:cstheme="minorHAnsi"/>
                <w:sz w:val="18"/>
                <w:szCs w:val="18"/>
              </w:rPr>
            </w:pPr>
          </w:p>
          <w:p w:rsidRPr="0057758B" w:rsidR="0043299C" w:rsidP="007263D7" w:rsidRDefault="0043299C" w14:paraId="577E034A" w14:textId="5271BDE0">
            <w:pPr>
              <w:pStyle w:val="TableParagraph"/>
              <w:jc w:val="center"/>
              <w:rPr>
                <w:rFonts w:asciiTheme="minorHAnsi" w:hAnsiTheme="minorHAnsi" w:cstheme="minorHAnsi"/>
                <w:sz w:val="18"/>
                <w:szCs w:val="18"/>
              </w:rPr>
            </w:pPr>
            <w:r w:rsidRPr="0057758B">
              <w:rPr>
                <w:rFonts w:asciiTheme="minorHAnsi" w:hAnsiTheme="minorHAnsi" w:cstheme="minorHAnsi"/>
                <w:sz w:val="18"/>
                <w:szCs w:val="18"/>
              </w:rPr>
              <w:t>01/11/202</w:t>
            </w:r>
            <w:r w:rsidRPr="0057758B" w:rsidR="00C30706">
              <w:rPr>
                <w:rFonts w:asciiTheme="minorHAnsi" w:hAnsiTheme="minorHAnsi" w:cstheme="minorHAnsi"/>
                <w:sz w:val="18"/>
                <w:szCs w:val="18"/>
              </w:rPr>
              <w:t>8</w:t>
            </w:r>
          </w:p>
        </w:tc>
        <w:tc>
          <w:tcPr>
            <w:tcW w:w="20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758B" w:rsidR="0043299C" w:rsidP="0043299C" w:rsidRDefault="0043299C" w14:paraId="5B40DEDC" w14:textId="77777777">
            <w:pPr>
              <w:pStyle w:val="TableParagraph"/>
              <w:rPr>
                <w:rFonts w:asciiTheme="minorHAnsi" w:hAnsiTheme="minorHAnsi" w:cstheme="minorHAnsi"/>
                <w:sz w:val="18"/>
                <w:szCs w:val="18"/>
              </w:rPr>
            </w:pPr>
          </w:p>
          <w:p w:rsidRPr="0057758B" w:rsidR="0043299C" w:rsidP="0043299C" w:rsidRDefault="0043299C" w14:paraId="62B27476" w14:textId="77777777">
            <w:pPr>
              <w:pStyle w:val="TableParagraph"/>
              <w:rPr>
                <w:rFonts w:asciiTheme="minorHAnsi" w:hAnsiTheme="minorHAnsi" w:cstheme="minorHAnsi"/>
                <w:sz w:val="18"/>
                <w:szCs w:val="18"/>
              </w:rPr>
            </w:pPr>
          </w:p>
          <w:p w:rsidRPr="0057758B" w:rsidR="0043299C" w:rsidP="0043299C" w:rsidRDefault="0043299C" w14:paraId="732ACB33" w14:textId="77777777">
            <w:pPr>
              <w:pStyle w:val="TableParagraph"/>
              <w:rPr>
                <w:rFonts w:asciiTheme="minorHAnsi" w:hAnsiTheme="minorHAnsi" w:cstheme="minorHAnsi"/>
                <w:sz w:val="18"/>
                <w:szCs w:val="18"/>
              </w:rPr>
            </w:pPr>
          </w:p>
          <w:p w:rsidRPr="0057758B" w:rsidR="0043299C" w:rsidP="0043299C" w:rsidRDefault="0043299C" w14:paraId="4BC258CA" w14:textId="77777777">
            <w:pPr>
              <w:pStyle w:val="TableParagraph"/>
              <w:spacing w:before="57"/>
              <w:rPr>
                <w:rFonts w:asciiTheme="minorHAnsi" w:hAnsiTheme="minorHAnsi" w:cstheme="minorHAnsi"/>
                <w:sz w:val="18"/>
                <w:szCs w:val="18"/>
              </w:rPr>
            </w:pPr>
          </w:p>
          <w:p w:rsidRPr="0057758B" w:rsidR="0043299C" w:rsidP="000B0F71" w:rsidRDefault="0043299C" w14:paraId="79D5218F" w14:textId="77777777">
            <w:pPr>
              <w:pStyle w:val="TableParagraph"/>
              <w:spacing w:before="1"/>
              <w:rPr>
                <w:rFonts w:asciiTheme="minorHAnsi" w:hAnsiTheme="minorHAnsi" w:cstheme="minorHAnsi"/>
                <w:sz w:val="18"/>
                <w:szCs w:val="18"/>
              </w:rPr>
            </w:pPr>
            <w:r w:rsidRPr="0057758B">
              <w:rPr>
                <w:rFonts w:asciiTheme="minorHAnsi" w:hAnsiTheme="minorHAnsi" w:cstheme="minorHAnsi"/>
                <w:sz w:val="18"/>
                <w:szCs w:val="18"/>
              </w:rPr>
              <w:t>Equipo del Proyecto</w:t>
            </w:r>
          </w:p>
          <w:p w:rsidRPr="0057758B" w:rsidR="0043299C" w:rsidP="0043299C" w:rsidRDefault="0043299C" w14:paraId="00756589" w14:textId="77777777">
            <w:pPr>
              <w:pStyle w:val="TableParagraph"/>
              <w:spacing w:before="21"/>
              <w:rPr>
                <w:rFonts w:asciiTheme="minorHAnsi" w:hAnsiTheme="minorHAnsi" w:cstheme="minorHAnsi"/>
                <w:sz w:val="18"/>
                <w:szCs w:val="18"/>
              </w:rPr>
            </w:pPr>
          </w:p>
          <w:p w:rsidRPr="0057758B" w:rsidR="0043299C" w:rsidP="0043299C" w:rsidRDefault="0043299C" w14:paraId="1851136A" w14:textId="32C4F28A">
            <w:pPr>
              <w:pStyle w:val="TableParagraph"/>
              <w:rPr>
                <w:rFonts w:asciiTheme="minorHAnsi" w:hAnsiTheme="minorHAnsi" w:cstheme="minorHAnsi"/>
                <w:sz w:val="18"/>
                <w:szCs w:val="18"/>
              </w:rPr>
            </w:pPr>
            <w:r w:rsidRPr="0057758B">
              <w:rPr>
                <w:rFonts w:asciiTheme="minorHAnsi" w:hAnsiTheme="minorHAnsi" w:cstheme="minorHAnsi"/>
                <w:sz w:val="18"/>
                <w:szCs w:val="18"/>
              </w:rPr>
              <w:t>Organizaciones de base focalizadas</w:t>
            </w:r>
          </w:p>
        </w:tc>
        <w:tc>
          <w:tcPr>
            <w:tcW w:w="168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758B" w:rsidR="0043299C" w:rsidP="0043299C" w:rsidRDefault="0043299C" w14:paraId="489973B2" w14:textId="77777777">
            <w:pPr>
              <w:pStyle w:val="TableParagraph"/>
              <w:rPr>
                <w:rFonts w:asciiTheme="minorHAnsi" w:hAnsiTheme="minorHAnsi" w:cstheme="minorHAnsi"/>
                <w:sz w:val="18"/>
                <w:szCs w:val="18"/>
              </w:rPr>
            </w:pPr>
          </w:p>
          <w:p w:rsidRPr="0057758B" w:rsidR="0043299C" w:rsidP="0043299C" w:rsidRDefault="0043299C" w14:paraId="41F857A8" w14:textId="77777777">
            <w:pPr>
              <w:pStyle w:val="TableParagraph"/>
              <w:rPr>
                <w:rFonts w:asciiTheme="minorHAnsi" w:hAnsiTheme="minorHAnsi" w:cstheme="minorHAnsi"/>
                <w:sz w:val="18"/>
                <w:szCs w:val="18"/>
              </w:rPr>
            </w:pPr>
          </w:p>
          <w:p w:rsidRPr="0057758B" w:rsidR="0043299C" w:rsidP="0043299C" w:rsidRDefault="0043299C" w14:paraId="6F479E0C" w14:textId="77777777">
            <w:pPr>
              <w:pStyle w:val="TableParagraph"/>
              <w:rPr>
                <w:rFonts w:asciiTheme="minorHAnsi" w:hAnsiTheme="minorHAnsi" w:cstheme="minorHAnsi"/>
                <w:sz w:val="18"/>
                <w:szCs w:val="18"/>
              </w:rPr>
            </w:pPr>
          </w:p>
          <w:p w:rsidRPr="0057758B" w:rsidR="0043299C" w:rsidP="0043299C" w:rsidRDefault="0043299C" w14:paraId="29872048" w14:textId="77777777">
            <w:pPr>
              <w:pStyle w:val="TableParagraph"/>
              <w:spacing w:before="168"/>
              <w:rPr>
                <w:rFonts w:asciiTheme="minorHAnsi" w:hAnsiTheme="minorHAnsi" w:cstheme="minorHAnsi"/>
                <w:sz w:val="18"/>
                <w:szCs w:val="18"/>
              </w:rPr>
            </w:pPr>
          </w:p>
          <w:p w:rsidRPr="00A6226B" w:rsidR="0043299C" w:rsidP="23A46C6F" w:rsidRDefault="0043299C" w14:paraId="796281B3" w14:textId="49126687">
            <w:pPr>
              <w:pStyle w:val="TableParagraph"/>
              <w:rPr>
                <w:rFonts w:asciiTheme="minorHAnsi" w:hAnsiTheme="minorHAnsi" w:cstheme="minorHAnsi"/>
                <w:color w:val="4F81BD" w:themeColor="accent1"/>
                <w:sz w:val="18"/>
                <w:szCs w:val="18"/>
              </w:rPr>
            </w:pPr>
            <w:r w:rsidRPr="00A6226B">
              <w:rPr>
                <w:rFonts w:asciiTheme="minorHAnsi" w:hAnsiTheme="minorHAnsi" w:cstheme="minorHAnsi"/>
                <w:color w:val="4F81BD" w:themeColor="accent1"/>
                <w:sz w:val="18"/>
                <w:szCs w:val="18"/>
              </w:rPr>
              <w:t xml:space="preserve">US $ </w:t>
            </w:r>
            <w:r w:rsidRPr="00A6226B" w:rsidR="7980B09C">
              <w:rPr>
                <w:rFonts w:asciiTheme="minorHAnsi" w:hAnsiTheme="minorHAnsi" w:cstheme="minorHAnsi"/>
                <w:color w:val="4F81BD" w:themeColor="accent1"/>
                <w:sz w:val="18"/>
                <w:szCs w:val="18"/>
              </w:rPr>
              <w:t>30</w:t>
            </w:r>
            <w:r w:rsidRPr="00A6226B">
              <w:rPr>
                <w:rFonts w:asciiTheme="minorHAnsi" w:hAnsiTheme="minorHAnsi" w:cstheme="minorHAnsi"/>
                <w:color w:val="4F81BD" w:themeColor="accent1"/>
                <w:sz w:val="18"/>
                <w:szCs w:val="18"/>
              </w:rPr>
              <w:t>,000</w:t>
            </w:r>
          </w:p>
        </w:tc>
      </w:tr>
    </w:tbl>
    <w:p w:rsidRPr="0057758B" w:rsidR="002725D1" w:rsidP="0074661A" w:rsidRDefault="002725D1" w14:paraId="64FE1420" w14:textId="77777777">
      <w:pPr>
        <w:jc w:val="center"/>
        <w:rPr>
          <w:rFonts w:asciiTheme="minorHAnsi" w:hAnsiTheme="minorHAnsi" w:cstheme="minorHAnsi"/>
          <w:sz w:val="18"/>
        </w:rPr>
        <w:sectPr w:rsidRPr="0057758B" w:rsidR="002725D1">
          <w:pgSz w:w="16840" w:h="11910" w:orient="landscape"/>
          <w:pgMar w:top="620" w:right="700" w:bottom="660" w:left="760" w:header="182" w:footer="475" w:gutter="0"/>
          <w:cols w:space="720"/>
        </w:sectPr>
      </w:pPr>
    </w:p>
    <w:p w:rsidRPr="0057758B" w:rsidR="002725D1" w:rsidP="0074661A" w:rsidRDefault="002725D1" w14:paraId="0256F48F" w14:textId="77777777">
      <w:pPr>
        <w:pStyle w:val="Textoindependiente"/>
        <w:rPr>
          <w:rFonts w:asciiTheme="minorHAnsi" w:hAnsiTheme="minorHAnsi" w:cstheme="minorHAnsi"/>
          <w:b/>
          <w:sz w:val="16"/>
        </w:rPr>
      </w:pPr>
    </w:p>
    <w:p w:rsidRPr="00A6226B" w:rsidR="005C334F" w:rsidP="0074661A" w:rsidRDefault="4C603A0F" w14:paraId="765BDC69" w14:textId="715D4FCC">
      <w:pPr>
        <w:pStyle w:val="Ttulo1"/>
        <w:keepNext/>
        <w:widowControl/>
        <w:numPr>
          <w:ilvl w:val="0"/>
          <w:numId w:val="7"/>
        </w:numPr>
        <w:pBdr>
          <w:top w:val="single" w:color="auto" w:sz="4" w:space="1"/>
        </w:pBdr>
        <w:suppressAutoHyphens/>
        <w:autoSpaceDE/>
        <w:autoSpaceDN/>
        <w:spacing w:before="104" w:after="226"/>
        <w:ind w:left="720"/>
        <w:rPr>
          <w:rFonts w:asciiTheme="minorHAnsi" w:hAnsiTheme="minorHAnsi" w:cstheme="minorHAnsi"/>
          <w:b w:val="0"/>
          <w:sz w:val="20"/>
          <w:szCs w:val="20"/>
        </w:rPr>
      </w:pPr>
      <w:r w:rsidRPr="00A6226B">
        <w:rPr>
          <w:rFonts w:eastAsia="Times New Roman" w:asciiTheme="minorHAnsi" w:hAnsiTheme="minorHAnsi" w:cstheme="minorHAnsi"/>
          <w:smallCaps/>
          <w:spacing w:val="-2"/>
          <w:sz w:val="22"/>
          <w:szCs w:val="22"/>
          <w:lang w:val="es-AR"/>
        </w:rPr>
        <w:t>Plan</w:t>
      </w:r>
      <w:r w:rsidRPr="00A6226B">
        <w:rPr>
          <w:rFonts w:asciiTheme="minorHAnsi" w:hAnsiTheme="minorHAnsi" w:cstheme="minorHAnsi"/>
          <w:smallCaps/>
          <w:spacing w:val="3"/>
          <w:sz w:val="20"/>
          <w:szCs w:val="20"/>
        </w:rPr>
        <w:t xml:space="preserve"> </w:t>
      </w:r>
      <w:r w:rsidRPr="00A6226B">
        <w:rPr>
          <w:rFonts w:asciiTheme="minorHAnsi" w:hAnsiTheme="minorHAnsi" w:cstheme="minorHAnsi"/>
          <w:smallCaps/>
          <w:w w:val="90"/>
          <w:sz w:val="20"/>
          <w:szCs w:val="20"/>
        </w:rPr>
        <w:t>de</w:t>
      </w:r>
      <w:r w:rsidRPr="00A6226B">
        <w:rPr>
          <w:rFonts w:asciiTheme="minorHAnsi" w:hAnsiTheme="minorHAnsi" w:cstheme="minorHAnsi"/>
          <w:smallCaps/>
          <w:spacing w:val="3"/>
          <w:sz w:val="20"/>
          <w:szCs w:val="20"/>
        </w:rPr>
        <w:t xml:space="preserve"> </w:t>
      </w:r>
      <w:r w:rsidRPr="00A6226B">
        <w:rPr>
          <w:rFonts w:asciiTheme="minorHAnsi" w:hAnsiTheme="minorHAnsi" w:cstheme="minorHAnsi"/>
          <w:smallCaps/>
          <w:w w:val="90"/>
          <w:sz w:val="20"/>
          <w:szCs w:val="20"/>
        </w:rPr>
        <w:t>Trabajo</w:t>
      </w:r>
      <w:r w:rsidRPr="00A6226B">
        <w:rPr>
          <w:rFonts w:asciiTheme="minorHAnsi" w:hAnsiTheme="minorHAnsi" w:cstheme="minorHAnsi"/>
          <w:smallCaps/>
          <w:spacing w:val="1"/>
          <w:sz w:val="20"/>
          <w:szCs w:val="20"/>
        </w:rPr>
        <w:t xml:space="preserve"> </w:t>
      </w:r>
      <w:r w:rsidRPr="00A6226B">
        <w:rPr>
          <w:rFonts w:asciiTheme="minorHAnsi" w:hAnsiTheme="minorHAnsi" w:cstheme="minorHAnsi"/>
          <w:smallCaps/>
          <w:spacing w:val="-2"/>
          <w:w w:val="90"/>
          <w:sz w:val="20"/>
          <w:szCs w:val="20"/>
        </w:rPr>
        <w:t>Plurianual</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A0" w:firstRow="1" w:lastRow="0" w:firstColumn="1" w:lastColumn="0" w:noHBand="1" w:noVBand="1"/>
      </w:tblPr>
      <w:tblGrid>
        <w:gridCol w:w="1800"/>
        <w:gridCol w:w="2345"/>
        <w:gridCol w:w="1067"/>
        <w:gridCol w:w="1077"/>
        <w:gridCol w:w="1077"/>
        <w:gridCol w:w="1008"/>
        <w:gridCol w:w="1067"/>
        <w:gridCol w:w="1008"/>
        <w:gridCol w:w="1270"/>
        <w:gridCol w:w="1250"/>
        <w:gridCol w:w="1070"/>
        <w:gridCol w:w="1331"/>
      </w:tblGrid>
      <w:tr w:rsidRPr="00E056E9" w:rsidR="00B165CD" w:rsidTr="0F68DC9D" w14:paraId="505224EF" w14:textId="77777777">
        <w:trPr>
          <w:trHeight w:val="300"/>
        </w:trPr>
        <w:tc>
          <w:tcPr>
            <w:tcW w:w="1802" w:type="dxa"/>
            <w:shd w:val="clear" w:color="auto" w:fill="FFFF99"/>
            <w:tcMar>
              <w:top w:w="15" w:type="dxa"/>
              <w:left w:w="15" w:type="dxa"/>
              <w:right w:w="15" w:type="dxa"/>
            </w:tcMar>
            <w:vAlign w:val="bottom"/>
          </w:tcPr>
          <w:p w:rsidRPr="00A6226B" w:rsidR="58013183" w:rsidP="0033618C" w:rsidRDefault="58013183" w14:paraId="2C2231A1" w14:textId="28BF5048">
            <w:pPr>
              <w:jc w:val="cente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sz w:val="16"/>
                <w:szCs w:val="16"/>
              </w:rPr>
              <w:t>PRODUCTOS ESPERADOS</w:t>
            </w:r>
          </w:p>
        </w:tc>
        <w:tc>
          <w:tcPr>
            <w:tcW w:w="2347" w:type="dxa"/>
            <w:shd w:val="clear" w:color="auto" w:fill="FFFF99"/>
            <w:tcMar>
              <w:top w:w="15" w:type="dxa"/>
              <w:left w:w="15" w:type="dxa"/>
              <w:right w:w="15" w:type="dxa"/>
            </w:tcMar>
            <w:vAlign w:val="bottom"/>
          </w:tcPr>
          <w:p w:rsidRPr="00A6226B" w:rsidR="58013183" w:rsidP="0033618C" w:rsidRDefault="58013183" w14:paraId="5E5EBADA" w14:textId="0F9BF98E">
            <w:pPr>
              <w:jc w:val="cente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sz w:val="16"/>
                <w:szCs w:val="16"/>
              </w:rPr>
              <w:t>ACTIVIDADES PREVISTAS</w:t>
            </w:r>
          </w:p>
        </w:tc>
        <w:tc>
          <w:tcPr>
            <w:tcW w:w="6306" w:type="dxa"/>
            <w:gridSpan w:val="6"/>
            <w:shd w:val="clear" w:color="auto" w:fill="FFFF99"/>
            <w:tcMar>
              <w:top w:w="15" w:type="dxa"/>
              <w:left w:w="15" w:type="dxa"/>
              <w:right w:w="15" w:type="dxa"/>
            </w:tcMar>
            <w:vAlign w:val="bottom"/>
          </w:tcPr>
          <w:p w:rsidRPr="00A6226B" w:rsidR="58013183" w:rsidP="0033618C" w:rsidRDefault="58013183" w14:paraId="58FD0A19" w14:textId="6A55FB54">
            <w:pPr>
              <w:jc w:val="cente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sz w:val="16"/>
                <w:szCs w:val="16"/>
              </w:rPr>
              <w:t>Presupuesto Previsto por Año</w:t>
            </w:r>
          </w:p>
        </w:tc>
        <w:tc>
          <w:tcPr>
            <w:tcW w:w="1270" w:type="dxa"/>
            <w:vMerge w:val="restart"/>
            <w:shd w:val="clear" w:color="auto" w:fill="FFFF99"/>
            <w:tcMar>
              <w:top w:w="15" w:type="dxa"/>
              <w:left w:w="15" w:type="dxa"/>
              <w:right w:w="15" w:type="dxa"/>
            </w:tcMar>
            <w:vAlign w:val="bottom"/>
          </w:tcPr>
          <w:p w:rsidRPr="00A6226B" w:rsidR="58013183" w:rsidP="0033618C" w:rsidRDefault="58013183" w14:paraId="5FC3BFE5" w14:textId="3BB745DF">
            <w:pPr>
              <w:jc w:val="cente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sz w:val="16"/>
                <w:szCs w:val="16"/>
              </w:rPr>
              <w:t>RESPONSABLE</w:t>
            </w:r>
          </w:p>
        </w:tc>
        <w:tc>
          <w:tcPr>
            <w:tcW w:w="3649" w:type="dxa"/>
            <w:gridSpan w:val="3"/>
            <w:shd w:val="clear" w:color="auto" w:fill="FFFF99"/>
            <w:tcMar>
              <w:top w:w="15" w:type="dxa"/>
              <w:left w:w="15" w:type="dxa"/>
              <w:right w:w="15" w:type="dxa"/>
            </w:tcMar>
            <w:vAlign w:val="bottom"/>
          </w:tcPr>
          <w:p w:rsidRPr="00A6226B" w:rsidR="58013183" w:rsidP="0033618C" w:rsidRDefault="58013183" w14:paraId="14576E5F" w14:textId="184F6595">
            <w:pPr>
              <w:jc w:val="cente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sz w:val="16"/>
                <w:szCs w:val="16"/>
              </w:rPr>
              <w:t>PRESUPUESTO PREVISTO</w:t>
            </w:r>
          </w:p>
        </w:tc>
      </w:tr>
      <w:tr w:rsidRPr="00E056E9" w:rsidR="00281E55" w:rsidTr="0F68DC9D" w14:paraId="0AC9F044" w14:textId="77777777">
        <w:trPr>
          <w:trHeight w:val="300"/>
        </w:trPr>
        <w:tc>
          <w:tcPr>
            <w:tcW w:w="1802" w:type="dxa"/>
            <w:shd w:val="clear" w:color="auto" w:fill="FFFF99"/>
            <w:tcMar>
              <w:top w:w="15" w:type="dxa"/>
              <w:left w:w="15" w:type="dxa"/>
              <w:right w:w="15" w:type="dxa"/>
            </w:tcMar>
            <w:vAlign w:val="bottom"/>
          </w:tcPr>
          <w:p w:rsidRPr="00A6226B" w:rsidR="58013183" w:rsidP="0033618C" w:rsidRDefault="58013183" w14:paraId="32CAD709" w14:textId="20FECCAA">
            <w:pPr>
              <w:jc w:val="cente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sz w:val="16"/>
                <w:szCs w:val="16"/>
              </w:rPr>
              <w:t>OUTPUT</w:t>
            </w:r>
          </w:p>
        </w:tc>
        <w:tc>
          <w:tcPr>
            <w:tcW w:w="2347" w:type="dxa"/>
            <w:shd w:val="clear" w:color="auto" w:fill="FFFF99"/>
            <w:tcMar>
              <w:top w:w="15" w:type="dxa"/>
              <w:left w:w="15" w:type="dxa"/>
              <w:right w:w="15" w:type="dxa"/>
            </w:tcMar>
            <w:vAlign w:val="bottom"/>
          </w:tcPr>
          <w:p w:rsidRPr="00A6226B" w:rsidR="58013183" w:rsidP="0033618C" w:rsidRDefault="58013183" w14:paraId="6B964FFD" w14:textId="4AC169A1">
            <w:pPr>
              <w:jc w:val="cente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sz w:val="16"/>
                <w:szCs w:val="16"/>
              </w:rPr>
              <w:t>ACTIVITY</w:t>
            </w:r>
          </w:p>
        </w:tc>
        <w:tc>
          <w:tcPr>
            <w:tcW w:w="1067" w:type="dxa"/>
            <w:shd w:val="clear" w:color="auto" w:fill="FFFF99"/>
            <w:tcMar>
              <w:top w:w="15" w:type="dxa"/>
              <w:left w:w="15" w:type="dxa"/>
              <w:right w:w="15" w:type="dxa"/>
            </w:tcMar>
            <w:vAlign w:val="bottom"/>
          </w:tcPr>
          <w:p w:rsidRPr="00A6226B" w:rsidR="58013183" w:rsidP="0033618C" w:rsidRDefault="58013183" w14:paraId="082AF1E0" w14:textId="354B0C59">
            <w:pPr>
              <w:jc w:val="cente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sz w:val="16"/>
                <w:szCs w:val="16"/>
              </w:rPr>
              <w:t>2024</w:t>
            </w:r>
          </w:p>
        </w:tc>
        <w:tc>
          <w:tcPr>
            <w:tcW w:w="1077" w:type="dxa"/>
            <w:shd w:val="clear" w:color="auto" w:fill="FFFF99"/>
            <w:tcMar>
              <w:top w:w="15" w:type="dxa"/>
              <w:left w:w="15" w:type="dxa"/>
              <w:right w:w="15" w:type="dxa"/>
            </w:tcMar>
            <w:vAlign w:val="bottom"/>
          </w:tcPr>
          <w:p w:rsidRPr="00A6226B" w:rsidR="58013183" w:rsidP="0033618C" w:rsidRDefault="58013183" w14:paraId="182821FA" w14:textId="06196F19">
            <w:pPr>
              <w:jc w:val="cente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sz w:val="16"/>
                <w:szCs w:val="16"/>
              </w:rPr>
              <w:t>2025</w:t>
            </w:r>
          </w:p>
        </w:tc>
        <w:tc>
          <w:tcPr>
            <w:tcW w:w="1077" w:type="dxa"/>
            <w:shd w:val="clear" w:color="auto" w:fill="FFFF99"/>
            <w:tcMar>
              <w:top w:w="15" w:type="dxa"/>
              <w:left w:w="15" w:type="dxa"/>
              <w:right w:w="15" w:type="dxa"/>
            </w:tcMar>
            <w:vAlign w:val="bottom"/>
          </w:tcPr>
          <w:p w:rsidRPr="00A6226B" w:rsidR="58013183" w:rsidP="0033618C" w:rsidRDefault="58013183" w14:paraId="4C22F6FE" w14:textId="3E564519">
            <w:pPr>
              <w:jc w:val="cente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sz w:val="16"/>
                <w:szCs w:val="16"/>
              </w:rPr>
              <w:t>2026</w:t>
            </w:r>
          </w:p>
        </w:tc>
        <w:tc>
          <w:tcPr>
            <w:tcW w:w="1009" w:type="dxa"/>
            <w:shd w:val="clear" w:color="auto" w:fill="FFFF99"/>
            <w:tcMar>
              <w:top w:w="15" w:type="dxa"/>
              <w:left w:w="15" w:type="dxa"/>
              <w:right w:w="15" w:type="dxa"/>
            </w:tcMar>
            <w:vAlign w:val="bottom"/>
          </w:tcPr>
          <w:p w:rsidRPr="00A6226B" w:rsidR="58013183" w:rsidP="0033618C" w:rsidRDefault="58013183" w14:paraId="0547708D" w14:textId="6ED0E5F0">
            <w:pPr>
              <w:jc w:val="cente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sz w:val="16"/>
                <w:szCs w:val="16"/>
              </w:rPr>
              <w:t>2027</w:t>
            </w:r>
          </w:p>
        </w:tc>
        <w:tc>
          <w:tcPr>
            <w:tcW w:w="1067" w:type="dxa"/>
            <w:shd w:val="clear" w:color="auto" w:fill="FFFF99"/>
            <w:tcMar>
              <w:top w:w="15" w:type="dxa"/>
              <w:left w:w="15" w:type="dxa"/>
              <w:right w:w="15" w:type="dxa"/>
            </w:tcMar>
            <w:vAlign w:val="bottom"/>
          </w:tcPr>
          <w:p w:rsidRPr="00A6226B" w:rsidR="58013183" w:rsidP="0033618C" w:rsidRDefault="58013183" w14:paraId="2E4B168F" w14:textId="0C25E3B2">
            <w:pPr>
              <w:jc w:val="cente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sz w:val="16"/>
                <w:szCs w:val="16"/>
              </w:rPr>
              <w:t>2028</w:t>
            </w:r>
          </w:p>
        </w:tc>
        <w:tc>
          <w:tcPr>
            <w:tcW w:w="1009" w:type="dxa"/>
            <w:shd w:val="clear" w:color="auto" w:fill="FFFF99"/>
            <w:tcMar>
              <w:top w:w="15" w:type="dxa"/>
              <w:left w:w="15" w:type="dxa"/>
              <w:right w:w="15" w:type="dxa"/>
            </w:tcMar>
            <w:vAlign w:val="bottom"/>
          </w:tcPr>
          <w:p w:rsidRPr="00A6226B" w:rsidR="58013183" w:rsidP="0033618C" w:rsidRDefault="58013183" w14:paraId="3B628F84" w14:textId="0D672BC5">
            <w:pPr>
              <w:jc w:val="center"/>
              <w:rPr>
                <w:rFonts w:eastAsia="Aptos Display" w:asciiTheme="minorHAnsi" w:hAnsiTheme="minorHAnsi" w:cstheme="minorHAnsi"/>
                <w:b/>
                <w:color w:val="4F81BD" w:themeColor="accent1"/>
                <w:sz w:val="16"/>
                <w:szCs w:val="16"/>
              </w:rPr>
            </w:pPr>
            <w:commentRangeStart w:id="2"/>
            <w:commentRangeStart w:id="3"/>
            <w:r w:rsidRPr="00A6226B">
              <w:rPr>
                <w:rFonts w:eastAsia="Aptos Display" w:asciiTheme="minorHAnsi" w:hAnsiTheme="minorHAnsi" w:cstheme="minorHAnsi"/>
                <w:b/>
                <w:sz w:val="16"/>
                <w:szCs w:val="16"/>
              </w:rPr>
              <w:t>2029</w:t>
            </w:r>
            <w:commentRangeEnd w:id="2"/>
            <w:r w:rsidRPr="00A6226B" w:rsidR="00B15B2C">
              <w:rPr>
                <w:rStyle w:val="Refdecomentario"/>
                <w:rFonts w:eastAsia="Aptos Display" w:asciiTheme="minorHAnsi" w:hAnsiTheme="minorHAnsi" w:cstheme="minorHAnsi"/>
                <w:b/>
                <w:color w:val="4F81BD" w:themeColor="accent1"/>
              </w:rPr>
              <w:commentReference w:id="2"/>
            </w:r>
            <w:commentRangeEnd w:id="3"/>
            <w:r>
              <w:rPr>
                <w:rStyle w:val="CommentReference"/>
              </w:rPr>
              <w:commentReference w:id="3"/>
            </w:r>
          </w:p>
        </w:tc>
        <w:tc>
          <w:tcPr>
            <w:tcW w:w="1270" w:type="dxa"/>
            <w:vMerge/>
            <w:tcMar/>
            <w:vAlign w:val="center"/>
          </w:tcPr>
          <w:p w:rsidRPr="00A6226B" w:rsidR="00A77535" w:rsidP="0033618C" w:rsidRDefault="00A77535" w14:paraId="27AD2D33" w14:textId="77777777">
            <w:pPr>
              <w:jc w:val="center"/>
              <w:rPr>
                <w:rFonts w:asciiTheme="minorHAnsi" w:hAnsiTheme="minorHAnsi" w:cstheme="minorHAnsi"/>
                <w:color w:val="4F81BD" w:themeColor="accent1"/>
                <w:sz w:val="16"/>
                <w:szCs w:val="16"/>
              </w:rPr>
            </w:pPr>
          </w:p>
        </w:tc>
        <w:tc>
          <w:tcPr>
            <w:tcW w:w="1250" w:type="dxa"/>
            <w:shd w:val="clear" w:color="auto" w:fill="FFFF99"/>
            <w:tcMar>
              <w:top w:w="15" w:type="dxa"/>
              <w:left w:w="15" w:type="dxa"/>
              <w:right w:w="15" w:type="dxa"/>
            </w:tcMar>
            <w:vAlign w:val="bottom"/>
          </w:tcPr>
          <w:p w:rsidRPr="00A6226B" w:rsidR="58013183" w:rsidP="0033618C" w:rsidRDefault="58013183" w14:paraId="631F2E51" w14:textId="4F2F49D1">
            <w:pPr>
              <w:jc w:val="cente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sz w:val="16"/>
                <w:szCs w:val="16"/>
              </w:rPr>
              <w:t>Fuente de Financiamiento</w:t>
            </w:r>
          </w:p>
        </w:tc>
        <w:tc>
          <w:tcPr>
            <w:tcW w:w="1068" w:type="dxa"/>
            <w:shd w:val="clear" w:color="auto" w:fill="FFFF99"/>
            <w:tcMar>
              <w:top w:w="15" w:type="dxa"/>
              <w:left w:w="15" w:type="dxa"/>
              <w:right w:w="15" w:type="dxa"/>
            </w:tcMar>
            <w:vAlign w:val="bottom"/>
          </w:tcPr>
          <w:p w:rsidRPr="00A6226B" w:rsidR="58013183" w:rsidP="0033618C" w:rsidRDefault="58013183" w14:paraId="049E69DD" w14:textId="61699FF6">
            <w:pPr>
              <w:jc w:val="cente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sz w:val="16"/>
                <w:szCs w:val="16"/>
              </w:rPr>
              <w:t>Descripción Presupuesto</w:t>
            </w:r>
          </w:p>
        </w:tc>
        <w:tc>
          <w:tcPr>
            <w:tcW w:w="1331" w:type="dxa"/>
            <w:shd w:val="clear" w:color="auto" w:fill="FFFF99"/>
            <w:tcMar>
              <w:top w:w="15" w:type="dxa"/>
              <w:left w:w="15" w:type="dxa"/>
              <w:right w:w="15" w:type="dxa"/>
            </w:tcMar>
            <w:vAlign w:val="bottom"/>
          </w:tcPr>
          <w:p w:rsidRPr="00A6226B" w:rsidR="58013183" w:rsidP="0033618C" w:rsidRDefault="58013183" w14:paraId="4924A293" w14:textId="4E779E91">
            <w:pPr>
              <w:jc w:val="cente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sz w:val="16"/>
                <w:szCs w:val="16"/>
              </w:rPr>
              <w:t>Monto</w:t>
            </w:r>
          </w:p>
        </w:tc>
      </w:tr>
      <w:tr w:rsidRPr="00E056E9" w:rsidR="00720F82" w:rsidTr="0F68DC9D" w14:paraId="17B87239" w14:textId="77777777">
        <w:trPr>
          <w:trHeight w:val="105"/>
        </w:trPr>
        <w:tc>
          <w:tcPr>
            <w:tcW w:w="1802" w:type="dxa"/>
            <w:vMerge w:val="restart"/>
            <w:tcMar>
              <w:top w:w="15" w:type="dxa"/>
              <w:left w:w="15" w:type="dxa"/>
              <w:right w:w="15" w:type="dxa"/>
            </w:tcMar>
            <w:vAlign w:val="center"/>
          </w:tcPr>
          <w:p w:rsidRPr="00A6226B" w:rsidR="58013183" w:rsidRDefault="58013183" w14:paraId="6200B793" w14:textId="76B929D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Output 1. Evaluaciones y mecanismos de coordinación en crisis desarrolladas</w:t>
            </w:r>
            <w:r w:rsidRPr="00A6226B">
              <w:rPr>
                <w:rFonts w:asciiTheme="minorHAnsi" w:hAnsiTheme="minorHAnsi" w:cstheme="minorHAnsi"/>
                <w:color w:val="4F81BD" w:themeColor="accent1"/>
                <w:sz w:val="16"/>
                <w:szCs w:val="16"/>
              </w:rPr>
              <w:br/>
            </w:r>
            <w:r w:rsidRPr="00A6226B">
              <w:rPr>
                <w:rFonts w:eastAsia="Aptos Display" w:asciiTheme="minorHAnsi" w:hAnsiTheme="minorHAnsi" w:cstheme="minorHAnsi"/>
                <w:color w:val="4F81BD" w:themeColor="accent1"/>
                <w:sz w:val="16"/>
                <w:szCs w:val="16"/>
              </w:rPr>
              <w:t xml:space="preserve"> GEN 2 </w:t>
            </w:r>
          </w:p>
        </w:tc>
        <w:tc>
          <w:tcPr>
            <w:tcW w:w="2347" w:type="dxa"/>
            <w:vMerge w:val="restart"/>
            <w:tcMar>
              <w:top w:w="15" w:type="dxa"/>
              <w:left w:w="15" w:type="dxa"/>
              <w:right w:w="15" w:type="dxa"/>
            </w:tcMar>
            <w:vAlign w:val="center"/>
          </w:tcPr>
          <w:p w:rsidRPr="00A6226B" w:rsidR="58013183" w:rsidRDefault="58013183" w14:paraId="17D725BA" w14:textId="002FB7F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1.1 Desplegar de especialistas para la realización de evaluaciones. GEN 2</w:t>
            </w:r>
          </w:p>
        </w:tc>
        <w:tc>
          <w:tcPr>
            <w:tcW w:w="1067" w:type="dxa"/>
            <w:tcMar>
              <w:top w:w="15" w:type="dxa"/>
              <w:left w:w="15" w:type="dxa"/>
              <w:right w:w="15" w:type="dxa"/>
            </w:tcMar>
            <w:vAlign w:val="bottom"/>
          </w:tcPr>
          <w:p w:rsidRPr="00A6226B" w:rsidR="58013183" w:rsidP="00720F82" w:rsidRDefault="58013183" w14:paraId="292FC9AD" w14:textId="7EC5779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$30,414.22 </w:t>
            </w:r>
          </w:p>
        </w:tc>
        <w:tc>
          <w:tcPr>
            <w:tcW w:w="1077" w:type="dxa"/>
            <w:tcMar>
              <w:top w:w="15" w:type="dxa"/>
              <w:left w:w="15" w:type="dxa"/>
              <w:right w:w="15" w:type="dxa"/>
            </w:tcMar>
            <w:vAlign w:val="bottom"/>
          </w:tcPr>
          <w:p w:rsidRPr="00A6226B" w:rsidR="58013183" w:rsidP="00720F82" w:rsidRDefault="58013183" w14:paraId="7ED89EA3" w14:textId="503BC41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88B9A8A" w14:textId="1A2229D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785810B" w14:textId="2D106D7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0C38693" w14:textId="5350453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76A4F52" w14:textId="2CA6793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6B1A4FBE" w14:textId="11883FD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BD610C7" w14:textId="5C3D1B0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TRAC3</w:t>
            </w:r>
          </w:p>
        </w:tc>
        <w:tc>
          <w:tcPr>
            <w:tcW w:w="1068" w:type="dxa"/>
            <w:tcMar>
              <w:top w:w="15" w:type="dxa"/>
              <w:left w:w="15" w:type="dxa"/>
              <w:right w:w="15" w:type="dxa"/>
            </w:tcMar>
            <w:vAlign w:val="bottom"/>
          </w:tcPr>
          <w:p w:rsidRPr="00A6226B" w:rsidR="58013183" w:rsidRDefault="58013183" w14:paraId="387C81E8" w14:textId="40574BF7">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71300-Consultoría </w:t>
            </w:r>
          </w:p>
        </w:tc>
        <w:tc>
          <w:tcPr>
            <w:tcW w:w="1331" w:type="dxa"/>
            <w:shd w:val="clear" w:color="auto" w:fill="E8E8E8"/>
            <w:tcMar>
              <w:top w:w="15" w:type="dxa"/>
              <w:left w:w="15" w:type="dxa"/>
              <w:right w:w="15" w:type="dxa"/>
            </w:tcMar>
            <w:vAlign w:val="bottom"/>
          </w:tcPr>
          <w:p w:rsidRPr="00A6226B" w:rsidR="58013183" w:rsidP="00720F82" w:rsidRDefault="58013183" w14:paraId="1867F7BD" w14:textId="0DA280E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$30,414.22 </w:t>
            </w:r>
          </w:p>
        </w:tc>
      </w:tr>
      <w:tr w:rsidRPr="00E056E9" w:rsidR="009C2ED3" w:rsidTr="0F68DC9D" w14:paraId="79897FE5" w14:textId="77777777">
        <w:trPr>
          <w:trHeight w:val="300"/>
        </w:trPr>
        <w:tc>
          <w:tcPr>
            <w:tcW w:w="1802" w:type="dxa"/>
            <w:vMerge/>
            <w:tcMar/>
            <w:vAlign w:val="center"/>
          </w:tcPr>
          <w:p w:rsidRPr="00A6226B" w:rsidR="00A77535" w:rsidRDefault="00A77535" w14:paraId="47A890A8"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6479711E"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2637AD1E" w14:textId="4C67313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$367.11 </w:t>
            </w:r>
          </w:p>
        </w:tc>
        <w:tc>
          <w:tcPr>
            <w:tcW w:w="1077" w:type="dxa"/>
            <w:tcMar>
              <w:top w:w="15" w:type="dxa"/>
              <w:left w:w="15" w:type="dxa"/>
              <w:right w:w="15" w:type="dxa"/>
            </w:tcMar>
            <w:vAlign w:val="bottom"/>
          </w:tcPr>
          <w:p w:rsidRPr="00A6226B" w:rsidR="58013183" w:rsidP="00720F82" w:rsidRDefault="58013183" w14:paraId="4B975751" w14:textId="570E575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7C57B44" w14:textId="3C3AA80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1751572" w14:textId="500D9A7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890129C" w14:textId="293F369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6DDCA5F" w14:textId="647214C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631CB65E" w14:textId="746DD0A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65264CF5" w14:textId="43E58C8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TRAC3</w:t>
            </w:r>
          </w:p>
        </w:tc>
        <w:tc>
          <w:tcPr>
            <w:tcW w:w="1068" w:type="dxa"/>
            <w:tcMar>
              <w:top w:w="15" w:type="dxa"/>
              <w:left w:w="15" w:type="dxa"/>
              <w:right w:w="15" w:type="dxa"/>
            </w:tcMar>
            <w:vAlign w:val="bottom"/>
          </w:tcPr>
          <w:p w:rsidRPr="00A6226B" w:rsidR="58013183" w:rsidRDefault="58013183" w14:paraId="6CED0570" w14:textId="361BB25A">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46DE61A4" w14:textId="3858858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$367.11 </w:t>
            </w:r>
          </w:p>
        </w:tc>
      </w:tr>
      <w:tr w:rsidRPr="00E056E9" w:rsidR="009C2ED3" w:rsidTr="0F68DC9D" w14:paraId="19065691" w14:textId="77777777">
        <w:trPr>
          <w:trHeight w:val="300"/>
        </w:trPr>
        <w:tc>
          <w:tcPr>
            <w:tcW w:w="1802" w:type="dxa"/>
            <w:vMerge/>
            <w:tcMar/>
            <w:vAlign w:val="center"/>
          </w:tcPr>
          <w:p w:rsidRPr="00A6226B" w:rsidR="00A77535" w:rsidRDefault="00A77535" w14:paraId="25A8E492"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415CB8BA"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0A95E6A9" w14:textId="44181D1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$18,218.67 </w:t>
            </w:r>
          </w:p>
        </w:tc>
        <w:tc>
          <w:tcPr>
            <w:tcW w:w="1077" w:type="dxa"/>
            <w:tcMar>
              <w:top w:w="15" w:type="dxa"/>
              <w:left w:w="15" w:type="dxa"/>
              <w:right w:w="15" w:type="dxa"/>
            </w:tcMar>
            <w:vAlign w:val="bottom"/>
          </w:tcPr>
          <w:p w:rsidRPr="00A6226B" w:rsidR="58013183" w:rsidP="00720F82" w:rsidRDefault="58013183" w14:paraId="32365A6F" w14:textId="0B12DBA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E339EF4" w14:textId="4CBFEA6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42F0787" w14:textId="22DACBD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76D8191" w14:textId="69BE8CB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3B1B616" w14:textId="4D4D1E5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553BE4A" w14:textId="2585800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4D772901" w14:textId="5572C13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TRAC3</w:t>
            </w:r>
          </w:p>
        </w:tc>
        <w:tc>
          <w:tcPr>
            <w:tcW w:w="1068" w:type="dxa"/>
            <w:tcMar>
              <w:top w:w="15" w:type="dxa"/>
              <w:left w:w="15" w:type="dxa"/>
              <w:right w:w="15" w:type="dxa"/>
            </w:tcMar>
            <w:vAlign w:val="bottom"/>
          </w:tcPr>
          <w:p w:rsidRPr="00A6226B" w:rsidR="58013183" w:rsidRDefault="58013183" w14:paraId="7BB4ACFC" w14:textId="1066E40B">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31AC0398" w14:textId="6BC6BF1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$18,218.67 </w:t>
            </w:r>
          </w:p>
        </w:tc>
      </w:tr>
      <w:tr w:rsidRPr="00E056E9" w:rsidR="009C2ED3" w:rsidTr="0F68DC9D" w14:paraId="4D06E69B" w14:textId="77777777">
        <w:trPr>
          <w:trHeight w:val="300"/>
        </w:trPr>
        <w:tc>
          <w:tcPr>
            <w:tcW w:w="1802" w:type="dxa"/>
            <w:vMerge/>
            <w:tcMar/>
            <w:vAlign w:val="center"/>
          </w:tcPr>
          <w:p w:rsidRPr="00A6226B" w:rsidR="00A77535" w:rsidRDefault="00A77535" w14:paraId="0C178C28"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42736512"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5EF36E48" w14:textId="04898D4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A0FB666" w14:textId="5CEFCE1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3266669" w14:textId="617C763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$21,908.80 </w:t>
            </w:r>
          </w:p>
        </w:tc>
        <w:tc>
          <w:tcPr>
            <w:tcW w:w="1009" w:type="dxa"/>
            <w:tcMar>
              <w:top w:w="15" w:type="dxa"/>
              <w:left w:w="15" w:type="dxa"/>
              <w:right w:w="15" w:type="dxa"/>
            </w:tcMar>
            <w:vAlign w:val="bottom"/>
          </w:tcPr>
          <w:p w:rsidRPr="00A6226B" w:rsidR="58013183" w:rsidP="00720F82" w:rsidRDefault="58013183" w14:paraId="6044FB71" w14:textId="1A6D24E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AAAB476" w14:textId="04DD330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D8512C1" w14:textId="7435064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0AD42F86" w14:textId="6CECEAA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71B360D9" w14:textId="568CD65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TRAC3</w:t>
            </w:r>
          </w:p>
        </w:tc>
        <w:tc>
          <w:tcPr>
            <w:tcW w:w="1068" w:type="dxa"/>
            <w:tcMar>
              <w:top w:w="15" w:type="dxa"/>
              <w:left w:w="15" w:type="dxa"/>
              <w:right w:w="15" w:type="dxa"/>
            </w:tcMar>
            <w:vAlign w:val="bottom"/>
          </w:tcPr>
          <w:p w:rsidRPr="00A6226B" w:rsidR="58013183" w:rsidRDefault="58013183" w14:paraId="029A8FCA" w14:textId="753BBB60">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57054421" w14:textId="4AABEA5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$21,908.80 </w:t>
            </w:r>
          </w:p>
        </w:tc>
      </w:tr>
      <w:tr w:rsidRPr="00E056E9" w:rsidR="009C2ED3" w:rsidTr="0F68DC9D" w14:paraId="5096EF45" w14:textId="77777777">
        <w:trPr>
          <w:trHeight w:val="300"/>
        </w:trPr>
        <w:tc>
          <w:tcPr>
            <w:tcW w:w="1802" w:type="dxa"/>
            <w:vMerge/>
            <w:tcMar/>
            <w:vAlign w:val="center"/>
          </w:tcPr>
          <w:p w:rsidRPr="00A6226B" w:rsidR="00A77535" w:rsidRDefault="00A77535" w14:paraId="52F00080"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6195FE9E"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4509B809" w14:textId="4CAB57E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3D6FB3D" w14:textId="46F5629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350472C" w14:textId="139A5BD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$7,600.00 </w:t>
            </w:r>
          </w:p>
        </w:tc>
        <w:tc>
          <w:tcPr>
            <w:tcW w:w="1009" w:type="dxa"/>
            <w:tcMar>
              <w:top w:w="15" w:type="dxa"/>
              <w:left w:w="15" w:type="dxa"/>
              <w:right w:w="15" w:type="dxa"/>
            </w:tcMar>
            <w:vAlign w:val="bottom"/>
          </w:tcPr>
          <w:p w:rsidRPr="00A6226B" w:rsidR="58013183" w:rsidP="00720F82" w:rsidRDefault="58013183" w14:paraId="6F607405" w14:textId="59AD7CF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9F204A6" w14:textId="03A8DD6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3E6397D1" w14:textId="704E12F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1AE5093D" w14:textId="0F9870F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8E36397" w14:textId="4CDAAF6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TRAC3</w:t>
            </w:r>
          </w:p>
        </w:tc>
        <w:tc>
          <w:tcPr>
            <w:tcW w:w="1068" w:type="dxa"/>
            <w:tcMar>
              <w:top w:w="15" w:type="dxa"/>
              <w:left w:w="15" w:type="dxa"/>
              <w:right w:w="15" w:type="dxa"/>
            </w:tcMar>
            <w:vAlign w:val="bottom"/>
          </w:tcPr>
          <w:p w:rsidRPr="00A6226B" w:rsidR="58013183" w:rsidRDefault="58013183" w14:paraId="409C4E95" w14:textId="717963A2">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1B91ACC5" w14:textId="6E6B498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$7,600.00 </w:t>
            </w:r>
          </w:p>
        </w:tc>
      </w:tr>
      <w:tr w:rsidRPr="00E056E9" w:rsidR="009C2ED3" w:rsidTr="0F68DC9D" w14:paraId="5FA0ACC2" w14:textId="77777777">
        <w:trPr>
          <w:trHeight w:val="300"/>
        </w:trPr>
        <w:tc>
          <w:tcPr>
            <w:tcW w:w="1802" w:type="dxa"/>
            <w:vMerge/>
            <w:tcMar/>
            <w:vAlign w:val="center"/>
          </w:tcPr>
          <w:p w:rsidRPr="00A6226B" w:rsidR="00A77535" w:rsidRDefault="00A77535" w14:paraId="7B60A4D6" w14:textId="77777777">
            <w:pPr>
              <w:rPr>
                <w:rFonts w:asciiTheme="minorHAnsi" w:hAnsiTheme="minorHAnsi" w:cstheme="minorHAnsi"/>
                <w:color w:val="4F81BD" w:themeColor="accent1"/>
                <w:sz w:val="16"/>
                <w:szCs w:val="16"/>
              </w:rPr>
            </w:pPr>
            <w:commentRangeStart w:id="5"/>
            <w:commentRangeStart w:id="6"/>
          </w:p>
        </w:tc>
        <w:tc>
          <w:tcPr>
            <w:tcW w:w="2347" w:type="dxa"/>
            <w:tcMar>
              <w:top w:w="15" w:type="dxa"/>
              <w:left w:w="15" w:type="dxa"/>
              <w:right w:w="15" w:type="dxa"/>
            </w:tcMar>
            <w:vAlign w:val="center"/>
          </w:tcPr>
          <w:p w:rsidRPr="00A6226B" w:rsidR="58013183" w:rsidRDefault="58013183" w14:paraId="46D6C891" w14:textId="694A815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1.2. Realizar talleres de articulación con gobiernos central o local. GEN 2</w:t>
            </w:r>
          </w:p>
        </w:tc>
        <w:tc>
          <w:tcPr>
            <w:tcW w:w="1067" w:type="dxa"/>
            <w:tcMar>
              <w:top w:w="15" w:type="dxa"/>
              <w:left w:w="15" w:type="dxa"/>
              <w:right w:w="15" w:type="dxa"/>
            </w:tcMar>
            <w:vAlign w:val="bottom"/>
          </w:tcPr>
          <w:p w:rsidRPr="00A6226B" w:rsidR="58013183" w:rsidP="00720F82" w:rsidRDefault="58013183" w14:paraId="1971AD5A" w14:textId="68722FB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5799DCF3" w14:textId="3D9C48D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56B8047" w14:textId="6316615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CD20EEA" w14:textId="77F3AA5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4F5298A4" w14:textId="483A577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6E153DA" w14:textId="4307024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5BF195C8" w14:textId="25D8CDF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1A43576B" w14:textId="28C23C4E">
            <w:pPr>
              <w:rPr>
                <w:rFonts w:asciiTheme="minorHAnsi" w:hAnsiTheme="minorHAnsi" w:cstheme="minorHAnsi"/>
                <w:color w:val="4F81BD" w:themeColor="accent1"/>
                <w:sz w:val="16"/>
                <w:szCs w:val="16"/>
              </w:rPr>
            </w:pPr>
          </w:p>
        </w:tc>
        <w:tc>
          <w:tcPr>
            <w:tcW w:w="1068" w:type="dxa"/>
            <w:tcMar>
              <w:top w:w="15" w:type="dxa"/>
              <w:left w:w="15" w:type="dxa"/>
              <w:right w:w="15" w:type="dxa"/>
            </w:tcMar>
            <w:vAlign w:val="bottom"/>
          </w:tcPr>
          <w:p w:rsidRPr="00A6226B" w:rsidR="58013183" w:rsidRDefault="58013183" w14:paraId="2683BD95" w14:textId="3254F067">
            <w:pPr>
              <w:rPr>
                <w:rFonts w:asciiTheme="minorHAnsi" w:hAnsiTheme="minorHAnsi" w:cstheme="minorHAnsi"/>
                <w:color w:val="4F81BD" w:themeColor="accent1"/>
                <w:sz w:val="16"/>
                <w:szCs w:val="16"/>
              </w:rPr>
            </w:pPr>
          </w:p>
        </w:tc>
        <w:tc>
          <w:tcPr>
            <w:tcW w:w="1331" w:type="dxa"/>
            <w:shd w:val="clear" w:color="auto" w:fill="E8E8E8"/>
            <w:tcMar>
              <w:top w:w="15" w:type="dxa"/>
              <w:left w:w="15" w:type="dxa"/>
              <w:right w:w="15" w:type="dxa"/>
            </w:tcMar>
            <w:vAlign w:val="bottom"/>
          </w:tcPr>
          <w:p w:rsidRPr="00A6226B" w:rsidR="58013183" w:rsidP="00720F82" w:rsidRDefault="58013183" w14:paraId="58D16D0E" w14:textId="5BA6305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commentRangeEnd w:id="5"/>
            <w:r w:rsidRPr="00A6226B" w:rsidR="00B15B2C">
              <w:rPr>
                <w:rStyle w:val="Refdecomentario"/>
                <w:rFonts w:eastAsia="Aptos Display" w:asciiTheme="minorHAnsi" w:hAnsiTheme="minorHAnsi" w:cstheme="minorHAnsi"/>
                <w:color w:val="4F81BD" w:themeColor="accent1"/>
              </w:rPr>
              <w:commentReference w:id="5"/>
            </w:r>
            <w:commentRangeEnd w:id="6"/>
            <w:r>
              <w:rPr>
                <w:rStyle w:val="CommentReference"/>
              </w:rPr>
              <w:commentReference w:id="6"/>
            </w:r>
          </w:p>
        </w:tc>
      </w:tr>
      <w:tr w:rsidRPr="00E056E9" w:rsidR="00281E55" w:rsidTr="0F68DC9D" w14:paraId="7435A434" w14:textId="77777777">
        <w:trPr>
          <w:trHeight w:val="300"/>
        </w:trPr>
        <w:tc>
          <w:tcPr>
            <w:tcW w:w="1802" w:type="dxa"/>
            <w:vMerge/>
            <w:tcMar/>
            <w:vAlign w:val="center"/>
          </w:tcPr>
          <w:p w:rsidRPr="00A6226B" w:rsidR="00A77535" w:rsidRDefault="00A77535" w14:paraId="4576CE88"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3CF26AD9" w14:textId="5C4C61E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1.3. Construir un documento de evaluación. GEN 2</w:t>
            </w:r>
          </w:p>
        </w:tc>
        <w:tc>
          <w:tcPr>
            <w:tcW w:w="1067" w:type="dxa"/>
            <w:tcMar>
              <w:top w:w="15" w:type="dxa"/>
              <w:left w:w="15" w:type="dxa"/>
              <w:right w:w="15" w:type="dxa"/>
            </w:tcMar>
            <w:vAlign w:val="bottom"/>
          </w:tcPr>
          <w:p w:rsidRPr="00A6226B" w:rsidR="58013183" w:rsidP="00720F82" w:rsidRDefault="58013183" w14:paraId="31560B85" w14:textId="1D17693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4773EDCC" w14:textId="2E22E66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0D2B950" w14:textId="6213BE3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$24,880.00 </w:t>
            </w:r>
          </w:p>
        </w:tc>
        <w:tc>
          <w:tcPr>
            <w:tcW w:w="1009" w:type="dxa"/>
            <w:tcMar>
              <w:top w:w="15" w:type="dxa"/>
              <w:left w:w="15" w:type="dxa"/>
              <w:right w:w="15" w:type="dxa"/>
            </w:tcMar>
            <w:vAlign w:val="bottom"/>
          </w:tcPr>
          <w:p w:rsidRPr="00A6226B" w:rsidR="58013183" w:rsidP="00720F82" w:rsidRDefault="58013183" w14:paraId="5055A254" w14:textId="1D256A6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5693065" w14:textId="7050CC0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E2A6462" w14:textId="2B70AF2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7549FDB" w14:textId="00C85C3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4D9F053" w14:textId="4DF656B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TRAC3</w:t>
            </w:r>
          </w:p>
        </w:tc>
        <w:tc>
          <w:tcPr>
            <w:tcW w:w="1068" w:type="dxa"/>
            <w:tcMar>
              <w:top w:w="15" w:type="dxa"/>
              <w:left w:w="15" w:type="dxa"/>
              <w:right w:w="15" w:type="dxa"/>
            </w:tcMar>
            <w:vAlign w:val="bottom"/>
          </w:tcPr>
          <w:p w:rsidRPr="00A6226B" w:rsidR="58013183" w:rsidRDefault="58013183" w14:paraId="702711F1" w14:textId="50E81F04">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10CB0FCC" w14:textId="6973B14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$24,880.00 </w:t>
            </w:r>
          </w:p>
        </w:tc>
      </w:tr>
      <w:tr w:rsidRPr="00E056E9" w:rsidR="009C2ED3" w:rsidTr="0F68DC9D" w14:paraId="46270FA3" w14:textId="77777777">
        <w:trPr>
          <w:trHeight w:val="300"/>
        </w:trPr>
        <w:tc>
          <w:tcPr>
            <w:tcW w:w="1802" w:type="dxa"/>
            <w:vMerge/>
            <w:tcMar/>
            <w:vAlign w:val="center"/>
          </w:tcPr>
          <w:p w:rsidRPr="00A6226B" w:rsidR="00A77535" w:rsidRDefault="00A77535" w14:paraId="43FC42C7"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16863549"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07BA1ACB" w14:textId="7E5A26A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847CF0A" w14:textId="0A005BE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4935B254" w14:textId="5808EB4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$10,000.00 </w:t>
            </w:r>
          </w:p>
        </w:tc>
        <w:tc>
          <w:tcPr>
            <w:tcW w:w="1009" w:type="dxa"/>
            <w:tcMar>
              <w:top w:w="15" w:type="dxa"/>
              <w:left w:w="15" w:type="dxa"/>
              <w:right w:w="15" w:type="dxa"/>
            </w:tcMar>
            <w:vAlign w:val="bottom"/>
          </w:tcPr>
          <w:p w:rsidRPr="00A6226B" w:rsidR="58013183" w:rsidP="00720F82" w:rsidRDefault="58013183" w14:paraId="2C73A347" w14:textId="55B680F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4E0E658E" w14:textId="43BE951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81BBB85" w14:textId="090719B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4D2132A" w14:textId="41D5B51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58029701" w14:textId="1DA342C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TRAC3</w:t>
            </w:r>
          </w:p>
        </w:tc>
        <w:tc>
          <w:tcPr>
            <w:tcW w:w="1068" w:type="dxa"/>
            <w:tcMar>
              <w:top w:w="15" w:type="dxa"/>
              <w:left w:w="15" w:type="dxa"/>
              <w:right w:w="15" w:type="dxa"/>
            </w:tcMar>
            <w:vAlign w:val="bottom"/>
          </w:tcPr>
          <w:p w:rsidRPr="00A6226B" w:rsidR="58013183" w:rsidRDefault="58013183" w14:paraId="00A23F2D" w14:textId="48D5BC45">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494A1219" w14:textId="1AD396E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$10,000.00 </w:t>
            </w:r>
          </w:p>
        </w:tc>
      </w:tr>
      <w:tr w:rsidRPr="00E056E9" w:rsidR="00281E55" w:rsidTr="0F68DC9D" w14:paraId="43C577D4" w14:textId="77777777">
        <w:trPr>
          <w:trHeight w:val="300"/>
        </w:trPr>
        <w:tc>
          <w:tcPr>
            <w:tcW w:w="1802" w:type="dxa"/>
            <w:vMerge/>
            <w:tcMar/>
            <w:vAlign w:val="center"/>
          </w:tcPr>
          <w:p w:rsidRPr="00A6226B" w:rsidR="00A77535" w:rsidRDefault="00A77535" w14:paraId="20ED8A90"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P="0F68DC9D" w:rsidRDefault="58013183" w14:paraId="07FD58A3" w14:textId="26957096">
            <w:pPr>
              <w:rPr>
                <w:rFonts w:ascii="Calibri" w:hAnsi="Calibri" w:eastAsia="Aptos Display" w:cs="Calibri" w:asciiTheme="minorAscii" w:hAnsiTheme="minorAscii" w:cstheme="minorAscii"/>
                <w:color w:val="4F81BD" w:themeColor="accent1"/>
                <w:sz w:val="16"/>
                <w:szCs w:val="16"/>
              </w:rPr>
            </w:pPr>
            <w:r w:rsidRPr="0F68DC9D" w:rsidR="58013183">
              <w:rPr>
                <w:rFonts w:ascii="Calibri" w:hAnsi="Calibri" w:eastAsia="Aptos Display" w:cs="Calibri" w:asciiTheme="minorAscii" w:hAnsiTheme="minorAscii" w:cstheme="minorAscii"/>
                <w:color w:val="4F81BD" w:themeColor="accent1" w:themeTint="FF" w:themeShade="FF"/>
                <w:sz w:val="16"/>
                <w:szCs w:val="16"/>
              </w:rPr>
              <w:t xml:space="preserve">Actividad 1.4. Incorporar el enfoque género transformador en las evaluaciones </w:t>
            </w:r>
            <w:r w:rsidRPr="0F68DC9D" w:rsidR="58013183">
              <w:rPr>
                <w:rFonts w:ascii="Calibri" w:hAnsi="Calibri" w:eastAsia="Aptos Display" w:cs="Calibri" w:asciiTheme="minorAscii" w:hAnsiTheme="minorAscii" w:cstheme="minorAscii"/>
                <w:color w:val="4F81BD" w:themeColor="accent1" w:themeTint="FF" w:themeShade="FF"/>
                <w:sz w:val="16"/>
                <w:szCs w:val="16"/>
              </w:rPr>
              <w:t>post-crisis</w:t>
            </w:r>
            <w:r w:rsidRPr="0F68DC9D" w:rsidR="58013183">
              <w:rPr>
                <w:rFonts w:ascii="Calibri" w:hAnsi="Calibri" w:eastAsia="Aptos Display" w:cs="Calibri" w:asciiTheme="minorAscii" w:hAnsiTheme="minorAscii" w:cstheme="minorAscii"/>
                <w:color w:val="4F81BD" w:themeColor="accent1" w:themeTint="FF" w:themeShade="FF"/>
                <w:sz w:val="16"/>
                <w:szCs w:val="16"/>
              </w:rPr>
              <w:t xml:space="preserve"> y en los procesos de recuperación temprana y resiliente. </w:t>
            </w:r>
            <w:r w:rsidRPr="0F68DC9D" w:rsidR="2DE9208D">
              <w:rPr>
                <w:rFonts w:ascii="Calibri" w:hAnsi="Calibri" w:eastAsia="Aptos Display" w:cs="Calibri" w:asciiTheme="minorAscii" w:hAnsiTheme="minorAscii" w:cstheme="minorAscii"/>
                <w:color w:val="4F81BD" w:themeColor="accent1" w:themeTint="FF" w:themeShade="FF"/>
                <w:sz w:val="16"/>
                <w:szCs w:val="16"/>
              </w:rPr>
              <w:t xml:space="preserve"> GEN 3 </w:t>
            </w:r>
          </w:p>
        </w:tc>
        <w:tc>
          <w:tcPr>
            <w:tcW w:w="1067" w:type="dxa"/>
            <w:tcMar>
              <w:top w:w="15" w:type="dxa"/>
              <w:left w:w="15" w:type="dxa"/>
              <w:right w:w="15" w:type="dxa"/>
            </w:tcMar>
            <w:vAlign w:val="bottom"/>
          </w:tcPr>
          <w:p w:rsidRPr="00A6226B" w:rsidR="58013183" w:rsidP="00720F82" w:rsidRDefault="58013183" w14:paraId="2E3ED141" w14:textId="41CAD65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C195265" w14:textId="4AE6F28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6B3153A" w14:textId="0FDC2B5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$10,211.20 </w:t>
            </w:r>
          </w:p>
        </w:tc>
        <w:tc>
          <w:tcPr>
            <w:tcW w:w="1009" w:type="dxa"/>
            <w:tcMar>
              <w:top w:w="15" w:type="dxa"/>
              <w:left w:w="15" w:type="dxa"/>
              <w:right w:w="15" w:type="dxa"/>
            </w:tcMar>
            <w:vAlign w:val="bottom"/>
          </w:tcPr>
          <w:p w:rsidRPr="00A6226B" w:rsidR="58013183" w:rsidP="00720F82" w:rsidRDefault="58013183" w14:paraId="3DCCF05C" w14:textId="73AF75D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3620D32" w14:textId="68DB6EE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81E3496" w14:textId="3D20128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5D50102A" w14:textId="55D3789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168D1BA7" w14:textId="22A0275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TRAC3</w:t>
            </w:r>
          </w:p>
        </w:tc>
        <w:tc>
          <w:tcPr>
            <w:tcW w:w="1068" w:type="dxa"/>
            <w:tcMar>
              <w:top w:w="15" w:type="dxa"/>
              <w:left w:w="15" w:type="dxa"/>
              <w:right w:w="15" w:type="dxa"/>
            </w:tcMar>
            <w:vAlign w:val="bottom"/>
          </w:tcPr>
          <w:p w:rsidRPr="00A6226B" w:rsidR="58013183" w:rsidRDefault="58013183" w14:paraId="2A3D1892" w14:textId="6EEC546B">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1076DA47" w14:textId="2D99CAB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$10,211.20 </w:t>
            </w:r>
          </w:p>
        </w:tc>
      </w:tr>
      <w:tr w:rsidRPr="00E056E9" w:rsidR="009C2ED3" w:rsidTr="0F68DC9D" w14:paraId="794A20F7" w14:textId="77777777">
        <w:trPr>
          <w:trHeight w:val="300"/>
        </w:trPr>
        <w:tc>
          <w:tcPr>
            <w:tcW w:w="1802" w:type="dxa"/>
            <w:vMerge/>
            <w:tcMar/>
            <w:vAlign w:val="center"/>
          </w:tcPr>
          <w:p w:rsidRPr="00A6226B" w:rsidR="00A77535" w:rsidRDefault="00A77535" w14:paraId="30D13D7D"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5681CBFD"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24649700" w14:textId="4F7B428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94C82F7" w14:textId="063382E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E232EEB" w14:textId="1EFB788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$3,800.00 </w:t>
            </w:r>
          </w:p>
        </w:tc>
        <w:tc>
          <w:tcPr>
            <w:tcW w:w="1009" w:type="dxa"/>
            <w:tcMar>
              <w:top w:w="15" w:type="dxa"/>
              <w:left w:w="15" w:type="dxa"/>
              <w:right w:w="15" w:type="dxa"/>
            </w:tcMar>
            <w:vAlign w:val="bottom"/>
          </w:tcPr>
          <w:p w:rsidRPr="00A6226B" w:rsidR="58013183" w:rsidP="00720F82" w:rsidRDefault="58013183" w14:paraId="36F452CF" w14:textId="5C03C7D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1327715" w14:textId="6B73347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394C1DB7" w14:textId="344D9A1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7B4883B" w14:textId="5E919B1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46A8D848" w14:textId="14E2DD2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TRAC3</w:t>
            </w:r>
          </w:p>
        </w:tc>
        <w:tc>
          <w:tcPr>
            <w:tcW w:w="1068" w:type="dxa"/>
            <w:tcMar>
              <w:top w:w="15" w:type="dxa"/>
              <w:left w:w="15" w:type="dxa"/>
              <w:right w:w="15" w:type="dxa"/>
            </w:tcMar>
            <w:vAlign w:val="bottom"/>
          </w:tcPr>
          <w:p w:rsidRPr="00A6226B" w:rsidR="58013183" w:rsidRDefault="58013183" w14:paraId="70FA96E9" w14:textId="21610577">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24B66AE3" w14:textId="20AD9AB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$3,800.00 </w:t>
            </w:r>
          </w:p>
        </w:tc>
      </w:tr>
      <w:tr w:rsidRPr="00E056E9" w:rsidR="00281E55" w:rsidTr="0F68DC9D" w14:paraId="6DB10270" w14:textId="77777777">
        <w:trPr>
          <w:trHeight w:val="300"/>
        </w:trPr>
        <w:tc>
          <w:tcPr>
            <w:tcW w:w="1802" w:type="dxa"/>
            <w:shd w:val="clear" w:color="auto" w:fill="D0D0D0"/>
            <w:tcMar>
              <w:top w:w="15" w:type="dxa"/>
              <w:left w:w="15" w:type="dxa"/>
              <w:right w:w="15" w:type="dxa"/>
            </w:tcMar>
            <w:vAlign w:val="bottom"/>
          </w:tcPr>
          <w:p w:rsidRPr="00A6226B" w:rsidR="58013183" w:rsidRDefault="58013183" w14:paraId="68E34312" w14:textId="31F82F9B">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Subtotal para el Output 1</w:t>
            </w:r>
          </w:p>
        </w:tc>
        <w:tc>
          <w:tcPr>
            <w:tcW w:w="2347" w:type="dxa"/>
            <w:shd w:val="clear" w:color="auto" w:fill="D0D0D0"/>
            <w:tcMar>
              <w:top w:w="15" w:type="dxa"/>
              <w:left w:w="15" w:type="dxa"/>
              <w:right w:w="15" w:type="dxa"/>
            </w:tcMar>
            <w:vAlign w:val="bottom"/>
          </w:tcPr>
          <w:p w:rsidRPr="00A6226B" w:rsidR="58013183" w:rsidRDefault="58013183" w14:paraId="6D1C03CE" w14:textId="790E637B">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0EC02784" w14:textId="56144848">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322FA2A2" w14:textId="5839D0BE">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630E3C85" w14:textId="44995BE2">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09" w:type="dxa"/>
            <w:shd w:val="clear" w:color="auto" w:fill="D0D0D0"/>
            <w:tcMar>
              <w:top w:w="15" w:type="dxa"/>
              <w:left w:w="15" w:type="dxa"/>
              <w:right w:w="15" w:type="dxa"/>
            </w:tcMar>
            <w:vAlign w:val="bottom"/>
          </w:tcPr>
          <w:p w:rsidRPr="00A6226B" w:rsidR="58013183" w:rsidRDefault="58013183" w14:paraId="5F781A4D" w14:textId="7014494E">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0EB97BEB" w14:textId="6EF96AD3">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09" w:type="dxa"/>
            <w:shd w:val="clear" w:color="auto" w:fill="D0D0D0"/>
            <w:tcMar>
              <w:top w:w="15" w:type="dxa"/>
              <w:left w:w="15" w:type="dxa"/>
              <w:right w:w="15" w:type="dxa"/>
            </w:tcMar>
            <w:vAlign w:val="bottom"/>
          </w:tcPr>
          <w:p w:rsidRPr="00A6226B" w:rsidR="58013183" w:rsidRDefault="58013183" w14:paraId="17F91C91" w14:textId="05279F65">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270" w:type="dxa"/>
            <w:shd w:val="clear" w:color="auto" w:fill="D0D0D0"/>
            <w:tcMar>
              <w:top w:w="15" w:type="dxa"/>
              <w:left w:w="15" w:type="dxa"/>
              <w:right w:w="15" w:type="dxa"/>
            </w:tcMar>
            <w:vAlign w:val="bottom"/>
          </w:tcPr>
          <w:p w:rsidRPr="00A6226B" w:rsidR="58013183" w:rsidRDefault="58013183" w14:paraId="2395EF24" w14:textId="7B855EF0">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250" w:type="dxa"/>
            <w:shd w:val="clear" w:color="auto" w:fill="D0D0D0"/>
            <w:tcMar>
              <w:top w:w="15" w:type="dxa"/>
              <w:left w:w="15" w:type="dxa"/>
              <w:right w:w="15" w:type="dxa"/>
            </w:tcMar>
            <w:vAlign w:val="bottom"/>
          </w:tcPr>
          <w:p w:rsidRPr="00A6226B" w:rsidR="58013183" w:rsidRDefault="58013183" w14:paraId="26B4C43F" w14:textId="24D07958">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8" w:type="dxa"/>
            <w:shd w:val="clear" w:color="auto" w:fill="D0D0D0"/>
            <w:tcMar>
              <w:top w:w="15" w:type="dxa"/>
              <w:left w:w="15" w:type="dxa"/>
              <w:right w:w="15" w:type="dxa"/>
            </w:tcMar>
            <w:vAlign w:val="bottom"/>
          </w:tcPr>
          <w:p w:rsidRPr="00A6226B" w:rsidR="58013183" w:rsidRDefault="58013183" w14:paraId="476AC140" w14:textId="4857E02A">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331" w:type="dxa"/>
            <w:shd w:val="clear" w:color="auto" w:fill="D0D0D0"/>
            <w:tcMar>
              <w:top w:w="15" w:type="dxa"/>
              <w:left w:w="15" w:type="dxa"/>
              <w:right w:w="15" w:type="dxa"/>
            </w:tcMar>
            <w:vAlign w:val="bottom"/>
          </w:tcPr>
          <w:p w:rsidRPr="00A6226B" w:rsidR="58013183" w:rsidP="00720F82" w:rsidRDefault="58013183" w14:paraId="43229684" w14:textId="2C90B7D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$127,400.00 </w:t>
            </w:r>
          </w:p>
        </w:tc>
      </w:tr>
      <w:tr w:rsidRPr="00E056E9" w:rsidR="00530881" w:rsidTr="0F68DC9D" w14:paraId="6A0899E5" w14:textId="77777777">
        <w:trPr>
          <w:trHeight w:val="300"/>
        </w:trPr>
        <w:tc>
          <w:tcPr>
            <w:tcW w:w="1802" w:type="dxa"/>
            <w:vMerge w:val="restart"/>
            <w:tcMar>
              <w:top w:w="15" w:type="dxa"/>
              <w:left w:w="15" w:type="dxa"/>
              <w:right w:w="15" w:type="dxa"/>
            </w:tcMar>
            <w:vAlign w:val="center"/>
          </w:tcPr>
          <w:p w:rsidRPr="00A6226B" w:rsidR="58013183" w:rsidRDefault="58013183" w14:paraId="415E9965" w14:textId="01B1030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Output 2. Herramientas e iniciativas de Respuesta y Recuperación temprana implementadas. </w:t>
            </w:r>
            <w:r w:rsidRPr="00A6226B">
              <w:rPr>
                <w:rFonts w:asciiTheme="minorHAnsi" w:hAnsiTheme="minorHAnsi" w:cstheme="minorHAnsi"/>
                <w:color w:val="4F81BD" w:themeColor="accent1"/>
                <w:sz w:val="16"/>
                <w:szCs w:val="16"/>
              </w:rPr>
              <w:br/>
            </w:r>
            <w:r w:rsidRPr="00A6226B">
              <w:rPr>
                <w:rFonts w:eastAsia="Aptos Display" w:asciiTheme="minorHAnsi" w:hAnsiTheme="minorHAnsi" w:cstheme="minorHAnsi"/>
                <w:color w:val="4F81BD" w:themeColor="accent1"/>
                <w:sz w:val="16"/>
                <w:szCs w:val="16"/>
              </w:rPr>
              <w:t>GEN 2</w:t>
            </w:r>
          </w:p>
        </w:tc>
        <w:tc>
          <w:tcPr>
            <w:tcW w:w="2347" w:type="dxa"/>
            <w:tcMar>
              <w:top w:w="15" w:type="dxa"/>
              <w:left w:w="15" w:type="dxa"/>
              <w:right w:w="15" w:type="dxa"/>
            </w:tcMar>
            <w:vAlign w:val="center"/>
          </w:tcPr>
          <w:p w:rsidRPr="00A6226B" w:rsidR="58013183" w:rsidRDefault="58013183" w14:paraId="6EEBEE9E" w14:textId="280E81F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2.1. Implementar iniciativas asociadas a recuperación de medios de vida con componente participativo, en municipios seleccionados. GEN 2</w:t>
            </w:r>
          </w:p>
        </w:tc>
        <w:tc>
          <w:tcPr>
            <w:tcW w:w="1067" w:type="dxa"/>
            <w:tcMar>
              <w:top w:w="15" w:type="dxa"/>
              <w:left w:w="15" w:type="dxa"/>
              <w:right w:w="15" w:type="dxa"/>
            </w:tcMar>
            <w:vAlign w:val="bottom"/>
          </w:tcPr>
          <w:p w:rsidRPr="00A6226B" w:rsidR="58013183" w:rsidP="00720F82" w:rsidRDefault="58013183" w14:paraId="765DF4BC" w14:textId="29EA7E5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63B919D8" w14:textId="32DB41B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884F802" w14:textId="6D081CC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FE550B8" w14:textId="4824E75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277C493" w14:textId="4398750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0A9ADD0" w14:textId="5C9A9E3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5E8CF1DE" w14:textId="43ADE79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1BCC2315" w14:textId="6F04444C">
            <w:pPr>
              <w:rPr>
                <w:rFonts w:asciiTheme="minorHAnsi" w:hAnsiTheme="minorHAnsi" w:cstheme="minorHAnsi"/>
                <w:color w:val="4F81BD" w:themeColor="accent1"/>
                <w:sz w:val="16"/>
                <w:szCs w:val="16"/>
              </w:rPr>
            </w:pPr>
          </w:p>
        </w:tc>
        <w:tc>
          <w:tcPr>
            <w:tcW w:w="1068" w:type="dxa"/>
            <w:tcMar>
              <w:top w:w="15" w:type="dxa"/>
              <w:left w:w="15" w:type="dxa"/>
              <w:right w:w="15" w:type="dxa"/>
            </w:tcMar>
            <w:vAlign w:val="bottom"/>
          </w:tcPr>
          <w:p w:rsidRPr="00A6226B" w:rsidR="58013183" w:rsidRDefault="58013183" w14:paraId="7715C768" w14:textId="2111F459">
            <w:pPr>
              <w:rPr>
                <w:rFonts w:asciiTheme="minorHAnsi" w:hAnsiTheme="minorHAnsi" w:cstheme="minorHAnsi"/>
                <w:color w:val="4F81BD" w:themeColor="accent1"/>
                <w:sz w:val="16"/>
                <w:szCs w:val="16"/>
              </w:rPr>
            </w:pPr>
          </w:p>
        </w:tc>
        <w:tc>
          <w:tcPr>
            <w:tcW w:w="1331" w:type="dxa"/>
            <w:shd w:val="clear" w:color="auto" w:fill="E8E8E8"/>
            <w:tcMar>
              <w:top w:w="15" w:type="dxa"/>
              <w:left w:w="15" w:type="dxa"/>
              <w:right w:w="15" w:type="dxa"/>
            </w:tcMar>
            <w:vAlign w:val="bottom"/>
          </w:tcPr>
          <w:p w:rsidRPr="00A6226B" w:rsidR="58013183" w:rsidP="00720F82" w:rsidRDefault="58013183" w14:paraId="3A8F4E51" w14:textId="466CA91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r>
      <w:tr w:rsidRPr="00E056E9" w:rsidR="009C2ED3" w:rsidTr="0F68DC9D" w14:paraId="2C0AC761" w14:textId="77777777">
        <w:trPr>
          <w:trHeight w:val="35"/>
        </w:trPr>
        <w:tc>
          <w:tcPr>
            <w:tcW w:w="1802" w:type="dxa"/>
            <w:vMerge/>
            <w:tcMar/>
            <w:vAlign w:val="center"/>
          </w:tcPr>
          <w:p w:rsidRPr="00A6226B" w:rsidR="00A77535" w:rsidRDefault="00A77535" w14:paraId="686D3A04" w14:textId="77777777">
            <w:pPr>
              <w:rPr>
                <w:rFonts w:asciiTheme="minorHAnsi" w:hAnsiTheme="minorHAnsi" w:cstheme="minorHAnsi"/>
                <w:color w:val="4F81BD" w:themeColor="accent1"/>
                <w:sz w:val="16"/>
                <w:szCs w:val="16"/>
              </w:rPr>
            </w:pPr>
            <w:commentRangeStart w:id="8"/>
            <w:commentRangeStart w:id="9"/>
          </w:p>
        </w:tc>
        <w:tc>
          <w:tcPr>
            <w:tcW w:w="2347" w:type="dxa"/>
            <w:tcMar>
              <w:top w:w="15" w:type="dxa"/>
              <w:left w:w="15" w:type="dxa"/>
              <w:right w:w="15" w:type="dxa"/>
            </w:tcMar>
            <w:vAlign w:val="center"/>
          </w:tcPr>
          <w:p w:rsidRPr="00A6226B" w:rsidR="58013183" w:rsidRDefault="58013183" w14:paraId="3727DD05" w14:textId="16AC2FB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2.2. Implementar iniciativas de infraestructura comunitaria para el desarrollo con componente participativo, en los dos municipios seleccionados. GEN 2</w:t>
            </w:r>
          </w:p>
        </w:tc>
        <w:tc>
          <w:tcPr>
            <w:tcW w:w="1067" w:type="dxa"/>
            <w:tcMar>
              <w:top w:w="15" w:type="dxa"/>
              <w:left w:w="15" w:type="dxa"/>
              <w:right w:w="15" w:type="dxa"/>
            </w:tcMar>
            <w:vAlign w:val="bottom"/>
          </w:tcPr>
          <w:p w:rsidRPr="00A6226B" w:rsidR="58013183" w:rsidP="00720F82" w:rsidRDefault="58013183" w14:paraId="338EA26D" w14:textId="6BA45DF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2B9E6738" w14:textId="5104798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6E70E65" w14:textId="50C3018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07FC5AD" w14:textId="7E80C32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3AB9CCB" w14:textId="276467F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3DC919D" w14:textId="0F5CE6E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E9D3974" w14:textId="5ECBFFA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121052E4" w14:textId="1C0AB36D">
            <w:pPr>
              <w:rPr>
                <w:rFonts w:asciiTheme="minorHAnsi" w:hAnsiTheme="minorHAnsi" w:cstheme="minorHAnsi"/>
                <w:color w:val="4F81BD" w:themeColor="accent1"/>
                <w:sz w:val="16"/>
                <w:szCs w:val="16"/>
              </w:rPr>
            </w:pPr>
          </w:p>
        </w:tc>
        <w:tc>
          <w:tcPr>
            <w:tcW w:w="1068" w:type="dxa"/>
            <w:tcMar>
              <w:top w:w="15" w:type="dxa"/>
              <w:left w:w="15" w:type="dxa"/>
              <w:right w:w="15" w:type="dxa"/>
            </w:tcMar>
            <w:vAlign w:val="bottom"/>
          </w:tcPr>
          <w:p w:rsidRPr="00A6226B" w:rsidR="58013183" w:rsidRDefault="58013183" w14:paraId="70A450AC" w14:textId="1084A093">
            <w:pPr>
              <w:rPr>
                <w:rFonts w:asciiTheme="minorHAnsi" w:hAnsiTheme="minorHAnsi" w:cstheme="minorHAnsi"/>
                <w:color w:val="4F81BD" w:themeColor="accent1"/>
                <w:sz w:val="16"/>
                <w:szCs w:val="16"/>
              </w:rPr>
            </w:pPr>
          </w:p>
        </w:tc>
        <w:tc>
          <w:tcPr>
            <w:tcW w:w="1331" w:type="dxa"/>
            <w:shd w:val="clear" w:color="auto" w:fill="E8E8E8"/>
            <w:tcMar>
              <w:top w:w="15" w:type="dxa"/>
              <w:left w:w="15" w:type="dxa"/>
              <w:right w:w="15" w:type="dxa"/>
            </w:tcMar>
            <w:vAlign w:val="bottom"/>
          </w:tcPr>
          <w:p w:rsidRPr="00A6226B" w:rsidR="58013183" w:rsidP="00720F82" w:rsidRDefault="58013183" w14:paraId="4808911A" w14:textId="7394D99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commentRangeEnd w:id="8"/>
            <w:r w:rsidRPr="00A6226B" w:rsidR="00B15B2C">
              <w:rPr>
                <w:rStyle w:val="Refdecomentario"/>
                <w:rFonts w:eastAsia="Aptos Display" w:asciiTheme="minorHAnsi" w:hAnsiTheme="minorHAnsi" w:cstheme="minorHAnsi"/>
                <w:color w:val="4F81BD" w:themeColor="accent1"/>
              </w:rPr>
              <w:commentReference w:id="8"/>
            </w:r>
            <w:commentRangeEnd w:id="9"/>
            <w:r>
              <w:rPr>
                <w:rStyle w:val="CommentReference"/>
              </w:rPr>
              <w:commentReference w:id="9"/>
            </w:r>
          </w:p>
        </w:tc>
      </w:tr>
      <w:tr w:rsidRPr="00E056E9" w:rsidR="00281E55" w:rsidTr="0F68DC9D" w14:paraId="520CD020" w14:textId="77777777">
        <w:trPr>
          <w:trHeight w:val="300"/>
        </w:trPr>
        <w:tc>
          <w:tcPr>
            <w:tcW w:w="1802" w:type="dxa"/>
            <w:shd w:val="clear" w:color="auto" w:fill="D0D0D0"/>
            <w:tcMar>
              <w:top w:w="15" w:type="dxa"/>
              <w:left w:w="15" w:type="dxa"/>
              <w:right w:w="15" w:type="dxa"/>
            </w:tcMar>
            <w:vAlign w:val="bottom"/>
          </w:tcPr>
          <w:p w:rsidRPr="00A6226B" w:rsidR="58013183" w:rsidRDefault="58013183" w14:paraId="1539ACA4" w14:textId="74F83FB8">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Subtotal para el Output 2</w:t>
            </w:r>
          </w:p>
        </w:tc>
        <w:tc>
          <w:tcPr>
            <w:tcW w:w="2347" w:type="dxa"/>
            <w:shd w:val="clear" w:color="auto" w:fill="D0D0D0"/>
            <w:tcMar>
              <w:top w:w="15" w:type="dxa"/>
              <w:left w:w="15" w:type="dxa"/>
              <w:right w:w="15" w:type="dxa"/>
            </w:tcMar>
            <w:vAlign w:val="bottom"/>
          </w:tcPr>
          <w:p w:rsidRPr="00A6226B" w:rsidR="58013183" w:rsidRDefault="58013183" w14:paraId="10F97F98" w14:textId="411D0AFE">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7F5B43ED" w14:textId="0E9ED895">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519037F0" w14:textId="6E0A33D6">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3FB10151" w14:textId="4223C8A8">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09" w:type="dxa"/>
            <w:shd w:val="clear" w:color="auto" w:fill="D0D0D0"/>
            <w:tcMar>
              <w:top w:w="15" w:type="dxa"/>
              <w:left w:w="15" w:type="dxa"/>
              <w:right w:w="15" w:type="dxa"/>
            </w:tcMar>
            <w:vAlign w:val="bottom"/>
          </w:tcPr>
          <w:p w:rsidRPr="00A6226B" w:rsidR="58013183" w:rsidRDefault="58013183" w14:paraId="566373D2" w14:textId="3064C951">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6E50DF54" w14:textId="7F6ACBDD">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09" w:type="dxa"/>
            <w:shd w:val="clear" w:color="auto" w:fill="D0D0D0"/>
            <w:tcMar>
              <w:top w:w="15" w:type="dxa"/>
              <w:left w:w="15" w:type="dxa"/>
              <w:right w:w="15" w:type="dxa"/>
            </w:tcMar>
            <w:vAlign w:val="bottom"/>
          </w:tcPr>
          <w:p w:rsidRPr="00A6226B" w:rsidR="58013183" w:rsidRDefault="58013183" w14:paraId="4F7AFC0A" w14:textId="68F493AD">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270" w:type="dxa"/>
            <w:shd w:val="clear" w:color="auto" w:fill="D0D0D0"/>
            <w:tcMar>
              <w:top w:w="15" w:type="dxa"/>
              <w:left w:w="15" w:type="dxa"/>
              <w:right w:w="15" w:type="dxa"/>
            </w:tcMar>
            <w:vAlign w:val="bottom"/>
          </w:tcPr>
          <w:p w:rsidRPr="00A6226B" w:rsidR="58013183" w:rsidRDefault="58013183" w14:paraId="1157BE37" w14:textId="5B41D01B">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250" w:type="dxa"/>
            <w:shd w:val="clear" w:color="auto" w:fill="D0D0D0"/>
            <w:tcMar>
              <w:top w:w="15" w:type="dxa"/>
              <w:left w:w="15" w:type="dxa"/>
              <w:right w:w="15" w:type="dxa"/>
            </w:tcMar>
            <w:vAlign w:val="bottom"/>
          </w:tcPr>
          <w:p w:rsidRPr="00A6226B" w:rsidR="58013183" w:rsidRDefault="58013183" w14:paraId="3A0501B4" w14:textId="6A9281CC">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8" w:type="dxa"/>
            <w:shd w:val="clear" w:color="auto" w:fill="D0D0D0"/>
            <w:tcMar>
              <w:top w:w="15" w:type="dxa"/>
              <w:left w:w="15" w:type="dxa"/>
              <w:right w:w="15" w:type="dxa"/>
            </w:tcMar>
            <w:vAlign w:val="bottom"/>
          </w:tcPr>
          <w:p w:rsidRPr="00A6226B" w:rsidR="58013183" w:rsidRDefault="58013183" w14:paraId="42728638" w14:textId="087C72E9">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331" w:type="dxa"/>
            <w:shd w:val="clear" w:color="auto" w:fill="D0D0D0"/>
            <w:tcMar>
              <w:top w:w="15" w:type="dxa"/>
              <w:left w:w="15" w:type="dxa"/>
              <w:right w:w="15" w:type="dxa"/>
            </w:tcMar>
            <w:vAlign w:val="bottom"/>
          </w:tcPr>
          <w:p w:rsidRPr="00A6226B" w:rsidR="58013183" w:rsidP="00720F82" w:rsidRDefault="58013183" w14:paraId="6887D3E2" w14:textId="6FE9DD5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r>
      <w:tr w:rsidRPr="00E056E9" w:rsidR="00720F82" w:rsidTr="0F68DC9D" w14:paraId="6F08C1AE" w14:textId="77777777">
        <w:trPr>
          <w:trHeight w:val="308"/>
        </w:trPr>
        <w:tc>
          <w:tcPr>
            <w:tcW w:w="1802" w:type="dxa"/>
            <w:vMerge w:val="restart"/>
            <w:tcMar>
              <w:top w:w="15" w:type="dxa"/>
              <w:left w:w="15" w:type="dxa"/>
              <w:right w:w="15" w:type="dxa"/>
            </w:tcMar>
            <w:vAlign w:val="center"/>
          </w:tcPr>
          <w:p w:rsidRPr="00A6226B" w:rsidR="58013183" w:rsidRDefault="58013183" w14:paraId="4616A3EC" w14:textId="1E15C8B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Output 3.  Estrategias de acompañamiento familiar y comunitario fortalecidas, a través de iniciativas de protección social adaptativa y recuperación temprana. (Gender </w:t>
            </w:r>
            <w:r w:rsidRPr="00A6226B">
              <w:rPr>
                <w:rFonts w:eastAsia="Aptos Display" w:asciiTheme="minorHAnsi" w:hAnsiTheme="minorHAnsi" w:cstheme="minorHAnsi"/>
                <w:color w:val="4F81BD" w:themeColor="accent1"/>
                <w:sz w:val="16"/>
                <w:szCs w:val="16"/>
              </w:rPr>
              <w:t xml:space="preserve">Marker): </w:t>
            </w:r>
            <w:r w:rsidRPr="00A6226B">
              <w:rPr>
                <w:rFonts w:asciiTheme="minorHAnsi" w:hAnsiTheme="minorHAnsi" w:cstheme="minorHAnsi"/>
                <w:color w:val="4F81BD" w:themeColor="accent1"/>
                <w:sz w:val="16"/>
                <w:szCs w:val="16"/>
              </w:rPr>
              <w:br/>
            </w:r>
            <w:r w:rsidRPr="00A6226B">
              <w:rPr>
                <w:rFonts w:eastAsia="Aptos Display" w:asciiTheme="minorHAnsi" w:hAnsiTheme="minorHAnsi" w:cstheme="minorHAnsi"/>
                <w:color w:val="4F81BD" w:themeColor="accent1"/>
                <w:sz w:val="16"/>
                <w:szCs w:val="16"/>
              </w:rPr>
              <w:t xml:space="preserve">GEN 2 </w:t>
            </w:r>
          </w:p>
        </w:tc>
        <w:tc>
          <w:tcPr>
            <w:tcW w:w="2347" w:type="dxa"/>
            <w:vMerge w:val="restart"/>
            <w:tcMar>
              <w:top w:w="15" w:type="dxa"/>
              <w:left w:w="15" w:type="dxa"/>
              <w:right w:w="15" w:type="dxa"/>
            </w:tcMar>
            <w:vAlign w:val="center"/>
          </w:tcPr>
          <w:p w:rsidRPr="00A6226B" w:rsidR="58013183" w:rsidRDefault="58013183" w14:paraId="56A73145" w14:textId="4A5283E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3.1. Diseñar una iniciativa/estrategia de formación y sensibilización en gestión comunitaria del riesgo de desastres. GEN 2</w:t>
            </w:r>
          </w:p>
        </w:tc>
        <w:tc>
          <w:tcPr>
            <w:tcW w:w="1067" w:type="dxa"/>
            <w:tcMar>
              <w:top w:w="15" w:type="dxa"/>
              <w:left w:w="15" w:type="dxa"/>
              <w:right w:w="15" w:type="dxa"/>
            </w:tcMar>
            <w:vAlign w:val="bottom"/>
          </w:tcPr>
          <w:p w:rsidRPr="00A6226B" w:rsidR="58013183" w:rsidP="00720F82" w:rsidRDefault="58013183" w14:paraId="2C958C9F" w14:textId="26E75AA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$15,943.05 </w:t>
            </w:r>
          </w:p>
        </w:tc>
        <w:tc>
          <w:tcPr>
            <w:tcW w:w="1077" w:type="dxa"/>
            <w:tcMar>
              <w:top w:w="15" w:type="dxa"/>
              <w:left w:w="15" w:type="dxa"/>
              <w:right w:w="15" w:type="dxa"/>
            </w:tcMar>
            <w:vAlign w:val="bottom"/>
          </w:tcPr>
          <w:p w:rsidRPr="00A6226B" w:rsidR="58013183" w:rsidP="00720F82" w:rsidRDefault="58013183" w14:paraId="33D9CB14" w14:textId="663DB35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47990FE" w14:textId="5E10D80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BAF387C" w14:textId="61C6961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1FA7117" w14:textId="212C48E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DA6FE5F" w14:textId="1A35762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041F276C" w14:textId="322D364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03A388C" w14:textId="6DC49031">
            <w:pPr>
              <w:rPr>
                <w:rFonts w:eastAsia="Aptos Display" w:asciiTheme="minorHAnsi" w:hAnsiTheme="minorHAnsi" w:cstheme="minorHAnsi"/>
                <w:color w:val="4F81BD" w:themeColor="accent1"/>
                <w:sz w:val="16"/>
                <w:szCs w:val="16"/>
              </w:rPr>
            </w:pPr>
            <w:proofErr w:type="spellStart"/>
            <w:r w:rsidRPr="00A6226B">
              <w:rPr>
                <w:rFonts w:eastAsia="Aptos Display" w:asciiTheme="minorHAnsi" w:hAnsiTheme="minorHAnsi" w:cstheme="minorHAnsi"/>
                <w:color w:val="4F81BD" w:themeColor="accent1"/>
                <w:sz w:val="16"/>
                <w:szCs w:val="16"/>
              </w:rPr>
              <w:t>Reditos</w:t>
            </w:r>
            <w:proofErr w:type="spellEnd"/>
            <w:r w:rsidRPr="00A6226B">
              <w:rPr>
                <w:rFonts w:eastAsia="Aptos Display" w:asciiTheme="minorHAnsi" w:hAnsiTheme="minorHAnsi" w:cstheme="minorHAnsi"/>
                <w:color w:val="4F81BD" w:themeColor="accent1"/>
                <w:sz w:val="16"/>
                <w:szCs w:val="16"/>
              </w:rPr>
              <w:t xml:space="preserve"> PNUD</w:t>
            </w:r>
          </w:p>
        </w:tc>
        <w:tc>
          <w:tcPr>
            <w:tcW w:w="1068" w:type="dxa"/>
            <w:tcMar>
              <w:top w:w="15" w:type="dxa"/>
              <w:left w:w="15" w:type="dxa"/>
              <w:right w:w="15" w:type="dxa"/>
            </w:tcMar>
            <w:vAlign w:val="bottom"/>
          </w:tcPr>
          <w:p w:rsidRPr="00A6226B" w:rsidR="58013183" w:rsidRDefault="58013183" w14:paraId="424AA957" w14:textId="452F4C2E">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1BAD8963" w14:textId="5DD0D49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$15,943.05 </w:t>
            </w:r>
          </w:p>
        </w:tc>
      </w:tr>
      <w:tr w:rsidRPr="00E056E9" w:rsidR="009C2ED3" w:rsidTr="0F68DC9D" w14:paraId="779C3EC6" w14:textId="77777777">
        <w:trPr>
          <w:trHeight w:val="300"/>
        </w:trPr>
        <w:tc>
          <w:tcPr>
            <w:tcW w:w="1802" w:type="dxa"/>
            <w:vMerge/>
            <w:tcMar/>
            <w:vAlign w:val="center"/>
          </w:tcPr>
          <w:p w:rsidRPr="00A6226B" w:rsidR="00A77535" w:rsidRDefault="00A77535" w14:paraId="415CA6A5"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17C395AB"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6438D6C2" w14:textId="153852D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$594.41 </w:t>
            </w:r>
          </w:p>
        </w:tc>
        <w:tc>
          <w:tcPr>
            <w:tcW w:w="1077" w:type="dxa"/>
            <w:tcMar>
              <w:top w:w="15" w:type="dxa"/>
              <w:left w:w="15" w:type="dxa"/>
              <w:right w:w="15" w:type="dxa"/>
            </w:tcMar>
            <w:vAlign w:val="bottom"/>
          </w:tcPr>
          <w:p w:rsidRPr="00A6226B" w:rsidR="58013183" w:rsidP="00720F82" w:rsidRDefault="58013183" w14:paraId="23DD164F" w14:textId="031CAB2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$11,921.00 </w:t>
            </w:r>
          </w:p>
        </w:tc>
        <w:tc>
          <w:tcPr>
            <w:tcW w:w="1077" w:type="dxa"/>
            <w:tcMar>
              <w:top w:w="15" w:type="dxa"/>
              <w:left w:w="15" w:type="dxa"/>
              <w:right w:w="15" w:type="dxa"/>
            </w:tcMar>
            <w:vAlign w:val="bottom"/>
          </w:tcPr>
          <w:p w:rsidRPr="00A6226B" w:rsidR="58013183" w:rsidP="00720F82" w:rsidRDefault="58013183" w14:paraId="5CF5E854" w14:textId="2A191C2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4601360" w14:textId="5517B9C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525E554" w14:textId="4F0E422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63BEFB7" w14:textId="6408CD1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1B55D366" w14:textId="5C354E2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5D83B719" w14:textId="5744DCBE">
            <w:pPr>
              <w:rPr>
                <w:rFonts w:eastAsia="Aptos Display" w:asciiTheme="minorHAnsi" w:hAnsiTheme="minorHAnsi" w:cstheme="minorHAnsi"/>
                <w:color w:val="4F81BD" w:themeColor="accent1"/>
                <w:sz w:val="16"/>
                <w:szCs w:val="16"/>
              </w:rPr>
            </w:pPr>
            <w:proofErr w:type="spellStart"/>
            <w:r w:rsidRPr="00A6226B">
              <w:rPr>
                <w:rFonts w:eastAsia="Aptos Display" w:asciiTheme="minorHAnsi" w:hAnsiTheme="minorHAnsi" w:cstheme="minorHAnsi"/>
                <w:color w:val="4F81BD" w:themeColor="accent1"/>
                <w:sz w:val="16"/>
                <w:szCs w:val="16"/>
              </w:rPr>
              <w:t>Reditos</w:t>
            </w:r>
            <w:proofErr w:type="spellEnd"/>
            <w:r w:rsidRPr="00A6226B">
              <w:rPr>
                <w:rFonts w:eastAsia="Aptos Display" w:asciiTheme="minorHAnsi" w:hAnsiTheme="minorHAnsi" w:cstheme="minorHAnsi"/>
                <w:color w:val="4F81BD" w:themeColor="accent1"/>
                <w:sz w:val="16"/>
                <w:szCs w:val="16"/>
              </w:rPr>
              <w:t xml:space="preserve"> PNUD</w:t>
            </w:r>
          </w:p>
        </w:tc>
        <w:tc>
          <w:tcPr>
            <w:tcW w:w="1068" w:type="dxa"/>
            <w:tcMar>
              <w:top w:w="15" w:type="dxa"/>
              <w:left w:w="15" w:type="dxa"/>
              <w:right w:w="15" w:type="dxa"/>
            </w:tcMar>
            <w:vAlign w:val="bottom"/>
          </w:tcPr>
          <w:p w:rsidRPr="00A6226B" w:rsidR="58013183" w:rsidRDefault="58013183" w14:paraId="67CA5743" w14:textId="6B40DA7F">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7261C939" w14:textId="25A875B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$12,515.41 </w:t>
            </w:r>
          </w:p>
        </w:tc>
      </w:tr>
      <w:tr w:rsidRPr="00E056E9" w:rsidR="009C2ED3" w:rsidTr="0F68DC9D" w14:paraId="7BDCBE19" w14:textId="77777777">
        <w:trPr>
          <w:trHeight w:val="300"/>
        </w:trPr>
        <w:tc>
          <w:tcPr>
            <w:tcW w:w="1802" w:type="dxa"/>
            <w:vMerge/>
            <w:tcMar/>
            <w:vAlign w:val="center"/>
          </w:tcPr>
          <w:p w:rsidRPr="00A6226B" w:rsidR="00A77535" w:rsidRDefault="00A77535" w14:paraId="5CC0532F"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56A48B72"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1688FCB2" w14:textId="2E8F71C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$1,858.12 </w:t>
            </w:r>
          </w:p>
        </w:tc>
        <w:tc>
          <w:tcPr>
            <w:tcW w:w="1077" w:type="dxa"/>
            <w:tcMar>
              <w:top w:w="15" w:type="dxa"/>
              <w:left w:w="15" w:type="dxa"/>
              <w:right w:w="15" w:type="dxa"/>
            </w:tcMar>
            <w:vAlign w:val="bottom"/>
          </w:tcPr>
          <w:p w:rsidRPr="00A6226B" w:rsidR="58013183" w:rsidP="00720F82" w:rsidRDefault="58013183" w14:paraId="0F14771B" w14:textId="1A7F9D6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$5,925.32 </w:t>
            </w:r>
          </w:p>
        </w:tc>
        <w:tc>
          <w:tcPr>
            <w:tcW w:w="1077" w:type="dxa"/>
            <w:tcMar>
              <w:top w:w="15" w:type="dxa"/>
              <w:left w:w="15" w:type="dxa"/>
              <w:right w:w="15" w:type="dxa"/>
            </w:tcMar>
            <w:vAlign w:val="bottom"/>
          </w:tcPr>
          <w:p w:rsidRPr="00A6226B" w:rsidR="58013183" w:rsidP="00720F82" w:rsidRDefault="58013183" w14:paraId="4CECD449" w14:textId="6DA0F0A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9DF9B8C" w14:textId="6D1DE26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065F966" w14:textId="5402C93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FB7AC5E" w14:textId="0897D48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8B9AC6A" w14:textId="59B19B6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5530DFA7" w14:textId="69A00C4D">
            <w:pPr>
              <w:rPr>
                <w:rFonts w:eastAsia="Aptos Display" w:asciiTheme="minorHAnsi" w:hAnsiTheme="minorHAnsi" w:cstheme="minorHAnsi"/>
                <w:color w:val="4F81BD" w:themeColor="accent1"/>
                <w:sz w:val="16"/>
                <w:szCs w:val="16"/>
              </w:rPr>
            </w:pPr>
            <w:proofErr w:type="spellStart"/>
            <w:r w:rsidRPr="00A6226B">
              <w:rPr>
                <w:rFonts w:eastAsia="Aptos Display" w:asciiTheme="minorHAnsi" w:hAnsiTheme="minorHAnsi" w:cstheme="minorHAnsi"/>
                <w:color w:val="4F81BD" w:themeColor="accent1"/>
                <w:sz w:val="16"/>
                <w:szCs w:val="16"/>
              </w:rPr>
              <w:t>Reditos</w:t>
            </w:r>
            <w:proofErr w:type="spellEnd"/>
            <w:r w:rsidRPr="00A6226B">
              <w:rPr>
                <w:rFonts w:eastAsia="Aptos Display" w:asciiTheme="minorHAnsi" w:hAnsiTheme="minorHAnsi" w:cstheme="minorHAnsi"/>
                <w:color w:val="4F81BD" w:themeColor="accent1"/>
                <w:sz w:val="16"/>
                <w:szCs w:val="16"/>
              </w:rPr>
              <w:t xml:space="preserve"> PNUD</w:t>
            </w:r>
          </w:p>
        </w:tc>
        <w:tc>
          <w:tcPr>
            <w:tcW w:w="1068" w:type="dxa"/>
            <w:tcMar>
              <w:top w:w="15" w:type="dxa"/>
              <w:left w:w="15" w:type="dxa"/>
              <w:right w:w="15" w:type="dxa"/>
            </w:tcMar>
            <w:vAlign w:val="bottom"/>
          </w:tcPr>
          <w:p w:rsidRPr="00A6226B" w:rsidR="58013183" w:rsidRDefault="58013183" w14:paraId="4E36FA8D" w14:textId="10F73E35">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71300-Consultoría </w:t>
            </w:r>
          </w:p>
        </w:tc>
        <w:tc>
          <w:tcPr>
            <w:tcW w:w="1331" w:type="dxa"/>
            <w:shd w:val="clear" w:color="auto" w:fill="E8E8E8"/>
            <w:tcMar>
              <w:top w:w="15" w:type="dxa"/>
              <w:left w:w="15" w:type="dxa"/>
              <w:right w:w="15" w:type="dxa"/>
            </w:tcMar>
            <w:vAlign w:val="bottom"/>
          </w:tcPr>
          <w:p w:rsidRPr="00A6226B" w:rsidR="58013183" w:rsidP="00720F82" w:rsidRDefault="58013183" w14:paraId="7F97849D" w14:textId="5AB55D8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$7,783.44 </w:t>
            </w:r>
          </w:p>
        </w:tc>
      </w:tr>
      <w:tr w:rsidRPr="00E056E9" w:rsidR="00720F82" w:rsidTr="0F68DC9D" w14:paraId="02090204" w14:textId="77777777">
        <w:trPr>
          <w:trHeight w:val="58"/>
        </w:trPr>
        <w:tc>
          <w:tcPr>
            <w:tcW w:w="1802" w:type="dxa"/>
            <w:vMerge/>
            <w:tcMar/>
            <w:vAlign w:val="center"/>
          </w:tcPr>
          <w:p w:rsidRPr="00A6226B" w:rsidR="00A77535" w:rsidRDefault="00A77535" w14:paraId="76E3CECF"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5A02330A"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3D897435" w14:textId="7956E97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05DBE1E" w14:textId="1438990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$4,890.41 </w:t>
            </w:r>
          </w:p>
        </w:tc>
        <w:tc>
          <w:tcPr>
            <w:tcW w:w="1077" w:type="dxa"/>
            <w:tcMar>
              <w:top w:w="15" w:type="dxa"/>
              <w:left w:w="15" w:type="dxa"/>
              <w:right w:w="15" w:type="dxa"/>
            </w:tcMar>
            <w:vAlign w:val="bottom"/>
          </w:tcPr>
          <w:p w:rsidRPr="00A6226B" w:rsidR="58013183" w:rsidP="00720F82" w:rsidRDefault="58013183" w14:paraId="6EC74664" w14:textId="6A171B7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3614CC1" w14:textId="16FA2C1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BEA0F9C" w14:textId="6EAB047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97400C6" w14:textId="07BF170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1E533CC6" w14:textId="1ADF177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BAB4C2C" w14:textId="3EDA5429">
            <w:pPr>
              <w:rPr>
                <w:rFonts w:eastAsia="Aptos Display" w:asciiTheme="minorHAnsi" w:hAnsiTheme="minorHAnsi" w:cstheme="minorHAnsi"/>
                <w:color w:val="4F81BD" w:themeColor="accent1"/>
                <w:sz w:val="16"/>
                <w:szCs w:val="16"/>
              </w:rPr>
            </w:pPr>
            <w:proofErr w:type="spellStart"/>
            <w:r w:rsidRPr="00A6226B">
              <w:rPr>
                <w:rFonts w:eastAsia="Aptos Display" w:asciiTheme="minorHAnsi" w:hAnsiTheme="minorHAnsi" w:cstheme="minorHAnsi"/>
                <w:color w:val="4F81BD" w:themeColor="accent1"/>
                <w:sz w:val="16"/>
                <w:szCs w:val="16"/>
              </w:rPr>
              <w:t>Reditos</w:t>
            </w:r>
            <w:proofErr w:type="spellEnd"/>
            <w:r w:rsidRPr="00A6226B">
              <w:rPr>
                <w:rFonts w:eastAsia="Aptos Display" w:asciiTheme="minorHAnsi" w:hAnsiTheme="minorHAnsi" w:cstheme="minorHAnsi"/>
                <w:color w:val="4F81BD" w:themeColor="accent1"/>
                <w:sz w:val="16"/>
                <w:szCs w:val="16"/>
              </w:rPr>
              <w:t xml:space="preserve"> PNUD</w:t>
            </w:r>
          </w:p>
        </w:tc>
        <w:tc>
          <w:tcPr>
            <w:tcW w:w="1068" w:type="dxa"/>
            <w:tcMar>
              <w:top w:w="15" w:type="dxa"/>
              <w:left w:w="15" w:type="dxa"/>
              <w:right w:w="15" w:type="dxa"/>
            </w:tcMar>
            <w:vAlign w:val="bottom"/>
          </w:tcPr>
          <w:p w:rsidRPr="00A6226B" w:rsidR="58013183" w:rsidRDefault="58013183" w14:paraId="1E6B4791" w14:textId="1E8D810F">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72440-Gastos de oficina</w:t>
            </w:r>
          </w:p>
        </w:tc>
        <w:tc>
          <w:tcPr>
            <w:tcW w:w="1331" w:type="dxa"/>
            <w:shd w:val="clear" w:color="auto" w:fill="E8E8E8"/>
            <w:tcMar>
              <w:top w:w="15" w:type="dxa"/>
              <w:left w:w="15" w:type="dxa"/>
              <w:right w:w="15" w:type="dxa"/>
            </w:tcMar>
            <w:vAlign w:val="bottom"/>
          </w:tcPr>
          <w:p w:rsidRPr="00A6226B" w:rsidR="58013183" w:rsidP="00720F82" w:rsidRDefault="58013183" w14:paraId="3665D164" w14:textId="2AD1178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$4,890.41 </w:t>
            </w:r>
          </w:p>
        </w:tc>
      </w:tr>
      <w:tr w:rsidRPr="00E056E9" w:rsidR="00281E55" w:rsidTr="0F68DC9D" w14:paraId="182B36E4" w14:textId="77777777">
        <w:trPr>
          <w:trHeight w:val="330"/>
        </w:trPr>
        <w:tc>
          <w:tcPr>
            <w:tcW w:w="1802" w:type="dxa"/>
            <w:vMerge/>
            <w:tcMar/>
            <w:vAlign w:val="center"/>
          </w:tcPr>
          <w:p w:rsidRPr="00A6226B" w:rsidR="00A77535" w:rsidRDefault="00A77535" w14:paraId="41FC1928"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6C4A5A2B" w14:textId="4BC54AE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3.2. Prototipar un programa de SAT comunitarias apoyado en programas de asistencia Social. GEN 2</w:t>
            </w:r>
          </w:p>
        </w:tc>
        <w:tc>
          <w:tcPr>
            <w:tcW w:w="1067" w:type="dxa"/>
            <w:tcMar>
              <w:top w:w="15" w:type="dxa"/>
              <w:left w:w="15" w:type="dxa"/>
              <w:right w:w="15" w:type="dxa"/>
            </w:tcMar>
            <w:vAlign w:val="bottom"/>
          </w:tcPr>
          <w:p w:rsidRPr="00A6226B" w:rsidR="58013183" w:rsidP="00720F82" w:rsidRDefault="58013183" w14:paraId="04191498" w14:textId="03A863F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$31,863.45 </w:t>
            </w:r>
          </w:p>
        </w:tc>
        <w:tc>
          <w:tcPr>
            <w:tcW w:w="1077" w:type="dxa"/>
            <w:tcMar>
              <w:top w:w="15" w:type="dxa"/>
              <w:left w:w="15" w:type="dxa"/>
              <w:right w:w="15" w:type="dxa"/>
            </w:tcMar>
            <w:vAlign w:val="bottom"/>
          </w:tcPr>
          <w:p w:rsidRPr="00A6226B" w:rsidR="58013183" w:rsidP="00720F82" w:rsidRDefault="58013183" w14:paraId="0E3A33F7" w14:textId="104ACA9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190E23D" w14:textId="4DC774C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E9B4B92" w14:textId="2F58CFE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92EC122" w14:textId="077EC0F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AA9B7CE" w14:textId="43A45B6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7979D72" w14:textId="6F931B9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7555E05E" w14:textId="263FD843">
            <w:pPr>
              <w:rPr>
                <w:rFonts w:eastAsia="Aptos Display" w:asciiTheme="minorHAnsi" w:hAnsiTheme="minorHAnsi" w:cstheme="minorHAnsi"/>
                <w:color w:val="4F81BD" w:themeColor="accent1"/>
                <w:sz w:val="16"/>
                <w:szCs w:val="16"/>
              </w:rPr>
            </w:pPr>
            <w:proofErr w:type="spellStart"/>
            <w:r w:rsidRPr="00A6226B">
              <w:rPr>
                <w:rFonts w:eastAsia="Aptos Display" w:asciiTheme="minorHAnsi" w:hAnsiTheme="minorHAnsi" w:cstheme="minorHAnsi"/>
                <w:color w:val="4F81BD" w:themeColor="accent1"/>
                <w:sz w:val="16"/>
                <w:szCs w:val="16"/>
              </w:rPr>
              <w:t>Reditos</w:t>
            </w:r>
            <w:proofErr w:type="spellEnd"/>
            <w:r w:rsidRPr="00A6226B">
              <w:rPr>
                <w:rFonts w:eastAsia="Aptos Display" w:asciiTheme="minorHAnsi" w:hAnsiTheme="minorHAnsi" w:cstheme="minorHAnsi"/>
                <w:color w:val="4F81BD" w:themeColor="accent1"/>
                <w:sz w:val="16"/>
                <w:szCs w:val="16"/>
              </w:rPr>
              <w:t xml:space="preserve"> PNUD</w:t>
            </w:r>
          </w:p>
        </w:tc>
        <w:tc>
          <w:tcPr>
            <w:tcW w:w="1068" w:type="dxa"/>
            <w:tcMar>
              <w:top w:w="15" w:type="dxa"/>
              <w:left w:w="15" w:type="dxa"/>
              <w:right w:w="15" w:type="dxa"/>
            </w:tcMar>
            <w:vAlign w:val="bottom"/>
          </w:tcPr>
          <w:p w:rsidRPr="00A6226B" w:rsidR="58013183" w:rsidRDefault="58013183" w14:paraId="7F6D5AF2" w14:textId="7EAD601E">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496354EB" w14:textId="287DB95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$31,863.45 </w:t>
            </w:r>
          </w:p>
        </w:tc>
      </w:tr>
      <w:tr w:rsidRPr="00E056E9" w:rsidR="009C2ED3" w:rsidTr="0F68DC9D" w14:paraId="2C5FC58E" w14:textId="77777777">
        <w:trPr>
          <w:trHeight w:val="300"/>
        </w:trPr>
        <w:tc>
          <w:tcPr>
            <w:tcW w:w="1802" w:type="dxa"/>
            <w:vMerge/>
            <w:tcMar/>
            <w:vAlign w:val="center"/>
          </w:tcPr>
          <w:p w:rsidRPr="00A6226B" w:rsidR="00A77535" w:rsidRDefault="00A77535" w14:paraId="471C0CB7"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0CF516EA"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4D13E4FA" w14:textId="381A77C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$2,719.20 </w:t>
            </w:r>
          </w:p>
        </w:tc>
        <w:tc>
          <w:tcPr>
            <w:tcW w:w="1077" w:type="dxa"/>
            <w:tcMar>
              <w:top w:w="15" w:type="dxa"/>
              <w:left w:w="15" w:type="dxa"/>
              <w:right w:w="15" w:type="dxa"/>
            </w:tcMar>
            <w:vAlign w:val="bottom"/>
          </w:tcPr>
          <w:p w:rsidRPr="00A6226B" w:rsidR="58013183" w:rsidP="00720F82" w:rsidRDefault="58013183" w14:paraId="44684BC2" w14:textId="0A18D55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33B2136" w14:textId="2831A66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343618E3" w14:textId="78562EE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77EADF9" w14:textId="3476945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703DBF9" w14:textId="2C8F110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D4F64C6" w14:textId="0102E18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42BAA419" w14:textId="559AF69E">
            <w:pPr>
              <w:rPr>
                <w:rFonts w:eastAsia="Aptos Display" w:asciiTheme="minorHAnsi" w:hAnsiTheme="minorHAnsi" w:cstheme="minorHAnsi"/>
                <w:color w:val="4F81BD" w:themeColor="accent1"/>
                <w:sz w:val="16"/>
                <w:szCs w:val="16"/>
              </w:rPr>
            </w:pPr>
            <w:proofErr w:type="spellStart"/>
            <w:r w:rsidRPr="00A6226B">
              <w:rPr>
                <w:rFonts w:eastAsia="Aptos Display" w:asciiTheme="minorHAnsi" w:hAnsiTheme="minorHAnsi" w:cstheme="minorHAnsi"/>
                <w:color w:val="4F81BD" w:themeColor="accent1"/>
                <w:sz w:val="16"/>
                <w:szCs w:val="16"/>
              </w:rPr>
              <w:t>Reditos</w:t>
            </w:r>
            <w:proofErr w:type="spellEnd"/>
            <w:r w:rsidRPr="00A6226B">
              <w:rPr>
                <w:rFonts w:eastAsia="Aptos Display" w:asciiTheme="minorHAnsi" w:hAnsiTheme="minorHAnsi" w:cstheme="minorHAnsi"/>
                <w:color w:val="4F81BD" w:themeColor="accent1"/>
                <w:sz w:val="16"/>
                <w:szCs w:val="16"/>
              </w:rPr>
              <w:t xml:space="preserve"> PNUD</w:t>
            </w:r>
          </w:p>
        </w:tc>
        <w:tc>
          <w:tcPr>
            <w:tcW w:w="1068" w:type="dxa"/>
            <w:tcMar>
              <w:top w:w="15" w:type="dxa"/>
              <w:left w:w="15" w:type="dxa"/>
              <w:right w:w="15" w:type="dxa"/>
            </w:tcMar>
            <w:vAlign w:val="bottom"/>
          </w:tcPr>
          <w:p w:rsidRPr="00A6226B" w:rsidR="58013183" w:rsidRDefault="58013183" w14:paraId="39E9F1B8" w14:textId="475003C4">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40CB20EF" w14:textId="6A61AA0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$2,719.20 </w:t>
            </w:r>
          </w:p>
        </w:tc>
      </w:tr>
      <w:tr w:rsidRPr="00E056E9" w:rsidR="009C2ED3" w:rsidTr="0F68DC9D" w14:paraId="03F2A7FC" w14:textId="77777777">
        <w:trPr>
          <w:trHeight w:val="450"/>
        </w:trPr>
        <w:tc>
          <w:tcPr>
            <w:tcW w:w="1802" w:type="dxa"/>
            <w:vMerge/>
            <w:tcMar/>
            <w:vAlign w:val="center"/>
          </w:tcPr>
          <w:p w:rsidRPr="00A6226B" w:rsidR="00A77535" w:rsidRDefault="00A77535" w14:paraId="465D7911"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2998168F"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35844C9F" w14:textId="0193D43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$2,353.26 </w:t>
            </w:r>
          </w:p>
        </w:tc>
        <w:tc>
          <w:tcPr>
            <w:tcW w:w="1077" w:type="dxa"/>
            <w:tcMar>
              <w:top w:w="15" w:type="dxa"/>
              <w:left w:w="15" w:type="dxa"/>
              <w:right w:w="15" w:type="dxa"/>
            </w:tcMar>
            <w:vAlign w:val="bottom"/>
          </w:tcPr>
          <w:p w:rsidRPr="00A6226B" w:rsidR="58013183" w:rsidP="00720F82" w:rsidRDefault="58013183" w14:paraId="6776AB7E" w14:textId="61AF96D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015810B" w14:textId="05F50BE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D8161BF" w14:textId="499FB44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7D16D6E" w14:textId="2FC79A1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4979249" w14:textId="0B94E04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338098E" w14:textId="294DD89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56F10361" w14:textId="2A94F7E7">
            <w:pPr>
              <w:rPr>
                <w:rFonts w:eastAsia="Aptos Display" w:asciiTheme="minorHAnsi" w:hAnsiTheme="minorHAnsi" w:cstheme="minorHAnsi"/>
                <w:color w:val="4F81BD" w:themeColor="accent1"/>
                <w:sz w:val="16"/>
                <w:szCs w:val="16"/>
              </w:rPr>
            </w:pPr>
            <w:proofErr w:type="spellStart"/>
            <w:r w:rsidRPr="00A6226B">
              <w:rPr>
                <w:rFonts w:eastAsia="Aptos Display" w:asciiTheme="minorHAnsi" w:hAnsiTheme="minorHAnsi" w:cstheme="minorHAnsi"/>
                <w:color w:val="4F81BD" w:themeColor="accent1"/>
                <w:sz w:val="16"/>
                <w:szCs w:val="16"/>
              </w:rPr>
              <w:t>Reditos</w:t>
            </w:r>
            <w:proofErr w:type="spellEnd"/>
            <w:r w:rsidRPr="00A6226B">
              <w:rPr>
                <w:rFonts w:eastAsia="Aptos Display" w:asciiTheme="minorHAnsi" w:hAnsiTheme="minorHAnsi" w:cstheme="minorHAnsi"/>
                <w:color w:val="4F81BD" w:themeColor="accent1"/>
                <w:sz w:val="16"/>
                <w:szCs w:val="16"/>
              </w:rPr>
              <w:t xml:space="preserve"> PNUD</w:t>
            </w:r>
          </w:p>
        </w:tc>
        <w:tc>
          <w:tcPr>
            <w:tcW w:w="1068" w:type="dxa"/>
            <w:tcMar>
              <w:top w:w="15" w:type="dxa"/>
              <w:left w:w="15" w:type="dxa"/>
              <w:right w:w="15" w:type="dxa"/>
            </w:tcMar>
            <w:vAlign w:val="bottom"/>
          </w:tcPr>
          <w:p w:rsidRPr="00A6226B" w:rsidR="58013183" w:rsidRDefault="58013183" w14:paraId="4017942B" w14:textId="3344C591">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72135-Servicios de comunicación</w:t>
            </w:r>
          </w:p>
        </w:tc>
        <w:tc>
          <w:tcPr>
            <w:tcW w:w="1331" w:type="dxa"/>
            <w:shd w:val="clear" w:color="auto" w:fill="E8E8E8"/>
            <w:tcMar>
              <w:top w:w="15" w:type="dxa"/>
              <w:left w:w="15" w:type="dxa"/>
              <w:right w:w="15" w:type="dxa"/>
            </w:tcMar>
            <w:vAlign w:val="bottom"/>
          </w:tcPr>
          <w:p w:rsidRPr="00A6226B" w:rsidR="58013183" w:rsidP="00720F82" w:rsidRDefault="58013183" w14:paraId="00406C12" w14:textId="1F9512F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$2,353.26 </w:t>
            </w:r>
          </w:p>
        </w:tc>
      </w:tr>
      <w:tr w:rsidRPr="00E056E9" w:rsidR="009C2ED3" w:rsidTr="0F68DC9D" w14:paraId="61ABD4DC" w14:textId="77777777">
        <w:trPr>
          <w:trHeight w:val="300"/>
        </w:trPr>
        <w:tc>
          <w:tcPr>
            <w:tcW w:w="1802" w:type="dxa"/>
            <w:vMerge/>
            <w:tcMar/>
            <w:vAlign w:val="center"/>
          </w:tcPr>
          <w:p w:rsidRPr="00A6226B" w:rsidR="00A77535" w:rsidRDefault="00A77535" w14:paraId="029D9C84"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2F15D3D2"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5ACBDE23" w14:textId="4DABEFF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$2,364.82 </w:t>
            </w:r>
          </w:p>
        </w:tc>
        <w:tc>
          <w:tcPr>
            <w:tcW w:w="1077" w:type="dxa"/>
            <w:tcMar>
              <w:top w:w="15" w:type="dxa"/>
              <w:left w:w="15" w:type="dxa"/>
              <w:right w:w="15" w:type="dxa"/>
            </w:tcMar>
            <w:vAlign w:val="bottom"/>
          </w:tcPr>
          <w:p w:rsidRPr="00A6226B" w:rsidR="58013183" w:rsidP="00720F82" w:rsidRDefault="58013183" w14:paraId="1D1EBC7F" w14:textId="006CC30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$886.08 </w:t>
            </w:r>
          </w:p>
        </w:tc>
        <w:tc>
          <w:tcPr>
            <w:tcW w:w="1077" w:type="dxa"/>
            <w:tcMar>
              <w:top w:w="15" w:type="dxa"/>
              <w:left w:w="15" w:type="dxa"/>
              <w:right w:w="15" w:type="dxa"/>
            </w:tcMar>
            <w:vAlign w:val="bottom"/>
          </w:tcPr>
          <w:p w:rsidRPr="00A6226B" w:rsidR="58013183" w:rsidP="00720F82" w:rsidRDefault="58013183" w14:paraId="3ACAF1E0" w14:textId="31D9EFA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1D608BB" w14:textId="6D29F55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42CEC42" w14:textId="15607B8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3217FAA" w14:textId="7F46097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0D27683D" w14:textId="63DDBD0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1965CDA" w14:textId="6DE2233D">
            <w:pPr>
              <w:rPr>
                <w:rFonts w:eastAsia="Aptos Display" w:asciiTheme="minorHAnsi" w:hAnsiTheme="minorHAnsi" w:cstheme="minorHAnsi"/>
                <w:color w:val="4F81BD" w:themeColor="accent1"/>
                <w:sz w:val="16"/>
                <w:szCs w:val="16"/>
              </w:rPr>
            </w:pPr>
            <w:proofErr w:type="spellStart"/>
            <w:r w:rsidRPr="00A6226B">
              <w:rPr>
                <w:rFonts w:eastAsia="Aptos Display" w:asciiTheme="minorHAnsi" w:hAnsiTheme="minorHAnsi" w:cstheme="minorHAnsi"/>
                <w:color w:val="4F81BD" w:themeColor="accent1"/>
                <w:sz w:val="16"/>
                <w:szCs w:val="16"/>
              </w:rPr>
              <w:t>Reditos</w:t>
            </w:r>
            <w:proofErr w:type="spellEnd"/>
            <w:r w:rsidRPr="00A6226B">
              <w:rPr>
                <w:rFonts w:eastAsia="Aptos Display" w:asciiTheme="minorHAnsi" w:hAnsiTheme="minorHAnsi" w:cstheme="minorHAnsi"/>
                <w:color w:val="4F81BD" w:themeColor="accent1"/>
                <w:sz w:val="16"/>
                <w:szCs w:val="16"/>
              </w:rPr>
              <w:t xml:space="preserve"> PNUD</w:t>
            </w:r>
          </w:p>
        </w:tc>
        <w:tc>
          <w:tcPr>
            <w:tcW w:w="1068" w:type="dxa"/>
            <w:tcMar>
              <w:top w:w="15" w:type="dxa"/>
              <w:left w:w="15" w:type="dxa"/>
              <w:right w:w="15" w:type="dxa"/>
            </w:tcMar>
            <w:vAlign w:val="bottom"/>
          </w:tcPr>
          <w:p w:rsidRPr="00A6226B" w:rsidR="58013183" w:rsidRDefault="58013183" w14:paraId="4F3E7F33" w14:textId="0F8D38BB">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600222D0" w14:textId="6D9B13E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$3,250.90 </w:t>
            </w:r>
          </w:p>
        </w:tc>
      </w:tr>
      <w:tr w:rsidRPr="00E056E9" w:rsidR="00281E55" w:rsidTr="0F68DC9D" w14:paraId="1E82817B" w14:textId="77777777">
        <w:trPr>
          <w:trHeight w:val="300"/>
        </w:trPr>
        <w:tc>
          <w:tcPr>
            <w:tcW w:w="1802" w:type="dxa"/>
            <w:shd w:val="clear" w:color="auto" w:fill="D0D0D0"/>
            <w:tcMar>
              <w:top w:w="15" w:type="dxa"/>
              <w:left w:w="15" w:type="dxa"/>
              <w:right w:w="15" w:type="dxa"/>
            </w:tcMar>
            <w:vAlign w:val="bottom"/>
          </w:tcPr>
          <w:p w:rsidRPr="00A6226B" w:rsidR="58013183" w:rsidRDefault="58013183" w14:paraId="4586F8A1" w14:textId="053BF1CD">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Subtotal para el Output 3</w:t>
            </w:r>
          </w:p>
        </w:tc>
        <w:tc>
          <w:tcPr>
            <w:tcW w:w="2347" w:type="dxa"/>
            <w:shd w:val="clear" w:color="auto" w:fill="D0D0D0"/>
            <w:tcMar>
              <w:top w:w="15" w:type="dxa"/>
              <w:left w:w="15" w:type="dxa"/>
              <w:right w:w="15" w:type="dxa"/>
            </w:tcMar>
            <w:vAlign w:val="bottom"/>
          </w:tcPr>
          <w:p w:rsidRPr="00A6226B" w:rsidR="58013183" w:rsidRDefault="58013183" w14:paraId="0BF62E7D" w14:textId="18CF0560">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78C458CE" w14:textId="2C615A0E">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2FC09ECC" w14:textId="6C3E9C52">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48066D4C" w14:textId="7E65AB36">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09" w:type="dxa"/>
            <w:shd w:val="clear" w:color="auto" w:fill="D0D0D0"/>
            <w:tcMar>
              <w:top w:w="15" w:type="dxa"/>
              <w:left w:w="15" w:type="dxa"/>
              <w:right w:w="15" w:type="dxa"/>
            </w:tcMar>
            <w:vAlign w:val="bottom"/>
          </w:tcPr>
          <w:p w:rsidRPr="00A6226B" w:rsidR="58013183" w:rsidRDefault="58013183" w14:paraId="3B6F62F1" w14:textId="785B9F38">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06923115" w14:textId="0A4835C9">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09" w:type="dxa"/>
            <w:shd w:val="clear" w:color="auto" w:fill="D0D0D0"/>
            <w:tcMar>
              <w:top w:w="15" w:type="dxa"/>
              <w:left w:w="15" w:type="dxa"/>
              <w:right w:w="15" w:type="dxa"/>
            </w:tcMar>
            <w:vAlign w:val="bottom"/>
          </w:tcPr>
          <w:p w:rsidRPr="00A6226B" w:rsidR="58013183" w:rsidRDefault="58013183" w14:paraId="188CDEE1" w14:textId="69153D11">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270" w:type="dxa"/>
            <w:shd w:val="clear" w:color="auto" w:fill="D0D0D0"/>
            <w:tcMar>
              <w:top w:w="15" w:type="dxa"/>
              <w:left w:w="15" w:type="dxa"/>
              <w:right w:w="15" w:type="dxa"/>
            </w:tcMar>
            <w:vAlign w:val="bottom"/>
          </w:tcPr>
          <w:p w:rsidRPr="00A6226B" w:rsidR="58013183" w:rsidRDefault="58013183" w14:paraId="1028353B" w14:textId="7F34D3E8">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250" w:type="dxa"/>
            <w:shd w:val="clear" w:color="auto" w:fill="D0D0D0"/>
            <w:tcMar>
              <w:top w:w="15" w:type="dxa"/>
              <w:left w:w="15" w:type="dxa"/>
              <w:right w:w="15" w:type="dxa"/>
            </w:tcMar>
            <w:vAlign w:val="bottom"/>
          </w:tcPr>
          <w:p w:rsidRPr="00A6226B" w:rsidR="58013183" w:rsidRDefault="58013183" w14:paraId="0B7D4731" w14:textId="052BC44A">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8" w:type="dxa"/>
            <w:shd w:val="clear" w:color="auto" w:fill="D0D0D0"/>
            <w:tcMar>
              <w:top w:w="15" w:type="dxa"/>
              <w:left w:w="15" w:type="dxa"/>
              <w:right w:w="15" w:type="dxa"/>
            </w:tcMar>
            <w:vAlign w:val="bottom"/>
          </w:tcPr>
          <w:p w:rsidRPr="00A6226B" w:rsidR="58013183" w:rsidRDefault="58013183" w14:paraId="796CD840" w14:textId="5723E89D">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331" w:type="dxa"/>
            <w:shd w:val="clear" w:color="auto" w:fill="D0D0D0"/>
            <w:tcMar>
              <w:top w:w="15" w:type="dxa"/>
              <w:left w:w="15" w:type="dxa"/>
              <w:right w:w="15" w:type="dxa"/>
            </w:tcMar>
            <w:vAlign w:val="bottom"/>
          </w:tcPr>
          <w:p w:rsidRPr="00A6226B" w:rsidR="58013183" w:rsidP="00720F82" w:rsidRDefault="58013183" w14:paraId="38ADE1C6" w14:textId="05C4CEB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$81,319.12 </w:t>
            </w:r>
          </w:p>
        </w:tc>
      </w:tr>
      <w:tr w:rsidRPr="00E056E9" w:rsidR="58013183" w:rsidTr="0F68DC9D" w14:paraId="416EC5F9" w14:textId="77777777">
        <w:trPr>
          <w:trHeight w:val="29460"/>
        </w:trPr>
        <w:tc>
          <w:tcPr>
            <w:tcW w:w="1802" w:type="dxa"/>
            <w:vMerge w:val="restart"/>
            <w:tcMar>
              <w:top w:w="15" w:type="dxa"/>
              <w:left w:w="15" w:type="dxa"/>
              <w:right w:w="15" w:type="dxa"/>
            </w:tcMar>
            <w:vAlign w:val="center"/>
          </w:tcPr>
          <w:p w:rsidRPr="00A6226B" w:rsidR="58013183" w:rsidRDefault="58013183" w14:paraId="0FC07443" w14:textId="7BD6E13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Output 4.  Estrategias para la estabilización e integración socioeconómica de población en condición de movilidad humana. (Gender Marker): </w:t>
            </w:r>
            <w:r w:rsidRPr="00A6226B">
              <w:rPr>
                <w:rFonts w:asciiTheme="minorHAnsi" w:hAnsiTheme="minorHAnsi" w:cstheme="minorHAnsi"/>
                <w:color w:val="4F81BD" w:themeColor="accent1"/>
                <w:sz w:val="16"/>
                <w:szCs w:val="16"/>
              </w:rPr>
              <w:br/>
            </w:r>
            <w:r w:rsidRPr="00A6226B">
              <w:rPr>
                <w:rFonts w:eastAsia="Aptos Display" w:asciiTheme="minorHAnsi" w:hAnsiTheme="minorHAnsi" w:cstheme="minorHAnsi"/>
                <w:color w:val="4F81BD" w:themeColor="accent1"/>
                <w:sz w:val="16"/>
                <w:szCs w:val="16"/>
              </w:rPr>
              <w:t xml:space="preserve">GEN 2 </w:t>
            </w:r>
          </w:p>
        </w:tc>
        <w:tc>
          <w:tcPr>
            <w:tcW w:w="2347" w:type="dxa"/>
            <w:vMerge w:val="restart"/>
            <w:tcMar>
              <w:top w:w="15" w:type="dxa"/>
              <w:left w:w="15" w:type="dxa"/>
              <w:right w:w="15" w:type="dxa"/>
            </w:tcMar>
            <w:vAlign w:val="center"/>
          </w:tcPr>
          <w:p w:rsidRPr="00A6226B" w:rsidR="58013183" w:rsidRDefault="58013183" w14:paraId="71D94C41" w14:textId="3216D0E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4.1. Diseñar una ruta de acompañamiento a retornos y reubicaciones incluyendo herramientas de focalización en el marco de soluciones para desplazamiento forzado. GEN 2</w:t>
            </w:r>
          </w:p>
        </w:tc>
        <w:tc>
          <w:tcPr>
            <w:tcW w:w="1067" w:type="dxa"/>
            <w:tcMar>
              <w:top w:w="15" w:type="dxa"/>
              <w:left w:w="15" w:type="dxa"/>
              <w:right w:w="15" w:type="dxa"/>
            </w:tcMar>
            <w:vAlign w:val="bottom"/>
          </w:tcPr>
          <w:p w:rsidRPr="00A6226B" w:rsidR="58013183" w:rsidP="00720F82" w:rsidRDefault="58013183" w14:paraId="55248B5A" w14:textId="0DE9F45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$13,009.63 </w:t>
            </w:r>
          </w:p>
        </w:tc>
        <w:tc>
          <w:tcPr>
            <w:tcW w:w="1077" w:type="dxa"/>
            <w:tcMar>
              <w:top w:w="15" w:type="dxa"/>
              <w:left w:w="15" w:type="dxa"/>
              <w:right w:w="15" w:type="dxa"/>
            </w:tcMar>
            <w:vAlign w:val="bottom"/>
          </w:tcPr>
          <w:p w:rsidRPr="00A6226B" w:rsidR="58013183" w:rsidP="00720F82" w:rsidRDefault="58013183" w14:paraId="604CCFE4" w14:textId="460D6CC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BA52673" w14:textId="479A53B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8E01B71" w14:textId="53CA98B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86133C8" w14:textId="4A12CDF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E551C21" w14:textId="1AE9586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D15C80C" w14:textId="21FBFDC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3CFA5153" w14:textId="70698A7C">
            <w:pPr>
              <w:rPr>
                <w:rFonts w:eastAsia="Aptos Display" w:asciiTheme="minorHAnsi" w:hAnsiTheme="minorHAnsi" w:cstheme="minorHAnsi"/>
                <w:color w:val="4F81BD" w:themeColor="accent1"/>
                <w:sz w:val="16"/>
                <w:szCs w:val="16"/>
              </w:rPr>
            </w:pPr>
            <w:proofErr w:type="spellStart"/>
            <w:r w:rsidRPr="00A6226B">
              <w:rPr>
                <w:rFonts w:eastAsia="Aptos Display" w:asciiTheme="minorHAnsi" w:hAnsiTheme="minorHAnsi" w:cstheme="minorHAnsi"/>
                <w:color w:val="4F81BD" w:themeColor="accent1"/>
                <w:sz w:val="16"/>
                <w:szCs w:val="16"/>
              </w:rPr>
              <w:t>Reditos</w:t>
            </w:r>
            <w:proofErr w:type="spellEnd"/>
            <w:r w:rsidRPr="00A6226B">
              <w:rPr>
                <w:rFonts w:eastAsia="Aptos Display" w:asciiTheme="minorHAnsi" w:hAnsiTheme="minorHAnsi" w:cstheme="minorHAnsi"/>
                <w:color w:val="4F81BD" w:themeColor="accent1"/>
                <w:sz w:val="16"/>
                <w:szCs w:val="16"/>
              </w:rPr>
              <w:t xml:space="preserve"> PNUD</w:t>
            </w:r>
          </w:p>
        </w:tc>
        <w:tc>
          <w:tcPr>
            <w:tcW w:w="1068" w:type="dxa"/>
            <w:tcMar>
              <w:top w:w="15" w:type="dxa"/>
              <w:left w:w="15" w:type="dxa"/>
              <w:right w:w="15" w:type="dxa"/>
            </w:tcMar>
            <w:vAlign w:val="bottom"/>
          </w:tcPr>
          <w:p w:rsidRPr="00A6226B" w:rsidR="58013183" w:rsidRDefault="58013183" w14:paraId="5B7A1539" w14:textId="4A59690F">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343895E2" w14:textId="7F2C5E9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$13,009.63 </w:t>
            </w:r>
          </w:p>
        </w:tc>
      </w:tr>
      <w:tr w:rsidRPr="00E056E9" w:rsidR="00281E55" w:rsidTr="0F68DC9D" w14:paraId="49EB2DAE" w14:textId="77777777">
        <w:trPr>
          <w:trHeight w:val="41"/>
        </w:trPr>
        <w:tc>
          <w:tcPr>
            <w:tcW w:w="1802" w:type="dxa"/>
            <w:vMerge/>
            <w:tcMar/>
            <w:vAlign w:val="center"/>
          </w:tcPr>
          <w:p w:rsidRPr="00A6226B" w:rsidR="00A77535" w:rsidRDefault="00A77535" w14:paraId="73E65089"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7F97BDA0"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16384379" w14:textId="4E7DAD2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$28,144.96 </w:t>
            </w:r>
          </w:p>
        </w:tc>
        <w:tc>
          <w:tcPr>
            <w:tcW w:w="1077" w:type="dxa"/>
            <w:tcMar>
              <w:top w:w="15" w:type="dxa"/>
              <w:left w:w="15" w:type="dxa"/>
              <w:right w:w="15" w:type="dxa"/>
            </w:tcMar>
            <w:vAlign w:val="bottom"/>
          </w:tcPr>
          <w:p w:rsidRPr="00A6226B" w:rsidR="58013183" w:rsidP="00720F82" w:rsidRDefault="58013183" w14:paraId="44984931" w14:textId="0855E19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$2,108.43 </w:t>
            </w:r>
          </w:p>
        </w:tc>
        <w:tc>
          <w:tcPr>
            <w:tcW w:w="1077" w:type="dxa"/>
            <w:tcMar>
              <w:top w:w="15" w:type="dxa"/>
              <w:left w:w="15" w:type="dxa"/>
              <w:right w:w="15" w:type="dxa"/>
            </w:tcMar>
            <w:vAlign w:val="bottom"/>
          </w:tcPr>
          <w:p w:rsidRPr="00A6226B" w:rsidR="58013183" w:rsidP="00720F82" w:rsidRDefault="58013183" w14:paraId="6941C679" w14:textId="49A31B7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3F8788D7" w14:textId="659BBC3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CE6D8B5" w14:textId="0CE436E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79CE36D" w14:textId="5D0C8F4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16B2802" w14:textId="0369807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01C0D3F" w14:textId="2B862464">
            <w:pPr>
              <w:rPr>
                <w:rFonts w:eastAsia="Aptos Display" w:asciiTheme="minorHAnsi" w:hAnsiTheme="minorHAnsi" w:cstheme="minorHAnsi"/>
                <w:color w:val="4F81BD" w:themeColor="accent1"/>
                <w:sz w:val="16"/>
                <w:szCs w:val="16"/>
              </w:rPr>
            </w:pPr>
            <w:proofErr w:type="spellStart"/>
            <w:r w:rsidRPr="00A6226B">
              <w:rPr>
                <w:rFonts w:eastAsia="Aptos Display" w:asciiTheme="minorHAnsi" w:hAnsiTheme="minorHAnsi" w:cstheme="minorHAnsi"/>
                <w:color w:val="4F81BD" w:themeColor="accent1"/>
                <w:sz w:val="16"/>
                <w:szCs w:val="16"/>
              </w:rPr>
              <w:t>Reditos</w:t>
            </w:r>
            <w:proofErr w:type="spellEnd"/>
            <w:r w:rsidRPr="00A6226B">
              <w:rPr>
                <w:rFonts w:eastAsia="Aptos Display" w:asciiTheme="minorHAnsi" w:hAnsiTheme="minorHAnsi" w:cstheme="minorHAnsi"/>
                <w:color w:val="4F81BD" w:themeColor="accent1"/>
                <w:sz w:val="16"/>
                <w:szCs w:val="16"/>
              </w:rPr>
              <w:t xml:space="preserve"> PNUD</w:t>
            </w:r>
          </w:p>
        </w:tc>
        <w:tc>
          <w:tcPr>
            <w:tcW w:w="1068" w:type="dxa"/>
            <w:tcMar>
              <w:top w:w="15" w:type="dxa"/>
              <w:left w:w="15" w:type="dxa"/>
              <w:right w:w="15" w:type="dxa"/>
            </w:tcMar>
            <w:vAlign w:val="bottom"/>
          </w:tcPr>
          <w:p w:rsidRPr="00A6226B" w:rsidR="58013183" w:rsidRDefault="58013183" w14:paraId="70727C60" w14:textId="67211A0F">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699C7DA8" w14:textId="29B9247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$30,253.39 </w:t>
            </w:r>
          </w:p>
        </w:tc>
      </w:tr>
      <w:tr w:rsidRPr="00E056E9" w:rsidR="009C2ED3" w:rsidTr="0F68DC9D" w14:paraId="107ABCD0" w14:textId="77777777">
        <w:trPr>
          <w:trHeight w:val="300"/>
        </w:trPr>
        <w:tc>
          <w:tcPr>
            <w:tcW w:w="1802" w:type="dxa"/>
            <w:vMerge/>
            <w:tcMar/>
            <w:vAlign w:val="center"/>
          </w:tcPr>
          <w:p w:rsidRPr="00A6226B" w:rsidR="00A77535" w:rsidRDefault="00A77535" w14:paraId="3733AD1D"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64057E38"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15E13F4E" w14:textId="59B7C29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$12,070.68 </w:t>
            </w:r>
          </w:p>
        </w:tc>
        <w:tc>
          <w:tcPr>
            <w:tcW w:w="1077" w:type="dxa"/>
            <w:tcMar>
              <w:top w:w="15" w:type="dxa"/>
              <w:left w:w="15" w:type="dxa"/>
              <w:right w:w="15" w:type="dxa"/>
            </w:tcMar>
            <w:vAlign w:val="bottom"/>
          </w:tcPr>
          <w:p w:rsidRPr="00A6226B" w:rsidR="58013183" w:rsidP="00720F82" w:rsidRDefault="58013183" w14:paraId="483CF5BF" w14:textId="243ADF2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9201A45" w14:textId="4E3F13B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1EF7B26" w14:textId="19E5803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5E004DA" w14:textId="3872313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D9DA846" w14:textId="1A041CD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FE6A363" w14:textId="7D59D4B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51C334E6" w14:textId="2D1F6A6C">
            <w:pPr>
              <w:rPr>
                <w:rFonts w:eastAsia="Aptos Display" w:asciiTheme="minorHAnsi" w:hAnsiTheme="minorHAnsi" w:cstheme="minorHAnsi"/>
                <w:color w:val="4F81BD" w:themeColor="accent1"/>
                <w:sz w:val="16"/>
                <w:szCs w:val="16"/>
              </w:rPr>
            </w:pPr>
            <w:proofErr w:type="spellStart"/>
            <w:r w:rsidRPr="00A6226B">
              <w:rPr>
                <w:rFonts w:eastAsia="Aptos Display" w:asciiTheme="minorHAnsi" w:hAnsiTheme="minorHAnsi" w:cstheme="minorHAnsi"/>
                <w:color w:val="4F81BD" w:themeColor="accent1"/>
                <w:sz w:val="16"/>
                <w:szCs w:val="16"/>
              </w:rPr>
              <w:t>Reditos</w:t>
            </w:r>
            <w:proofErr w:type="spellEnd"/>
            <w:r w:rsidRPr="00A6226B">
              <w:rPr>
                <w:rFonts w:eastAsia="Aptos Display" w:asciiTheme="minorHAnsi" w:hAnsiTheme="minorHAnsi" w:cstheme="minorHAnsi"/>
                <w:color w:val="4F81BD" w:themeColor="accent1"/>
                <w:sz w:val="16"/>
                <w:szCs w:val="16"/>
              </w:rPr>
              <w:t xml:space="preserve"> PNUD</w:t>
            </w:r>
          </w:p>
        </w:tc>
        <w:tc>
          <w:tcPr>
            <w:tcW w:w="1068" w:type="dxa"/>
            <w:tcMar>
              <w:top w:w="15" w:type="dxa"/>
              <w:left w:w="15" w:type="dxa"/>
              <w:right w:w="15" w:type="dxa"/>
            </w:tcMar>
            <w:vAlign w:val="bottom"/>
          </w:tcPr>
          <w:p w:rsidRPr="00A6226B" w:rsidR="58013183" w:rsidRDefault="58013183" w14:paraId="5F6908CE" w14:textId="1329A7B2">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33A9D85F" w14:textId="4ADA724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$12,070.68 </w:t>
            </w:r>
          </w:p>
        </w:tc>
      </w:tr>
      <w:tr w:rsidRPr="00E056E9" w:rsidR="00281E55" w:rsidTr="0F68DC9D" w14:paraId="1EBCB490" w14:textId="77777777">
        <w:trPr>
          <w:trHeight w:val="41"/>
        </w:trPr>
        <w:tc>
          <w:tcPr>
            <w:tcW w:w="1802" w:type="dxa"/>
            <w:vMerge/>
            <w:tcMar/>
            <w:vAlign w:val="center"/>
          </w:tcPr>
          <w:p w:rsidRPr="00A6226B" w:rsidR="00A77535" w:rsidRDefault="00A77535" w14:paraId="2980B84B"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32E70618"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7287059B" w14:textId="64E44F9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$11,432.79 </w:t>
            </w:r>
          </w:p>
        </w:tc>
        <w:tc>
          <w:tcPr>
            <w:tcW w:w="1077" w:type="dxa"/>
            <w:tcMar>
              <w:top w:w="15" w:type="dxa"/>
              <w:left w:w="15" w:type="dxa"/>
              <w:right w:w="15" w:type="dxa"/>
            </w:tcMar>
            <w:vAlign w:val="bottom"/>
          </w:tcPr>
          <w:p w:rsidRPr="00A6226B" w:rsidR="58013183" w:rsidP="00720F82" w:rsidRDefault="58013183" w14:paraId="3A45573C" w14:textId="6149311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60BBA15" w14:textId="62C2069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333761F7" w14:textId="7EFC43A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AA41470" w14:textId="46C9659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4646AC4" w14:textId="173F3D9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145A210" w14:textId="6C8DDCA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03463C1" w14:textId="5305AB5C">
            <w:pPr>
              <w:rPr>
                <w:rFonts w:eastAsia="Aptos Display" w:asciiTheme="minorHAnsi" w:hAnsiTheme="minorHAnsi" w:cstheme="minorHAnsi"/>
                <w:color w:val="4F81BD" w:themeColor="accent1"/>
                <w:sz w:val="16"/>
                <w:szCs w:val="16"/>
              </w:rPr>
            </w:pPr>
            <w:proofErr w:type="spellStart"/>
            <w:r w:rsidRPr="00A6226B">
              <w:rPr>
                <w:rFonts w:eastAsia="Aptos Display" w:asciiTheme="minorHAnsi" w:hAnsiTheme="minorHAnsi" w:cstheme="minorHAnsi"/>
                <w:color w:val="4F81BD" w:themeColor="accent1"/>
                <w:sz w:val="16"/>
                <w:szCs w:val="16"/>
              </w:rPr>
              <w:t>Reditos</w:t>
            </w:r>
            <w:proofErr w:type="spellEnd"/>
            <w:r w:rsidRPr="00A6226B">
              <w:rPr>
                <w:rFonts w:eastAsia="Aptos Display" w:asciiTheme="minorHAnsi" w:hAnsiTheme="minorHAnsi" w:cstheme="minorHAnsi"/>
                <w:color w:val="4F81BD" w:themeColor="accent1"/>
                <w:sz w:val="16"/>
                <w:szCs w:val="16"/>
              </w:rPr>
              <w:t xml:space="preserve"> PNUD</w:t>
            </w:r>
          </w:p>
        </w:tc>
        <w:tc>
          <w:tcPr>
            <w:tcW w:w="1068" w:type="dxa"/>
            <w:tcMar>
              <w:top w:w="15" w:type="dxa"/>
              <w:left w:w="15" w:type="dxa"/>
              <w:right w:w="15" w:type="dxa"/>
            </w:tcMar>
            <w:vAlign w:val="bottom"/>
          </w:tcPr>
          <w:p w:rsidRPr="00A6226B" w:rsidR="58013183" w:rsidRDefault="58013183" w14:paraId="128980E3" w14:textId="642EAD56">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2BE8894B" w14:textId="72BCD21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$11,432.79 </w:t>
            </w:r>
          </w:p>
        </w:tc>
      </w:tr>
      <w:tr w:rsidRPr="00E056E9" w:rsidR="009C2ED3" w:rsidTr="0F68DC9D" w14:paraId="0D02F4FE" w14:textId="77777777">
        <w:trPr>
          <w:trHeight w:val="300"/>
        </w:trPr>
        <w:tc>
          <w:tcPr>
            <w:tcW w:w="1802" w:type="dxa"/>
            <w:vMerge/>
            <w:tcMar/>
            <w:vAlign w:val="center"/>
          </w:tcPr>
          <w:p w:rsidRPr="00A6226B" w:rsidR="00A77535" w:rsidRDefault="00A77535" w14:paraId="46385879" w14:textId="77777777">
            <w:pPr>
              <w:rPr>
                <w:rFonts w:asciiTheme="minorHAnsi" w:hAnsiTheme="minorHAnsi" w:cstheme="minorHAnsi"/>
                <w:color w:val="4F81BD" w:themeColor="accent1"/>
                <w:sz w:val="16"/>
                <w:szCs w:val="16"/>
              </w:rPr>
            </w:pPr>
          </w:p>
        </w:tc>
        <w:tc>
          <w:tcPr>
            <w:tcW w:w="2347" w:type="dxa"/>
            <w:tcMar>
              <w:top w:w="15" w:type="dxa"/>
              <w:left w:w="15" w:type="dxa"/>
              <w:right w:w="15" w:type="dxa"/>
            </w:tcMar>
            <w:vAlign w:val="center"/>
          </w:tcPr>
          <w:p w:rsidRPr="00A6226B" w:rsidR="58013183" w:rsidRDefault="58013183" w14:paraId="1161A634" w14:textId="0D7EB41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4.2. Realizar la revisión y ajuste metodológico a los programas de inclusión productiva con enfoque de soluciones para desplazamiento forzado. GEN 2</w:t>
            </w:r>
          </w:p>
        </w:tc>
        <w:tc>
          <w:tcPr>
            <w:tcW w:w="1067" w:type="dxa"/>
            <w:tcMar>
              <w:top w:w="15" w:type="dxa"/>
              <w:left w:w="15" w:type="dxa"/>
              <w:right w:w="15" w:type="dxa"/>
            </w:tcMar>
            <w:vAlign w:val="bottom"/>
          </w:tcPr>
          <w:p w:rsidRPr="00A6226B" w:rsidR="58013183" w:rsidP="00720F82" w:rsidRDefault="58013183" w14:paraId="71E7A8B5" w14:textId="60D5CAF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$4,061.29 </w:t>
            </w:r>
          </w:p>
        </w:tc>
        <w:tc>
          <w:tcPr>
            <w:tcW w:w="1077" w:type="dxa"/>
            <w:tcMar>
              <w:top w:w="15" w:type="dxa"/>
              <w:left w:w="15" w:type="dxa"/>
              <w:right w:w="15" w:type="dxa"/>
            </w:tcMar>
            <w:vAlign w:val="bottom"/>
          </w:tcPr>
          <w:p w:rsidRPr="00A6226B" w:rsidR="58013183" w:rsidP="00720F82" w:rsidRDefault="58013183" w14:paraId="684266F3" w14:textId="6C1F201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$19,308.36 </w:t>
            </w:r>
          </w:p>
        </w:tc>
        <w:tc>
          <w:tcPr>
            <w:tcW w:w="1077" w:type="dxa"/>
            <w:tcMar>
              <w:top w:w="15" w:type="dxa"/>
              <w:left w:w="15" w:type="dxa"/>
              <w:right w:w="15" w:type="dxa"/>
            </w:tcMar>
            <w:vAlign w:val="bottom"/>
          </w:tcPr>
          <w:p w:rsidRPr="00A6226B" w:rsidR="58013183" w:rsidP="00720F82" w:rsidRDefault="58013183" w14:paraId="5508AB47" w14:textId="0713768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B2E3F2A" w14:textId="330F3D7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2A59823" w14:textId="04D6168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E0F00F3" w14:textId="1683DA0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0704214B" w14:textId="27C2E54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39A82135" w14:textId="5913F295">
            <w:pPr>
              <w:rPr>
                <w:rFonts w:eastAsia="Aptos Display" w:asciiTheme="minorHAnsi" w:hAnsiTheme="minorHAnsi" w:cstheme="minorHAnsi"/>
                <w:color w:val="4F81BD" w:themeColor="accent1"/>
                <w:sz w:val="16"/>
                <w:szCs w:val="16"/>
              </w:rPr>
            </w:pPr>
            <w:proofErr w:type="spellStart"/>
            <w:r w:rsidRPr="00A6226B">
              <w:rPr>
                <w:rFonts w:eastAsia="Aptos Display" w:asciiTheme="minorHAnsi" w:hAnsiTheme="minorHAnsi" w:cstheme="minorHAnsi"/>
                <w:color w:val="4F81BD" w:themeColor="accent1"/>
                <w:sz w:val="16"/>
                <w:szCs w:val="16"/>
              </w:rPr>
              <w:t>Reditos</w:t>
            </w:r>
            <w:proofErr w:type="spellEnd"/>
            <w:r w:rsidRPr="00A6226B">
              <w:rPr>
                <w:rFonts w:eastAsia="Aptos Display" w:asciiTheme="minorHAnsi" w:hAnsiTheme="minorHAnsi" w:cstheme="minorHAnsi"/>
                <w:color w:val="4F81BD" w:themeColor="accent1"/>
                <w:sz w:val="16"/>
                <w:szCs w:val="16"/>
              </w:rPr>
              <w:t xml:space="preserve"> PNUD</w:t>
            </w:r>
          </w:p>
        </w:tc>
        <w:tc>
          <w:tcPr>
            <w:tcW w:w="1068" w:type="dxa"/>
            <w:tcMar>
              <w:top w:w="15" w:type="dxa"/>
              <w:left w:w="15" w:type="dxa"/>
              <w:right w:w="15" w:type="dxa"/>
            </w:tcMar>
            <w:vAlign w:val="bottom"/>
          </w:tcPr>
          <w:p w:rsidRPr="00A6226B" w:rsidR="58013183" w:rsidRDefault="58013183" w14:paraId="70F67559" w14:textId="326001D1">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68A06F62" w14:textId="2655CAA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$23,369.65 </w:t>
            </w:r>
          </w:p>
        </w:tc>
      </w:tr>
      <w:tr w:rsidRPr="00E056E9" w:rsidR="00281E55" w:rsidTr="0F68DC9D" w14:paraId="6C32ECF4" w14:textId="77777777">
        <w:trPr>
          <w:trHeight w:val="300"/>
        </w:trPr>
        <w:tc>
          <w:tcPr>
            <w:tcW w:w="1802" w:type="dxa"/>
            <w:vMerge/>
            <w:tcMar/>
            <w:vAlign w:val="center"/>
          </w:tcPr>
          <w:p w:rsidRPr="00A6226B" w:rsidR="00A77535" w:rsidRDefault="00A77535" w14:paraId="286457AB"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P="0F68DC9D" w:rsidRDefault="58013183" w14:paraId="6CA060F3" w14:textId="2E82A9C1">
            <w:pPr>
              <w:pStyle w:val="Normal"/>
              <w:rPr>
                <w:rFonts w:ascii="Calibri" w:hAnsi="Calibri" w:eastAsia="Aptos Display" w:cs="Calibri" w:asciiTheme="minorAscii" w:hAnsiTheme="minorAscii" w:cstheme="minorAscii"/>
                <w:color w:val="4F81BD" w:themeColor="accent1"/>
                <w:sz w:val="16"/>
                <w:szCs w:val="16"/>
              </w:rPr>
            </w:pPr>
            <w:r w:rsidRPr="0F68DC9D" w:rsidR="58013183">
              <w:rPr>
                <w:rFonts w:ascii="Calibri" w:hAnsi="Calibri" w:eastAsia="Aptos Display" w:cs="Calibri" w:asciiTheme="minorAscii" w:hAnsiTheme="minorAscii" w:cstheme="minorAscii"/>
                <w:color w:val="4F81BD" w:themeColor="accent1" w:themeTint="FF" w:themeShade="FF"/>
                <w:sz w:val="16"/>
                <w:szCs w:val="16"/>
              </w:rPr>
              <w:t>Actividad 4.3. Apoyar el perfilamiento y acompañamiento productivo de 50 iniciativas de economía popular y circular de población víctima de desplazamiento.</w:t>
            </w:r>
            <w:r w:rsidRPr="0F68DC9D" w:rsidR="597BE937">
              <w:rPr>
                <w:rFonts w:ascii="Calibri" w:hAnsi="Calibri" w:eastAsia="Aptos Display" w:cs="Calibri" w:asciiTheme="minorAscii" w:hAnsiTheme="minorAscii" w:cstheme="minorAscii"/>
                <w:color w:val="4F81BD" w:themeColor="accent1" w:themeTint="FF" w:themeShade="FF"/>
                <w:sz w:val="16"/>
                <w:szCs w:val="16"/>
              </w:rPr>
              <w:t xml:space="preserve"> </w:t>
            </w:r>
            <w:r w:rsidRPr="0F68DC9D" w:rsidR="597BE937">
              <w:rPr>
                <w:rFonts w:ascii="Calibri" w:hAnsi="Calibri" w:eastAsia="Aptos Display" w:cs="Calibri" w:asciiTheme="minorAscii" w:hAnsiTheme="minorAscii" w:cstheme="minorAscii"/>
                <w:color w:val="4F81BD" w:themeColor="accent1" w:themeTint="FF" w:themeShade="FF"/>
                <w:sz w:val="16"/>
                <w:szCs w:val="16"/>
              </w:rPr>
              <w:t>GEN 2</w:t>
            </w:r>
          </w:p>
        </w:tc>
        <w:tc>
          <w:tcPr>
            <w:tcW w:w="1067" w:type="dxa"/>
            <w:tcMar>
              <w:top w:w="15" w:type="dxa"/>
              <w:left w:w="15" w:type="dxa"/>
              <w:right w:w="15" w:type="dxa"/>
            </w:tcMar>
            <w:vAlign w:val="bottom"/>
          </w:tcPr>
          <w:p w:rsidRPr="00A6226B" w:rsidR="58013183" w:rsidP="00720F82" w:rsidRDefault="58013183" w14:paraId="5BD22AE0" w14:textId="6674439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190FC79D" w14:textId="4DBFC69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F11E91B" w14:textId="0BA4B1D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$3,450.00 </w:t>
            </w:r>
          </w:p>
        </w:tc>
        <w:tc>
          <w:tcPr>
            <w:tcW w:w="1009" w:type="dxa"/>
            <w:tcMar>
              <w:top w:w="15" w:type="dxa"/>
              <w:left w:w="15" w:type="dxa"/>
              <w:right w:w="15" w:type="dxa"/>
            </w:tcMar>
            <w:vAlign w:val="bottom"/>
          </w:tcPr>
          <w:p w:rsidRPr="00A6226B" w:rsidR="58013183" w:rsidP="00720F82" w:rsidRDefault="58013183" w14:paraId="334FE317" w14:textId="4FD3980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7A80ADD" w14:textId="68FDDDE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623FFA2" w14:textId="5867CF9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D0CD255" w14:textId="7070005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7D737B28" w14:textId="1496A5F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2A390F0A" w14:textId="4CC6FFE1">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0381B74A" w14:textId="5A8BA2B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$3,450.00 </w:t>
            </w:r>
          </w:p>
        </w:tc>
      </w:tr>
      <w:tr w:rsidRPr="00E056E9" w:rsidR="009C2ED3" w:rsidTr="0F68DC9D" w14:paraId="1A67884A" w14:textId="77777777">
        <w:trPr>
          <w:trHeight w:val="300"/>
        </w:trPr>
        <w:tc>
          <w:tcPr>
            <w:tcW w:w="1802" w:type="dxa"/>
            <w:vMerge/>
            <w:tcMar/>
            <w:vAlign w:val="center"/>
          </w:tcPr>
          <w:p w:rsidRPr="00A6226B" w:rsidR="00A77535" w:rsidRDefault="00A77535" w14:paraId="178A810F"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257BD3D9"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2D2FCB5D" w14:textId="231030E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1CC9E3B" w14:textId="08707DE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D7EC8B4" w14:textId="0591EDE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$3,000.00 </w:t>
            </w:r>
          </w:p>
        </w:tc>
        <w:tc>
          <w:tcPr>
            <w:tcW w:w="1009" w:type="dxa"/>
            <w:tcMar>
              <w:top w:w="15" w:type="dxa"/>
              <w:left w:w="15" w:type="dxa"/>
              <w:right w:w="15" w:type="dxa"/>
            </w:tcMar>
            <w:vAlign w:val="bottom"/>
          </w:tcPr>
          <w:p w:rsidRPr="00A6226B" w:rsidR="58013183" w:rsidP="00720F82" w:rsidRDefault="58013183" w14:paraId="114CAD14" w14:textId="53074AF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C27F294" w14:textId="79309EE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5C2B197" w14:textId="00AAAD0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6BC23CF" w14:textId="1446097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7E2A51DC" w14:textId="3FB98FD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3656A69E" w14:textId="1C4B6F59">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33114739" w14:textId="5B0807C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$3,000.00 </w:t>
            </w:r>
          </w:p>
        </w:tc>
      </w:tr>
      <w:tr w:rsidRPr="00E056E9" w:rsidR="007F1D41" w:rsidTr="0F68DC9D" w14:paraId="1C3B855C" w14:textId="77777777">
        <w:trPr>
          <w:trHeight w:val="567"/>
        </w:trPr>
        <w:tc>
          <w:tcPr>
            <w:tcW w:w="1802" w:type="dxa"/>
            <w:vMerge/>
            <w:tcMar/>
            <w:vAlign w:val="center"/>
          </w:tcPr>
          <w:p w:rsidRPr="00A6226B" w:rsidR="00A77535" w:rsidRDefault="00A77535" w14:paraId="28DA2080"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P="0F68DC9D" w:rsidRDefault="58013183" w14:paraId="4514F92A" w14:textId="31C31353">
            <w:pPr>
              <w:pStyle w:val="Normal"/>
              <w:rPr>
                <w:rFonts w:ascii="Calibri" w:hAnsi="Calibri" w:eastAsia="Aptos Display" w:cs="Calibri" w:asciiTheme="minorAscii" w:hAnsiTheme="minorAscii" w:cstheme="minorAscii"/>
                <w:color w:val="4F81BD" w:themeColor="accent1"/>
                <w:sz w:val="16"/>
                <w:szCs w:val="16"/>
              </w:rPr>
            </w:pPr>
            <w:r w:rsidRPr="0F68DC9D" w:rsidR="58013183">
              <w:rPr>
                <w:rFonts w:ascii="Calibri" w:hAnsi="Calibri" w:eastAsia="Aptos Display" w:cs="Calibri" w:asciiTheme="minorAscii" w:hAnsiTheme="minorAscii" w:cstheme="minorAscii"/>
                <w:color w:val="4F81BD" w:themeColor="accent1" w:themeTint="FF" w:themeShade="FF"/>
                <w:sz w:val="16"/>
                <w:szCs w:val="16"/>
              </w:rPr>
              <w:t xml:space="preserve">Actividad 4.4. Fortalecimiento administrativo, financiero y de gobernanza de 23 iniciativas y organizaciones de víctimas de desplazamiento.  </w:t>
            </w:r>
            <w:r w:rsidRPr="0F68DC9D" w:rsidR="412C50DB">
              <w:rPr>
                <w:rFonts w:ascii="Calibri" w:hAnsi="Calibri" w:eastAsia="Aptos Display" w:cs="Calibri" w:asciiTheme="minorAscii" w:hAnsiTheme="minorAscii" w:cstheme="minorAscii"/>
                <w:color w:val="4F81BD" w:themeColor="accent1" w:themeTint="FF" w:themeShade="FF"/>
                <w:sz w:val="16"/>
                <w:szCs w:val="16"/>
              </w:rPr>
              <w:t>GEN 2</w:t>
            </w:r>
          </w:p>
        </w:tc>
        <w:tc>
          <w:tcPr>
            <w:tcW w:w="1067" w:type="dxa"/>
            <w:tcMar>
              <w:top w:w="15" w:type="dxa"/>
              <w:left w:w="15" w:type="dxa"/>
              <w:right w:w="15" w:type="dxa"/>
            </w:tcMar>
            <w:vAlign w:val="bottom"/>
          </w:tcPr>
          <w:p w:rsidRPr="00A6226B" w:rsidR="58013183" w:rsidP="00720F82" w:rsidRDefault="58013183" w14:paraId="36972E0E" w14:textId="7BA8EC9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5EBA115" w14:textId="6831BD4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B5AD606" w14:textId="543AC58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$23,364.00 </w:t>
            </w:r>
          </w:p>
        </w:tc>
        <w:tc>
          <w:tcPr>
            <w:tcW w:w="1009" w:type="dxa"/>
            <w:tcMar>
              <w:top w:w="15" w:type="dxa"/>
              <w:left w:w="15" w:type="dxa"/>
              <w:right w:w="15" w:type="dxa"/>
            </w:tcMar>
            <w:vAlign w:val="bottom"/>
          </w:tcPr>
          <w:p w:rsidRPr="00A6226B" w:rsidR="58013183" w:rsidP="00720F82" w:rsidRDefault="58013183" w14:paraId="74552534" w14:textId="0EAEF78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FC6652F" w14:textId="67C390C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E436709" w14:textId="6F350E9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1875FCD2" w14:textId="16FB8EC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5D191F0C" w14:textId="7D1D97F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71A15EEF" w14:textId="4B2E84CC">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600FEEB6" w14:textId="6607F0A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$23,364.00 </w:t>
            </w:r>
          </w:p>
        </w:tc>
      </w:tr>
      <w:tr w:rsidRPr="00E056E9" w:rsidR="009C2ED3" w:rsidTr="0F68DC9D" w14:paraId="5C1BC6AC" w14:textId="77777777">
        <w:trPr>
          <w:trHeight w:val="300"/>
        </w:trPr>
        <w:tc>
          <w:tcPr>
            <w:tcW w:w="1802" w:type="dxa"/>
            <w:vMerge/>
            <w:tcMar/>
            <w:vAlign w:val="center"/>
          </w:tcPr>
          <w:p w:rsidRPr="00A6226B" w:rsidR="00A77535" w:rsidRDefault="00A77535" w14:paraId="4DE6075B"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569AEF81"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2FCB1D09" w14:textId="38FF27D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BE1E8FF" w14:textId="327F505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F4E0B72" w14:textId="4FA693B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$45,140.00 </w:t>
            </w:r>
          </w:p>
        </w:tc>
        <w:tc>
          <w:tcPr>
            <w:tcW w:w="1009" w:type="dxa"/>
            <w:tcMar>
              <w:top w:w="15" w:type="dxa"/>
              <w:left w:w="15" w:type="dxa"/>
              <w:right w:w="15" w:type="dxa"/>
            </w:tcMar>
            <w:vAlign w:val="bottom"/>
          </w:tcPr>
          <w:p w:rsidRPr="00A6226B" w:rsidR="58013183" w:rsidP="00720F82" w:rsidRDefault="58013183" w14:paraId="05C32EA7" w14:textId="7922BB4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4330D9D3" w14:textId="0B34B14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709AE33" w14:textId="38180C5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29E20A3" w14:textId="12EED2F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3B0329E" w14:textId="1FE3C8D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6B70EB5F" w14:textId="6344CF21">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72100-Servicios contractuales</w:t>
            </w:r>
          </w:p>
        </w:tc>
        <w:tc>
          <w:tcPr>
            <w:tcW w:w="1331" w:type="dxa"/>
            <w:shd w:val="clear" w:color="auto" w:fill="E8E8E8"/>
            <w:tcMar>
              <w:top w:w="15" w:type="dxa"/>
              <w:left w:w="15" w:type="dxa"/>
              <w:right w:w="15" w:type="dxa"/>
            </w:tcMar>
            <w:vAlign w:val="bottom"/>
          </w:tcPr>
          <w:p w:rsidRPr="00A6226B" w:rsidR="58013183" w:rsidP="00720F82" w:rsidRDefault="58013183" w14:paraId="35FD1B09" w14:textId="2B5CDD5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$45,140.00 </w:t>
            </w:r>
          </w:p>
        </w:tc>
      </w:tr>
      <w:tr w:rsidRPr="00E056E9" w:rsidR="009C2ED3" w:rsidTr="0F68DC9D" w14:paraId="09B6FD8E" w14:textId="77777777">
        <w:trPr>
          <w:trHeight w:val="300"/>
        </w:trPr>
        <w:tc>
          <w:tcPr>
            <w:tcW w:w="1802" w:type="dxa"/>
            <w:vMerge/>
            <w:tcMar/>
            <w:vAlign w:val="center"/>
          </w:tcPr>
          <w:p w:rsidRPr="00A6226B" w:rsidR="00A77535" w:rsidRDefault="00A77535" w14:paraId="2B641837"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313150BE"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53DA05EC" w14:textId="3B5F50F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0BB189D" w14:textId="2CB8FC8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45758B0B" w14:textId="623FAEB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$3,200.00 </w:t>
            </w:r>
          </w:p>
        </w:tc>
        <w:tc>
          <w:tcPr>
            <w:tcW w:w="1009" w:type="dxa"/>
            <w:tcMar>
              <w:top w:w="15" w:type="dxa"/>
              <w:left w:w="15" w:type="dxa"/>
              <w:right w:w="15" w:type="dxa"/>
            </w:tcMar>
            <w:vAlign w:val="bottom"/>
          </w:tcPr>
          <w:p w:rsidRPr="00A6226B" w:rsidR="58013183" w:rsidP="00720F82" w:rsidRDefault="58013183" w14:paraId="3E444E1B" w14:textId="2470059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CB794FE" w14:textId="6DBEC9F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9660915" w14:textId="230C4ED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54FFEA0" w14:textId="0DC573F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798BDCAA" w14:textId="643CAE9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57C3EBCA" w14:textId="1B0CFD57">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205E6B75" w14:textId="6796915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$3,200.00 </w:t>
            </w:r>
          </w:p>
        </w:tc>
      </w:tr>
      <w:tr w:rsidRPr="00E056E9" w:rsidR="009C2ED3" w:rsidTr="0F68DC9D" w14:paraId="579E4FCC" w14:textId="77777777">
        <w:trPr>
          <w:trHeight w:val="300"/>
        </w:trPr>
        <w:tc>
          <w:tcPr>
            <w:tcW w:w="1802" w:type="dxa"/>
            <w:vMerge/>
            <w:tcMar/>
            <w:vAlign w:val="center"/>
          </w:tcPr>
          <w:p w:rsidRPr="00A6226B" w:rsidR="00A77535" w:rsidRDefault="00A77535" w14:paraId="31BE8E26"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345B90FA"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2FBD742D" w14:textId="46DE778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73FAA02" w14:textId="7FE4F49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631862C" w14:textId="54DD3E5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$790.00 </w:t>
            </w:r>
          </w:p>
        </w:tc>
        <w:tc>
          <w:tcPr>
            <w:tcW w:w="1009" w:type="dxa"/>
            <w:tcMar>
              <w:top w:w="15" w:type="dxa"/>
              <w:left w:w="15" w:type="dxa"/>
              <w:right w:w="15" w:type="dxa"/>
            </w:tcMar>
            <w:vAlign w:val="bottom"/>
          </w:tcPr>
          <w:p w:rsidRPr="00A6226B" w:rsidR="58013183" w:rsidP="00720F82" w:rsidRDefault="58013183" w14:paraId="2E0829DE" w14:textId="357C40A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31DCCB7" w14:textId="3D2896C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6D7853E" w14:textId="24C8D41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F9A91BC" w14:textId="43ABDCE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73017DC9" w14:textId="1418DB9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7D1E390F" w14:textId="01DE10E5">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6DF3D75B" w14:textId="634DA1E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$790.00 </w:t>
            </w:r>
          </w:p>
        </w:tc>
      </w:tr>
      <w:tr w:rsidRPr="00E056E9" w:rsidR="00281E55" w:rsidTr="0F68DC9D" w14:paraId="700B6943" w14:textId="77777777">
        <w:trPr>
          <w:trHeight w:val="300"/>
        </w:trPr>
        <w:tc>
          <w:tcPr>
            <w:tcW w:w="1802" w:type="dxa"/>
            <w:vMerge/>
            <w:tcMar/>
            <w:vAlign w:val="center"/>
          </w:tcPr>
          <w:p w:rsidRPr="00A6226B" w:rsidR="00A77535" w:rsidRDefault="00A77535" w14:paraId="557CE07B"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P="0F68DC9D" w:rsidRDefault="58013183" w14:paraId="5DE35D1B" w14:textId="0C2AA2BA">
            <w:pPr>
              <w:pStyle w:val="Normal"/>
              <w:rPr>
                <w:rFonts w:ascii="Calibri" w:hAnsi="Calibri" w:eastAsia="Aptos Display" w:cs="Calibri" w:asciiTheme="minorAscii" w:hAnsiTheme="minorAscii" w:cstheme="minorAscii"/>
                <w:color w:val="4F81BD" w:themeColor="accent1"/>
                <w:sz w:val="16"/>
                <w:szCs w:val="16"/>
              </w:rPr>
            </w:pPr>
            <w:r w:rsidRPr="0F68DC9D" w:rsidR="58013183">
              <w:rPr>
                <w:rFonts w:ascii="Calibri" w:hAnsi="Calibri" w:eastAsia="Aptos Display" w:cs="Calibri" w:asciiTheme="minorAscii" w:hAnsiTheme="minorAscii" w:cstheme="minorAscii"/>
                <w:color w:val="4F81BD" w:themeColor="accent1" w:themeTint="FF" w:themeShade="FF"/>
                <w:sz w:val="16"/>
                <w:szCs w:val="16"/>
              </w:rPr>
              <w:t>Actividad 4.5. Articulación comercial de iniciativas locales con sectores estratégicos regionales a través de 15 mesas de trabajo.</w:t>
            </w:r>
            <w:r w:rsidRPr="0F68DC9D" w:rsidR="30FB856A">
              <w:rPr>
                <w:rFonts w:ascii="Calibri" w:hAnsi="Calibri" w:eastAsia="Aptos Display" w:cs="Calibri" w:asciiTheme="minorAscii" w:hAnsiTheme="minorAscii" w:cstheme="minorAscii"/>
                <w:color w:val="4F81BD" w:themeColor="accent1" w:themeTint="FF" w:themeShade="FF"/>
                <w:sz w:val="16"/>
                <w:szCs w:val="16"/>
              </w:rPr>
              <w:t xml:space="preserve"> </w:t>
            </w:r>
            <w:r w:rsidRPr="0F68DC9D" w:rsidR="30FB856A">
              <w:rPr>
                <w:rFonts w:ascii="Calibri" w:hAnsi="Calibri" w:eastAsia="Aptos Display" w:cs="Calibri" w:asciiTheme="minorAscii" w:hAnsiTheme="minorAscii" w:cstheme="minorAscii"/>
                <w:color w:val="4F81BD" w:themeColor="accent1" w:themeTint="FF" w:themeShade="FF"/>
                <w:sz w:val="16"/>
                <w:szCs w:val="16"/>
              </w:rPr>
              <w:t>GEN 2</w:t>
            </w:r>
          </w:p>
        </w:tc>
        <w:tc>
          <w:tcPr>
            <w:tcW w:w="1067" w:type="dxa"/>
            <w:tcMar>
              <w:top w:w="15" w:type="dxa"/>
              <w:left w:w="15" w:type="dxa"/>
              <w:right w:w="15" w:type="dxa"/>
            </w:tcMar>
            <w:vAlign w:val="bottom"/>
          </w:tcPr>
          <w:p w:rsidRPr="00A6226B" w:rsidR="58013183" w:rsidP="00720F82" w:rsidRDefault="58013183" w14:paraId="103B6E50" w14:textId="6024215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5FC7E994" w14:textId="4BA5C94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4189ECC" w14:textId="0B2CB3C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$14,553.00 </w:t>
            </w:r>
          </w:p>
        </w:tc>
        <w:tc>
          <w:tcPr>
            <w:tcW w:w="1009" w:type="dxa"/>
            <w:tcMar>
              <w:top w:w="15" w:type="dxa"/>
              <w:left w:w="15" w:type="dxa"/>
              <w:right w:w="15" w:type="dxa"/>
            </w:tcMar>
            <w:vAlign w:val="bottom"/>
          </w:tcPr>
          <w:p w:rsidRPr="00A6226B" w:rsidR="58013183" w:rsidP="00720F82" w:rsidRDefault="58013183" w14:paraId="0132A6A0" w14:textId="4ED4E6E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C7CA0E1" w14:textId="31E6EB0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D3A1CBC" w14:textId="4BA11F1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81C5481" w14:textId="043F887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A5997E4" w14:textId="1E585DA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73DAE577" w14:textId="1C22028D">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72100-Servicios contractuales</w:t>
            </w:r>
          </w:p>
        </w:tc>
        <w:tc>
          <w:tcPr>
            <w:tcW w:w="1331" w:type="dxa"/>
            <w:shd w:val="clear" w:color="auto" w:fill="E8E8E8"/>
            <w:tcMar>
              <w:top w:w="15" w:type="dxa"/>
              <w:left w:w="15" w:type="dxa"/>
              <w:right w:w="15" w:type="dxa"/>
            </w:tcMar>
            <w:vAlign w:val="bottom"/>
          </w:tcPr>
          <w:p w:rsidRPr="00A6226B" w:rsidR="58013183" w:rsidP="00720F82" w:rsidRDefault="58013183" w14:paraId="35905B6B" w14:textId="38AB678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$14,553.00 </w:t>
            </w:r>
          </w:p>
        </w:tc>
      </w:tr>
      <w:tr w:rsidRPr="00E056E9" w:rsidR="009C2ED3" w:rsidTr="0F68DC9D" w14:paraId="0F7B10D2" w14:textId="77777777">
        <w:trPr>
          <w:trHeight w:val="300"/>
        </w:trPr>
        <w:tc>
          <w:tcPr>
            <w:tcW w:w="1802" w:type="dxa"/>
            <w:vMerge/>
            <w:tcMar/>
            <w:vAlign w:val="center"/>
          </w:tcPr>
          <w:p w:rsidRPr="00A6226B" w:rsidR="00A77535" w:rsidRDefault="00A77535" w14:paraId="0FBBD6ED"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128194AF"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1233DAFE" w14:textId="061359E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432E7922" w14:textId="74406D9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2694CAD" w14:textId="23981B9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$2,400.00 </w:t>
            </w:r>
          </w:p>
        </w:tc>
        <w:tc>
          <w:tcPr>
            <w:tcW w:w="1009" w:type="dxa"/>
            <w:tcMar>
              <w:top w:w="15" w:type="dxa"/>
              <w:left w:w="15" w:type="dxa"/>
              <w:right w:w="15" w:type="dxa"/>
            </w:tcMar>
            <w:vAlign w:val="bottom"/>
          </w:tcPr>
          <w:p w:rsidRPr="00A6226B" w:rsidR="58013183" w:rsidP="00720F82" w:rsidRDefault="58013183" w14:paraId="385A8458" w14:textId="5249FF9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AFD7A1F" w14:textId="33ACF81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3BE73E2" w14:textId="66AFD58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09E5E921" w14:textId="560F286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1061D064" w14:textId="53ADE60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05F1BC93" w14:textId="6B00AA4D">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6BB67962" w14:textId="43652F1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$2,400.00 </w:t>
            </w:r>
          </w:p>
        </w:tc>
      </w:tr>
      <w:tr w:rsidRPr="00E056E9" w:rsidR="009C2ED3" w:rsidTr="0F68DC9D" w14:paraId="45CC4936" w14:textId="77777777">
        <w:trPr>
          <w:trHeight w:val="300"/>
        </w:trPr>
        <w:tc>
          <w:tcPr>
            <w:tcW w:w="1802" w:type="dxa"/>
            <w:vMerge/>
            <w:tcMar/>
            <w:vAlign w:val="center"/>
          </w:tcPr>
          <w:p w:rsidRPr="00A6226B" w:rsidR="00A77535" w:rsidRDefault="00A77535" w14:paraId="01AAA910"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6AB4E532"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10A23223" w14:textId="7D179D1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54F6C17" w14:textId="478DCAF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A38D4A0" w14:textId="209496A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$18,825.00 </w:t>
            </w:r>
          </w:p>
        </w:tc>
        <w:tc>
          <w:tcPr>
            <w:tcW w:w="1009" w:type="dxa"/>
            <w:tcMar>
              <w:top w:w="15" w:type="dxa"/>
              <w:left w:w="15" w:type="dxa"/>
              <w:right w:w="15" w:type="dxa"/>
            </w:tcMar>
            <w:vAlign w:val="bottom"/>
          </w:tcPr>
          <w:p w:rsidRPr="00A6226B" w:rsidR="58013183" w:rsidP="00720F82" w:rsidRDefault="58013183" w14:paraId="12F35A27" w14:textId="433F74A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33A71FC5" w14:textId="674D659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F7F1103" w14:textId="6E524E3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731A692" w14:textId="63FFB98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450A6E41" w14:textId="447C548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0CDCA6EC" w14:textId="29A22B77">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49DEB3BE" w14:textId="096B732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$18,825.00 </w:t>
            </w:r>
          </w:p>
        </w:tc>
      </w:tr>
      <w:tr w:rsidRPr="00E056E9" w:rsidR="007F1D41" w:rsidTr="0F68DC9D" w14:paraId="55324BC2" w14:textId="77777777">
        <w:trPr>
          <w:trHeight w:val="41"/>
        </w:trPr>
        <w:tc>
          <w:tcPr>
            <w:tcW w:w="1802" w:type="dxa"/>
            <w:vMerge/>
            <w:tcMar/>
            <w:vAlign w:val="center"/>
          </w:tcPr>
          <w:p w:rsidRPr="00A6226B" w:rsidR="00A77535" w:rsidRDefault="00A77535" w14:paraId="6D8CB701"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P="0F68DC9D" w:rsidRDefault="58013183" w14:paraId="643F1327" w14:textId="5BCC3480">
            <w:pPr>
              <w:pStyle w:val="Normal"/>
              <w:rPr>
                <w:rFonts w:ascii="Calibri" w:hAnsi="Calibri" w:eastAsia="Aptos Display" w:cs="Calibri" w:asciiTheme="minorAscii" w:hAnsiTheme="minorAscii" w:cstheme="minorAscii"/>
                <w:color w:val="4F81BD" w:themeColor="accent1"/>
                <w:sz w:val="16"/>
                <w:szCs w:val="16"/>
              </w:rPr>
            </w:pPr>
            <w:r w:rsidRPr="0F68DC9D" w:rsidR="58013183">
              <w:rPr>
                <w:rFonts w:ascii="Calibri" w:hAnsi="Calibri" w:eastAsia="Aptos Display" w:cs="Calibri" w:asciiTheme="minorAscii" w:hAnsiTheme="minorAscii" w:cstheme="minorAscii"/>
                <w:color w:val="4F81BD" w:themeColor="accent1" w:themeTint="FF" w:themeShade="FF"/>
                <w:sz w:val="16"/>
                <w:szCs w:val="16"/>
              </w:rPr>
              <w:t>Actividad 4.6. Consolidar tres circuitos cortos de comercialización sostenibles.</w:t>
            </w:r>
            <w:r w:rsidRPr="0F68DC9D" w:rsidR="39C6653E">
              <w:rPr>
                <w:rFonts w:ascii="Calibri" w:hAnsi="Calibri" w:eastAsia="Aptos Display" w:cs="Calibri" w:asciiTheme="minorAscii" w:hAnsiTheme="minorAscii" w:cstheme="minorAscii"/>
                <w:color w:val="4F81BD" w:themeColor="accent1" w:themeTint="FF" w:themeShade="FF"/>
                <w:sz w:val="16"/>
                <w:szCs w:val="16"/>
              </w:rPr>
              <w:t xml:space="preserve"> </w:t>
            </w:r>
            <w:r w:rsidRPr="0F68DC9D" w:rsidR="39C6653E">
              <w:rPr>
                <w:rFonts w:ascii="Calibri" w:hAnsi="Calibri" w:eastAsia="Aptos Display" w:cs="Calibri" w:asciiTheme="minorAscii" w:hAnsiTheme="minorAscii" w:cstheme="minorAscii"/>
                <w:color w:val="4F81BD" w:themeColor="accent1" w:themeTint="FF" w:themeShade="FF"/>
                <w:sz w:val="16"/>
                <w:szCs w:val="16"/>
              </w:rPr>
              <w:t>GEN 2</w:t>
            </w:r>
          </w:p>
        </w:tc>
        <w:tc>
          <w:tcPr>
            <w:tcW w:w="1067" w:type="dxa"/>
            <w:tcMar>
              <w:top w:w="15" w:type="dxa"/>
              <w:left w:w="15" w:type="dxa"/>
              <w:right w:w="15" w:type="dxa"/>
            </w:tcMar>
            <w:vAlign w:val="bottom"/>
          </w:tcPr>
          <w:p w:rsidRPr="00A6226B" w:rsidR="58013183" w:rsidP="00720F82" w:rsidRDefault="58013183" w14:paraId="20BDB82A" w14:textId="206C63B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520979AF" w14:textId="1A56512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AB74F00" w14:textId="34FD314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$27,050.00 </w:t>
            </w:r>
          </w:p>
        </w:tc>
        <w:tc>
          <w:tcPr>
            <w:tcW w:w="1009" w:type="dxa"/>
            <w:tcMar>
              <w:top w:w="15" w:type="dxa"/>
              <w:left w:w="15" w:type="dxa"/>
              <w:right w:w="15" w:type="dxa"/>
            </w:tcMar>
            <w:vAlign w:val="bottom"/>
          </w:tcPr>
          <w:p w:rsidRPr="00A6226B" w:rsidR="58013183" w:rsidP="00720F82" w:rsidRDefault="58013183" w14:paraId="6B6D89F2" w14:textId="6DB3AE1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ADD6B1C" w14:textId="5839E73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3C81F961" w14:textId="2105B3D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E6E72B4" w14:textId="2E6B0FB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34D8B227" w14:textId="23B1D36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594B37E8" w14:textId="430F6563">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422A605E" w14:textId="441507C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$27,050.00 </w:t>
            </w:r>
          </w:p>
        </w:tc>
      </w:tr>
      <w:tr w:rsidRPr="00E056E9" w:rsidR="009C2ED3" w:rsidTr="0F68DC9D" w14:paraId="10F15DF3" w14:textId="77777777">
        <w:trPr>
          <w:trHeight w:val="300"/>
        </w:trPr>
        <w:tc>
          <w:tcPr>
            <w:tcW w:w="1802" w:type="dxa"/>
            <w:vMerge/>
            <w:tcMar/>
            <w:vAlign w:val="center"/>
          </w:tcPr>
          <w:p w:rsidRPr="00A6226B" w:rsidR="00A77535" w:rsidRDefault="00A77535" w14:paraId="215A5821"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547BA6AD"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2262B21F" w14:textId="284F8B7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AA90A75" w14:textId="5F8DD59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6545145" w14:textId="307AE0F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$790.00 </w:t>
            </w:r>
          </w:p>
        </w:tc>
        <w:tc>
          <w:tcPr>
            <w:tcW w:w="1009" w:type="dxa"/>
            <w:tcMar>
              <w:top w:w="15" w:type="dxa"/>
              <w:left w:w="15" w:type="dxa"/>
              <w:right w:w="15" w:type="dxa"/>
            </w:tcMar>
            <w:vAlign w:val="bottom"/>
          </w:tcPr>
          <w:p w:rsidRPr="00A6226B" w:rsidR="58013183" w:rsidP="00720F82" w:rsidRDefault="58013183" w14:paraId="36A94998" w14:textId="15E5866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4B0378A6" w14:textId="2C65A4D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70961F4" w14:textId="1B2BBD7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532379F" w14:textId="2FDC98C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40D1CC46" w14:textId="7F4C74D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2884E149" w14:textId="3BC81EC6">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3509ED1F" w14:textId="661D8F6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$790.00 </w:t>
            </w:r>
          </w:p>
        </w:tc>
      </w:tr>
      <w:tr w:rsidRPr="00E056E9" w:rsidR="009C2ED3" w:rsidTr="0F68DC9D" w14:paraId="3AF210FD" w14:textId="77777777">
        <w:trPr>
          <w:trHeight w:val="300"/>
        </w:trPr>
        <w:tc>
          <w:tcPr>
            <w:tcW w:w="1802" w:type="dxa"/>
            <w:vMerge/>
            <w:tcMar/>
            <w:vAlign w:val="center"/>
          </w:tcPr>
          <w:p w:rsidRPr="00A6226B" w:rsidR="00A77535" w:rsidRDefault="00A77535" w14:paraId="44CEFFA3"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6B6234BD"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25EE0F7B" w14:textId="5B13D50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727A56F" w14:textId="7F41A2F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5361002" w14:textId="608D9C1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$1,600.00 </w:t>
            </w:r>
          </w:p>
        </w:tc>
        <w:tc>
          <w:tcPr>
            <w:tcW w:w="1009" w:type="dxa"/>
            <w:tcMar>
              <w:top w:w="15" w:type="dxa"/>
              <w:left w:w="15" w:type="dxa"/>
              <w:right w:w="15" w:type="dxa"/>
            </w:tcMar>
            <w:vAlign w:val="bottom"/>
          </w:tcPr>
          <w:p w:rsidRPr="00A6226B" w:rsidR="58013183" w:rsidP="00720F82" w:rsidRDefault="58013183" w14:paraId="71BA1C5E" w14:textId="76C7BBB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A8BA3CB" w14:textId="528EB6A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4BDED9A" w14:textId="0D0B260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B89EE12" w14:textId="1EC945E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424F6BDC" w14:textId="0CFAE56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0D2F62D3" w14:textId="62A84884">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0265773B" w14:textId="076E8A2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$1,600.00 </w:t>
            </w:r>
          </w:p>
        </w:tc>
      </w:tr>
      <w:tr w:rsidRPr="00E056E9" w:rsidR="00281E55" w:rsidTr="0F68DC9D" w14:paraId="14963157" w14:textId="77777777">
        <w:trPr>
          <w:trHeight w:val="167"/>
        </w:trPr>
        <w:tc>
          <w:tcPr>
            <w:tcW w:w="1802" w:type="dxa"/>
            <w:vMerge/>
            <w:tcMar/>
            <w:vAlign w:val="center"/>
          </w:tcPr>
          <w:p w:rsidRPr="00A6226B" w:rsidR="00A77535" w:rsidRDefault="00A77535" w14:paraId="6A4DB78F"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46E39ADD"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39E52186" w14:textId="6370B2D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24B03AA" w14:textId="428D3C3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FD1BEEE" w14:textId="4EDFD67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$40,003.00 </w:t>
            </w:r>
          </w:p>
        </w:tc>
        <w:tc>
          <w:tcPr>
            <w:tcW w:w="1009" w:type="dxa"/>
            <w:tcMar>
              <w:top w:w="15" w:type="dxa"/>
              <w:left w:w="15" w:type="dxa"/>
              <w:right w:w="15" w:type="dxa"/>
            </w:tcMar>
            <w:vAlign w:val="bottom"/>
          </w:tcPr>
          <w:p w:rsidRPr="00A6226B" w:rsidR="58013183" w:rsidP="00720F82" w:rsidRDefault="58013183" w14:paraId="5AA8326B" w14:textId="0A80E8F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4269082" w14:textId="2152195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35F16F5D" w14:textId="5DA47C6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0EC9984B" w14:textId="037FD0A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71CBCA27" w14:textId="7A46447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5CFE165D" w14:textId="18AAAC17">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72100-Servicios contractuales</w:t>
            </w:r>
          </w:p>
        </w:tc>
        <w:tc>
          <w:tcPr>
            <w:tcW w:w="1331" w:type="dxa"/>
            <w:shd w:val="clear" w:color="auto" w:fill="E8E8E8"/>
            <w:tcMar>
              <w:top w:w="15" w:type="dxa"/>
              <w:left w:w="15" w:type="dxa"/>
              <w:right w:w="15" w:type="dxa"/>
            </w:tcMar>
            <w:vAlign w:val="bottom"/>
          </w:tcPr>
          <w:p w:rsidRPr="00A6226B" w:rsidR="58013183" w:rsidP="00720F82" w:rsidRDefault="58013183" w14:paraId="7A6C4EB2" w14:textId="33084E0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$40,003.00 </w:t>
            </w:r>
          </w:p>
        </w:tc>
      </w:tr>
      <w:tr w:rsidRPr="00E056E9" w:rsidR="00281E55" w:rsidTr="0F68DC9D" w14:paraId="3FF467ED" w14:textId="77777777">
        <w:trPr>
          <w:trHeight w:val="332"/>
        </w:trPr>
        <w:tc>
          <w:tcPr>
            <w:tcW w:w="1802" w:type="dxa"/>
            <w:vMerge/>
            <w:tcMar/>
            <w:vAlign w:val="center"/>
          </w:tcPr>
          <w:p w:rsidRPr="00A6226B" w:rsidR="00A77535" w:rsidRDefault="00A77535" w14:paraId="1DB52BE9" w14:textId="77777777">
            <w:pPr>
              <w:rPr>
                <w:rFonts w:asciiTheme="minorHAnsi" w:hAnsiTheme="minorHAnsi" w:cstheme="minorHAnsi"/>
                <w:color w:val="4F81BD" w:themeColor="accent1"/>
                <w:sz w:val="16"/>
                <w:szCs w:val="16"/>
              </w:rPr>
            </w:pPr>
          </w:p>
        </w:tc>
        <w:tc>
          <w:tcPr>
            <w:tcW w:w="2347" w:type="dxa"/>
            <w:tcMar>
              <w:top w:w="15" w:type="dxa"/>
              <w:left w:w="15" w:type="dxa"/>
              <w:right w:w="15" w:type="dxa"/>
            </w:tcMar>
            <w:vAlign w:val="center"/>
          </w:tcPr>
          <w:p w:rsidRPr="00A6226B" w:rsidR="58013183" w:rsidP="0F68DC9D" w:rsidRDefault="58013183" w14:paraId="1041A0F4" w14:textId="0A59446B">
            <w:pPr>
              <w:pStyle w:val="Normal"/>
              <w:rPr>
                <w:rFonts w:ascii="Calibri" w:hAnsi="Calibri" w:eastAsia="Aptos Display" w:cs="Calibri" w:asciiTheme="minorAscii" w:hAnsiTheme="minorAscii" w:cstheme="minorAscii"/>
                <w:color w:val="4F81BD" w:themeColor="accent1"/>
                <w:sz w:val="16"/>
                <w:szCs w:val="16"/>
              </w:rPr>
            </w:pPr>
            <w:r w:rsidRPr="0F68DC9D" w:rsidR="58013183">
              <w:rPr>
                <w:rFonts w:ascii="Calibri" w:hAnsi="Calibri" w:eastAsia="Aptos Display" w:cs="Calibri" w:asciiTheme="minorAscii" w:hAnsiTheme="minorAscii" w:cstheme="minorAscii"/>
                <w:color w:val="4F81BD" w:themeColor="accent1" w:themeTint="FF" w:themeShade="FF"/>
                <w:sz w:val="16"/>
                <w:szCs w:val="16"/>
              </w:rPr>
              <w:t xml:space="preserve">Actividad 4.7. Gestión para la articulación y apalancamiento de recursos públicos y financieros para la territorialización de la Ruta de Generación de ingresos. </w:t>
            </w:r>
            <w:r w:rsidRPr="0F68DC9D" w:rsidR="2C908546">
              <w:rPr>
                <w:rFonts w:ascii="Calibri" w:hAnsi="Calibri" w:eastAsia="Aptos Display" w:cs="Calibri" w:asciiTheme="minorAscii" w:hAnsiTheme="minorAscii" w:cstheme="minorAscii"/>
                <w:color w:val="4F81BD" w:themeColor="accent1" w:themeTint="FF" w:themeShade="FF"/>
                <w:sz w:val="16"/>
                <w:szCs w:val="16"/>
              </w:rPr>
              <w:t xml:space="preserve"> </w:t>
            </w:r>
            <w:r w:rsidRPr="0F68DC9D" w:rsidR="2C908546">
              <w:rPr>
                <w:rFonts w:ascii="Calibri" w:hAnsi="Calibri" w:eastAsia="Aptos Display" w:cs="Calibri" w:asciiTheme="minorAscii" w:hAnsiTheme="minorAscii" w:cstheme="minorAscii"/>
                <w:color w:val="4F81BD" w:themeColor="accent1" w:themeTint="FF" w:themeShade="FF"/>
                <w:sz w:val="16"/>
                <w:szCs w:val="16"/>
              </w:rPr>
              <w:t>GEN 2</w:t>
            </w:r>
          </w:p>
        </w:tc>
        <w:tc>
          <w:tcPr>
            <w:tcW w:w="1067" w:type="dxa"/>
            <w:tcMar>
              <w:top w:w="15" w:type="dxa"/>
              <w:left w:w="15" w:type="dxa"/>
              <w:right w:w="15" w:type="dxa"/>
            </w:tcMar>
            <w:vAlign w:val="bottom"/>
          </w:tcPr>
          <w:p w:rsidRPr="00A6226B" w:rsidR="58013183" w:rsidP="00720F82" w:rsidRDefault="58013183" w14:paraId="41E86616" w14:textId="57CB705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45AEB905" w14:textId="04D77D7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9B3316B" w14:textId="31FE86A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$7,980.00 </w:t>
            </w:r>
          </w:p>
        </w:tc>
        <w:tc>
          <w:tcPr>
            <w:tcW w:w="1009" w:type="dxa"/>
            <w:tcMar>
              <w:top w:w="15" w:type="dxa"/>
              <w:left w:w="15" w:type="dxa"/>
              <w:right w:w="15" w:type="dxa"/>
            </w:tcMar>
            <w:vAlign w:val="bottom"/>
          </w:tcPr>
          <w:p w:rsidRPr="00A6226B" w:rsidR="58013183" w:rsidP="00720F82" w:rsidRDefault="58013183" w14:paraId="35D35FD4" w14:textId="6381647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1D7D31E" w14:textId="09F432E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268D817" w14:textId="6A99513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3DD1D90" w14:textId="06FBAAC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4F2902D7" w14:textId="08B853F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66C04F84" w14:textId="17170F03">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60DB7740" w14:textId="7AEFB78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$7,980.00 </w:t>
            </w:r>
          </w:p>
        </w:tc>
      </w:tr>
      <w:tr w:rsidRPr="00E056E9" w:rsidR="007F1D41" w:rsidTr="0F68DC9D" w14:paraId="76B4D269" w14:textId="77777777">
        <w:trPr>
          <w:trHeight w:val="35"/>
        </w:trPr>
        <w:tc>
          <w:tcPr>
            <w:tcW w:w="1802" w:type="dxa"/>
            <w:vMerge/>
            <w:tcMar/>
            <w:vAlign w:val="center"/>
          </w:tcPr>
          <w:p w:rsidRPr="00A6226B" w:rsidR="00A77535" w:rsidRDefault="00A77535" w14:paraId="5D845419"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P="0F68DC9D" w:rsidRDefault="58013183" w14:paraId="0BC4B746" w14:textId="3BFD3AC9">
            <w:pPr>
              <w:pStyle w:val="Normal"/>
              <w:rPr>
                <w:rFonts w:ascii="Calibri" w:hAnsi="Calibri" w:eastAsia="Aptos Display" w:cs="Calibri" w:asciiTheme="minorAscii" w:hAnsiTheme="minorAscii" w:cstheme="minorAscii"/>
                <w:color w:val="4F81BD" w:themeColor="accent1"/>
                <w:sz w:val="16"/>
                <w:szCs w:val="16"/>
              </w:rPr>
            </w:pPr>
            <w:r w:rsidRPr="0F68DC9D" w:rsidR="58013183">
              <w:rPr>
                <w:rFonts w:ascii="Calibri" w:hAnsi="Calibri" w:eastAsia="Aptos Display" w:cs="Calibri" w:asciiTheme="minorAscii" w:hAnsiTheme="minorAscii" w:cstheme="minorAscii"/>
                <w:color w:val="4F81BD" w:themeColor="accent1" w:themeTint="FF" w:themeShade="FF"/>
                <w:sz w:val="16"/>
                <w:szCs w:val="16"/>
              </w:rPr>
              <w:t xml:space="preserve">Actividad 4.8 Activar la ruta de empleabilidad con colocación efectiva de 40 mujeres y jóvenes víctimas de desplazamiento forzado.  </w:t>
            </w:r>
            <w:r w:rsidRPr="0F68DC9D" w:rsidR="76223738">
              <w:rPr>
                <w:rFonts w:ascii="Calibri" w:hAnsi="Calibri" w:eastAsia="Aptos Display" w:cs="Calibri" w:asciiTheme="minorAscii" w:hAnsiTheme="minorAscii" w:cstheme="minorAscii"/>
                <w:color w:val="4F81BD" w:themeColor="accent1" w:themeTint="FF" w:themeShade="FF"/>
                <w:sz w:val="16"/>
                <w:szCs w:val="16"/>
              </w:rPr>
              <w:t>GEN 3</w:t>
            </w:r>
          </w:p>
        </w:tc>
        <w:tc>
          <w:tcPr>
            <w:tcW w:w="1067" w:type="dxa"/>
            <w:tcMar>
              <w:top w:w="15" w:type="dxa"/>
              <w:left w:w="15" w:type="dxa"/>
              <w:right w:w="15" w:type="dxa"/>
            </w:tcMar>
            <w:vAlign w:val="bottom"/>
          </w:tcPr>
          <w:p w:rsidRPr="00A6226B" w:rsidR="58013183" w:rsidP="00720F82" w:rsidRDefault="58013183" w14:paraId="07990C39" w14:textId="014BF97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477ECE63" w14:textId="5CFF4EB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F0A5504" w14:textId="3CB2609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$1,185.00 </w:t>
            </w:r>
          </w:p>
        </w:tc>
        <w:tc>
          <w:tcPr>
            <w:tcW w:w="1009" w:type="dxa"/>
            <w:tcMar>
              <w:top w:w="15" w:type="dxa"/>
              <w:left w:w="15" w:type="dxa"/>
              <w:right w:w="15" w:type="dxa"/>
            </w:tcMar>
            <w:vAlign w:val="bottom"/>
          </w:tcPr>
          <w:p w:rsidRPr="00A6226B" w:rsidR="58013183" w:rsidP="00720F82" w:rsidRDefault="58013183" w14:paraId="41A35B68" w14:textId="7B5F58B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52CF507" w14:textId="22834CC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243CBBC" w14:textId="271F12D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62B7371" w14:textId="1DB1408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6F3E9A50" w14:textId="2EC8825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44702ED1" w14:textId="42E8FC71">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1155D1DC" w14:textId="2CA96F5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$1,185.00 </w:t>
            </w:r>
          </w:p>
        </w:tc>
      </w:tr>
      <w:tr w:rsidRPr="00E056E9" w:rsidR="009C2ED3" w:rsidTr="0F68DC9D" w14:paraId="7C7A077B" w14:textId="77777777">
        <w:trPr>
          <w:trHeight w:val="300"/>
        </w:trPr>
        <w:tc>
          <w:tcPr>
            <w:tcW w:w="1802" w:type="dxa"/>
            <w:vMerge/>
            <w:tcMar/>
            <w:vAlign w:val="center"/>
          </w:tcPr>
          <w:p w:rsidRPr="00A6226B" w:rsidR="00A77535" w:rsidRDefault="00A77535" w14:paraId="26CCA79A"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7C8C3F35"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38B16539" w14:textId="7B96C5E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0A1A19E" w14:textId="02A2892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4E06BDC" w14:textId="165D3BC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$21,654.00 </w:t>
            </w:r>
          </w:p>
        </w:tc>
        <w:tc>
          <w:tcPr>
            <w:tcW w:w="1009" w:type="dxa"/>
            <w:tcMar>
              <w:top w:w="15" w:type="dxa"/>
              <w:left w:w="15" w:type="dxa"/>
              <w:right w:w="15" w:type="dxa"/>
            </w:tcMar>
            <w:vAlign w:val="bottom"/>
          </w:tcPr>
          <w:p w:rsidRPr="00A6226B" w:rsidR="58013183" w:rsidP="00720F82" w:rsidRDefault="58013183" w14:paraId="44E0B179" w14:textId="2B61AB1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368A9080" w14:textId="5037E78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462CCEA" w14:textId="63CD8A5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67DBDA75" w14:textId="00345F5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32DFA40" w14:textId="0DBBD4D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5E416B7A" w14:textId="6C295036">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71300-Consultoría </w:t>
            </w:r>
          </w:p>
        </w:tc>
        <w:tc>
          <w:tcPr>
            <w:tcW w:w="1331" w:type="dxa"/>
            <w:shd w:val="clear" w:color="auto" w:fill="E8E8E8"/>
            <w:tcMar>
              <w:top w:w="15" w:type="dxa"/>
              <w:left w:w="15" w:type="dxa"/>
              <w:right w:w="15" w:type="dxa"/>
            </w:tcMar>
            <w:vAlign w:val="bottom"/>
          </w:tcPr>
          <w:p w:rsidRPr="00A6226B" w:rsidR="58013183" w:rsidP="00720F82" w:rsidRDefault="58013183" w14:paraId="64B6FA8D" w14:textId="11C8763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$21,654.00 </w:t>
            </w:r>
          </w:p>
        </w:tc>
      </w:tr>
      <w:tr w:rsidRPr="00E056E9" w:rsidR="009C2ED3" w:rsidTr="0F68DC9D" w14:paraId="5DB2F530" w14:textId="77777777">
        <w:trPr>
          <w:trHeight w:val="300"/>
        </w:trPr>
        <w:tc>
          <w:tcPr>
            <w:tcW w:w="1802" w:type="dxa"/>
            <w:vMerge/>
            <w:tcMar/>
            <w:vAlign w:val="center"/>
          </w:tcPr>
          <w:p w:rsidRPr="00A6226B" w:rsidR="00A77535" w:rsidRDefault="00A77535" w14:paraId="36689E57"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2F5823C7"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76D38E38" w14:textId="104BF7B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55DF4C1" w14:textId="20D3A9A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212585A" w14:textId="10401B1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$2,400.00 </w:t>
            </w:r>
          </w:p>
        </w:tc>
        <w:tc>
          <w:tcPr>
            <w:tcW w:w="1009" w:type="dxa"/>
            <w:tcMar>
              <w:top w:w="15" w:type="dxa"/>
              <w:left w:w="15" w:type="dxa"/>
              <w:right w:w="15" w:type="dxa"/>
            </w:tcMar>
            <w:vAlign w:val="bottom"/>
          </w:tcPr>
          <w:p w:rsidRPr="00A6226B" w:rsidR="58013183" w:rsidP="00720F82" w:rsidRDefault="58013183" w14:paraId="32A46E30" w14:textId="54D5268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C61FED3" w14:textId="3D347A9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A5E949C" w14:textId="4B652D6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5C3E046" w14:textId="1520945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7947D277" w14:textId="1FE1340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02078447" w14:textId="648FE43E">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5A02BB57" w14:textId="214E3E1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$2,400.00 </w:t>
            </w:r>
          </w:p>
        </w:tc>
      </w:tr>
      <w:tr w:rsidRPr="00E056E9" w:rsidR="009C2ED3" w:rsidTr="0F68DC9D" w14:paraId="6DB95757" w14:textId="77777777">
        <w:trPr>
          <w:trHeight w:val="41"/>
        </w:trPr>
        <w:tc>
          <w:tcPr>
            <w:tcW w:w="1802" w:type="dxa"/>
            <w:vMerge/>
            <w:tcMar/>
            <w:vAlign w:val="center"/>
          </w:tcPr>
          <w:p w:rsidRPr="00A6226B" w:rsidR="00A77535" w:rsidRDefault="00A77535" w14:paraId="404D628D"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331B552D"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4B880EB6" w14:textId="06AD675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F0D9D09" w14:textId="54A737C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032F99C" w14:textId="3E7D8C7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$45,480.00 </w:t>
            </w:r>
          </w:p>
        </w:tc>
        <w:tc>
          <w:tcPr>
            <w:tcW w:w="1009" w:type="dxa"/>
            <w:tcMar>
              <w:top w:w="15" w:type="dxa"/>
              <w:left w:w="15" w:type="dxa"/>
              <w:right w:w="15" w:type="dxa"/>
            </w:tcMar>
            <w:vAlign w:val="bottom"/>
          </w:tcPr>
          <w:p w:rsidRPr="00A6226B" w:rsidR="58013183" w:rsidP="00720F82" w:rsidRDefault="58013183" w14:paraId="129C8335" w14:textId="5EB8AB3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4DAEA5D" w14:textId="74AAA30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C181513" w14:textId="6C972A7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607E5E2" w14:textId="7AA117E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14047E2C" w14:textId="7A4A14B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542A04A8" w14:textId="409DE6C0">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72100-Servicios contractuales</w:t>
            </w:r>
          </w:p>
        </w:tc>
        <w:tc>
          <w:tcPr>
            <w:tcW w:w="1331" w:type="dxa"/>
            <w:shd w:val="clear" w:color="auto" w:fill="E8E8E8"/>
            <w:tcMar>
              <w:top w:w="15" w:type="dxa"/>
              <w:left w:w="15" w:type="dxa"/>
              <w:right w:w="15" w:type="dxa"/>
            </w:tcMar>
            <w:vAlign w:val="bottom"/>
          </w:tcPr>
          <w:p w:rsidRPr="00A6226B" w:rsidR="58013183" w:rsidP="00720F82" w:rsidRDefault="58013183" w14:paraId="749C9C5C" w14:textId="5ADBDF7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$45,480.00 </w:t>
            </w:r>
          </w:p>
        </w:tc>
      </w:tr>
      <w:tr w:rsidRPr="00E056E9" w:rsidR="00281E55" w:rsidTr="0F68DC9D" w14:paraId="4C315A76" w14:textId="77777777">
        <w:trPr>
          <w:trHeight w:val="300"/>
        </w:trPr>
        <w:tc>
          <w:tcPr>
            <w:tcW w:w="1802" w:type="dxa"/>
            <w:shd w:val="clear" w:color="auto" w:fill="D0D0D0"/>
            <w:tcMar>
              <w:top w:w="15" w:type="dxa"/>
              <w:left w:w="15" w:type="dxa"/>
              <w:right w:w="15" w:type="dxa"/>
            </w:tcMar>
            <w:vAlign w:val="bottom"/>
          </w:tcPr>
          <w:p w:rsidRPr="00A6226B" w:rsidR="58013183" w:rsidRDefault="58013183" w14:paraId="253EEAB9" w14:textId="52822D41">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Subtotal para el Output 4</w:t>
            </w:r>
          </w:p>
        </w:tc>
        <w:tc>
          <w:tcPr>
            <w:tcW w:w="2347" w:type="dxa"/>
            <w:shd w:val="clear" w:color="auto" w:fill="D0D0D0"/>
            <w:tcMar>
              <w:top w:w="15" w:type="dxa"/>
              <w:left w:w="15" w:type="dxa"/>
              <w:right w:w="15" w:type="dxa"/>
            </w:tcMar>
            <w:vAlign w:val="bottom"/>
          </w:tcPr>
          <w:p w:rsidRPr="00A6226B" w:rsidR="58013183" w:rsidRDefault="58013183" w14:paraId="1ADAAFB7" w14:textId="4DF06A1E">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39F2C01E" w14:textId="658FA56E">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63CF05B3" w14:textId="046D37F9">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473FC42D" w14:textId="5EA6EBF1">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09" w:type="dxa"/>
            <w:shd w:val="clear" w:color="auto" w:fill="D0D0D0"/>
            <w:tcMar>
              <w:top w:w="15" w:type="dxa"/>
              <w:left w:w="15" w:type="dxa"/>
              <w:right w:w="15" w:type="dxa"/>
            </w:tcMar>
            <w:vAlign w:val="bottom"/>
          </w:tcPr>
          <w:p w:rsidRPr="00A6226B" w:rsidR="58013183" w:rsidRDefault="58013183" w14:paraId="57F65162" w14:textId="2ABEBE98">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7B98366C" w14:textId="15036D23">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09" w:type="dxa"/>
            <w:shd w:val="clear" w:color="auto" w:fill="D0D0D0"/>
            <w:tcMar>
              <w:top w:w="15" w:type="dxa"/>
              <w:left w:w="15" w:type="dxa"/>
              <w:right w:w="15" w:type="dxa"/>
            </w:tcMar>
            <w:vAlign w:val="bottom"/>
          </w:tcPr>
          <w:p w:rsidRPr="00A6226B" w:rsidR="58013183" w:rsidRDefault="58013183" w14:paraId="0DB0DA72" w14:textId="64246911">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270" w:type="dxa"/>
            <w:shd w:val="clear" w:color="auto" w:fill="D0D0D0"/>
            <w:tcMar>
              <w:top w:w="15" w:type="dxa"/>
              <w:left w:w="15" w:type="dxa"/>
              <w:right w:w="15" w:type="dxa"/>
            </w:tcMar>
            <w:vAlign w:val="bottom"/>
          </w:tcPr>
          <w:p w:rsidRPr="00A6226B" w:rsidR="58013183" w:rsidRDefault="58013183" w14:paraId="1EF7C0FB" w14:textId="6A1AB509">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250" w:type="dxa"/>
            <w:shd w:val="clear" w:color="auto" w:fill="D0D0D0"/>
            <w:tcMar>
              <w:top w:w="15" w:type="dxa"/>
              <w:left w:w="15" w:type="dxa"/>
              <w:right w:w="15" w:type="dxa"/>
            </w:tcMar>
            <w:vAlign w:val="bottom"/>
          </w:tcPr>
          <w:p w:rsidRPr="00A6226B" w:rsidR="58013183" w:rsidRDefault="58013183" w14:paraId="03AEDC01" w14:textId="2883F00C">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8" w:type="dxa"/>
            <w:shd w:val="clear" w:color="auto" w:fill="D0D0D0"/>
            <w:tcMar>
              <w:top w:w="15" w:type="dxa"/>
              <w:left w:w="15" w:type="dxa"/>
              <w:right w:w="15" w:type="dxa"/>
            </w:tcMar>
            <w:vAlign w:val="bottom"/>
          </w:tcPr>
          <w:p w:rsidRPr="00A6226B" w:rsidR="58013183" w:rsidRDefault="58013183" w14:paraId="757F7861" w14:textId="61483B61">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331" w:type="dxa"/>
            <w:shd w:val="clear" w:color="auto" w:fill="D0D0D0"/>
            <w:tcMar>
              <w:top w:w="15" w:type="dxa"/>
              <w:left w:w="15" w:type="dxa"/>
              <w:right w:w="15" w:type="dxa"/>
            </w:tcMar>
            <w:vAlign w:val="bottom"/>
          </w:tcPr>
          <w:p w:rsidRPr="00A6226B" w:rsidR="58013183" w:rsidP="00720F82" w:rsidRDefault="58013183" w14:paraId="5C372F82" w14:textId="5C7991B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$353,000.14 </w:t>
            </w:r>
          </w:p>
        </w:tc>
      </w:tr>
      <w:tr w:rsidRPr="00E056E9" w:rsidR="58013183" w:rsidTr="0F68DC9D" w14:paraId="0B6D3256" w14:textId="77777777">
        <w:trPr>
          <w:trHeight w:val="15150"/>
        </w:trPr>
        <w:tc>
          <w:tcPr>
            <w:tcW w:w="1802" w:type="dxa"/>
            <w:vMerge w:val="restart"/>
            <w:tcMar>
              <w:top w:w="15" w:type="dxa"/>
              <w:left w:w="15" w:type="dxa"/>
              <w:right w:w="15" w:type="dxa"/>
            </w:tcMar>
            <w:vAlign w:val="center"/>
          </w:tcPr>
          <w:p w:rsidRPr="00A6226B" w:rsidR="58013183" w:rsidRDefault="58013183" w14:paraId="4F973DC0" w14:textId="22099C3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Output 5.  Procesamiento y la gestión de datos para el marco estratégico de soluciones fortalecidas. (Gender Marker): </w:t>
            </w:r>
            <w:r w:rsidRPr="00A6226B">
              <w:rPr>
                <w:rFonts w:asciiTheme="minorHAnsi" w:hAnsiTheme="minorHAnsi" w:cstheme="minorHAnsi"/>
                <w:color w:val="4F81BD" w:themeColor="accent1"/>
                <w:sz w:val="16"/>
                <w:szCs w:val="16"/>
              </w:rPr>
              <w:br/>
            </w:r>
            <w:r w:rsidRPr="00A6226B">
              <w:rPr>
                <w:rFonts w:eastAsia="Aptos Display" w:asciiTheme="minorHAnsi" w:hAnsiTheme="minorHAnsi" w:cstheme="minorHAnsi"/>
                <w:color w:val="4F81BD" w:themeColor="accent1"/>
                <w:sz w:val="16"/>
                <w:szCs w:val="16"/>
              </w:rPr>
              <w:t xml:space="preserve">GEN 2 </w:t>
            </w:r>
          </w:p>
        </w:tc>
        <w:tc>
          <w:tcPr>
            <w:tcW w:w="2347" w:type="dxa"/>
            <w:vMerge w:val="restart"/>
            <w:tcMar>
              <w:top w:w="15" w:type="dxa"/>
              <w:left w:w="15" w:type="dxa"/>
              <w:right w:w="15" w:type="dxa"/>
            </w:tcMar>
            <w:vAlign w:val="center"/>
          </w:tcPr>
          <w:p w:rsidRPr="00A6226B" w:rsidR="58013183" w:rsidRDefault="58013183" w14:paraId="3925741A" w14:textId="1E830BD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5.1. Revisar, ajustar y mejorar las mediciones de Superación de la Vulnerabilidad (SSV), Goces Efectivos de Derechos (IGED) y el Modelo Integral de Intervención Territorial (MITI) en lo que respecta a la recolección y análisis de datos de diversas fuentes para estimaciones individuales, familiares y colectivas. Esto incluye variables relacionadas con el cambio climático y el sector agrícola, con un enfoque de género. También se considera el cumplimiento conceptual, regulatorio y de las normas y estándares internacionales. GEN 2</w:t>
            </w:r>
          </w:p>
        </w:tc>
        <w:tc>
          <w:tcPr>
            <w:tcW w:w="1067" w:type="dxa"/>
            <w:tcMar>
              <w:top w:w="15" w:type="dxa"/>
              <w:left w:w="15" w:type="dxa"/>
              <w:right w:w="15" w:type="dxa"/>
            </w:tcMar>
            <w:vAlign w:val="bottom"/>
          </w:tcPr>
          <w:p w:rsidRPr="00A6226B" w:rsidR="58013183" w:rsidP="00720F82" w:rsidRDefault="58013183" w14:paraId="074989CA" w14:textId="38AC697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$9,717.52 </w:t>
            </w:r>
          </w:p>
        </w:tc>
        <w:tc>
          <w:tcPr>
            <w:tcW w:w="1077" w:type="dxa"/>
            <w:tcMar>
              <w:top w:w="15" w:type="dxa"/>
              <w:left w:w="15" w:type="dxa"/>
              <w:right w:w="15" w:type="dxa"/>
            </w:tcMar>
            <w:vAlign w:val="bottom"/>
          </w:tcPr>
          <w:p w:rsidRPr="00A6226B" w:rsidR="58013183" w:rsidP="00720F82" w:rsidRDefault="58013183" w14:paraId="16C2BD75" w14:textId="3493B21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41A58405" w14:textId="2317443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6175CBB" w14:textId="69E7C47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D28B85A" w14:textId="375ABB4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54C062A" w14:textId="1488B72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26D306E" w14:textId="02D8123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74089C9" w14:textId="09F8FDD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4F18AF19" w14:textId="7631070A">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6A0ACF42" w14:textId="0CD9B7F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$9,717.52 </w:t>
            </w:r>
          </w:p>
        </w:tc>
      </w:tr>
      <w:tr w:rsidRPr="00E056E9" w:rsidR="009C2ED3" w:rsidTr="0F68DC9D" w14:paraId="46A3BC07" w14:textId="77777777">
        <w:trPr>
          <w:trHeight w:val="300"/>
        </w:trPr>
        <w:tc>
          <w:tcPr>
            <w:tcW w:w="1802" w:type="dxa"/>
            <w:vMerge/>
            <w:tcMar/>
            <w:vAlign w:val="center"/>
          </w:tcPr>
          <w:p w:rsidRPr="00A6226B" w:rsidR="00A77535" w:rsidRDefault="00A77535" w14:paraId="170B4427"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6DACB56A"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5370438A" w14:textId="0E3C9A2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F679611" w14:textId="317D1B6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$1,500.00 </w:t>
            </w:r>
          </w:p>
        </w:tc>
        <w:tc>
          <w:tcPr>
            <w:tcW w:w="1077" w:type="dxa"/>
            <w:tcMar>
              <w:top w:w="15" w:type="dxa"/>
              <w:left w:w="15" w:type="dxa"/>
              <w:right w:w="15" w:type="dxa"/>
            </w:tcMar>
            <w:vAlign w:val="bottom"/>
          </w:tcPr>
          <w:p w:rsidRPr="00A6226B" w:rsidR="58013183" w:rsidP="00720F82" w:rsidRDefault="58013183" w14:paraId="25A64FA9" w14:textId="22553AB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B909D06" w14:textId="05CF6CD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E4D537A" w14:textId="0DB16E6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D107CA4" w14:textId="30DE276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AE3FCD3" w14:textId="6EAD964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7908A847" w14:textId="3D0D176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356258A9" w14:textId="48B324E5">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4C000F40" w14:textId="3F75A05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$1,500.00 </w:t>
            </w:r>
          </w:p>
        </w:tc>
      </w:tr>
      <w:tr w:rsidRPr="00E056E9" w:rsidR="009C2ED3" w:rsidTr="0F68DC9D" w14:paraId="04E12075" w14:textId="77777777">
        <w:trPr>
          <w:trHeight w:val="300"/>
        </w:trPr>
        <w:tc>
          <w:tcPr>
            <w:tcW w:w="1802" w:type="dxa"/>
            <w:vMerge/>
            <w:tcMar/>
            <w:vAlign w:val="center"/>
          </w:tcPr>
          <w:p w:rsidRPr="00A6226B" w:rsidR="00A77535" w:rsidRDefault="00A77535" w14:paraId="553AB9FA"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4B627B8B"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744201EC" w14:textId="6D669AA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16DBCAC" w14:textId="1A1DB13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$10,725.86 </w:t>
            </w:r>
          </w:p>
        </w:tc>
        <w:tc>
          <w:tcPr>
            <w:tcW w:w="1077" w:type="dxa"/>
            <w:tcMar>
              <w:top w:w="15" w:type="dxa"/>
              <w:left w:w="15" w:type="dxa"/>
              <w:right w:w="15" w:type="dxa"/>
            </w:tcMar>
            <w:vAlign w:val="bottom"/>
          </w:tcPr>
          <w:p w:rsidRPr="00A6226B" w:rsidR="58013183" w:rsidP="00720F82" w:rsidRDefault="58013183" w14:paraId="0E1D6C49" w14:textId="6BBD961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3E5F175" w14:textId="5CFF58C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E1EE4F6" w14:textId="7CABB08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AEACC6D" w14:textId="08CA7F3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1B194B47" w14:textId="620B85C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75993F0F" w14:textId="1ADF027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15D890C2" w14:textId="26665634">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12549A14" w14:textId="179084D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$10,725.86 </w:t>
            </w:r>
          </w:p>
        </w:tc>
      </w:tr>
      <w:tr w:rsidRPr="00E056E9" w:rsidR="009C2ED3" w:rsidTr="0F68DC9D" w14:paraId="5A32D3D8" w14:textId="77777777">
        <w:trPr>
          <w:trHeight w:val="41"/>
        </w:trPr>
        <w:tc>
          <w:tcPr>
            <w:tcW w:w="1802" w:type="dxa"/>
            <w:vMerge/>
            <w:tcMar/>
            <w:vAlign w:val="center"/>
          </w:tcPr>
          <w:p w:rsidRPr="00A6226B" w:rsidR="00A77535" w:rsidRDefault="00A77535" w14:paraId="1781C774"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4F65612B"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68F9012A" w14:textId="658A9B9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$26,000.00 </w:t>
            </w:r>
          </w:p>
        </w:tc>
        <w:tc>
          <w:tcPr>
            <w:tcW w:w="1077" w:type="dxa"/>
            <w:tcMar>
              <w:top w:w="15" w:type="dxa"/>
              <w:left w:w="15" w:type="dxa"/>
              <w:right w:w="15" w:type="dxa"/>
            </w:tcMar>
            <w:vAlign w:val="bottom"/>
          </w:tcPr>
          <w:p w:rsidRPr="00A6226B" w:rsidR="58013183" w:rsidP="00720F82" w:rsidRDefault="58013183" w14:paraId="731192B4" w14:textId="6E4CDE0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$104,000.00 </w:t>
            </w:r>
          </w:p>
        </w:tc>
        <w:tc>
          <w:tcPr>
            <w:tcW w:w="1077" w:type="dxa"/>
            <w:tcMar>
              <w:top w:w="15" w:type="dxa"/>
              <w:left w:w="15" w:type="dxa"/>
              <w:right w:w="15" w:type="dxa"/>
            </w:tcMar>
            <w:vAlign w:val="bottom"/>
          </w:tcPr>
          <w:p w:rsidRPr="00A6226B" w:rsidR="58013183" w:rsidP="00720F82" w:rsidRDefault="58013183" w14:paraId="64B87016" w14:textId="32C3FAA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59B3AF7" w14:textId="074DCE6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00D3F27" w14:textId="52B4CB1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98168AE" w14:textId="5864D28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D1C3A1C" w14:textId="7170DA4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1FB0C61E" w14:textId="3363071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5772A850" w14:textId="0EBDBB42">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71300-Consultoría </w:t>
            </w:r>
          </w:p>
        </w:tc>
        <w:tc>
          <w:tcPr>
            <w:tcW w:w="1331" w:type="dxa"/>
            <w:shd w:val="clear" w:color="auto" w:fill="E8E8E8"/>
            <w:tcMar>
              <w:top w:w="15" w:type="dxa"/>
              <w:left w:w="15" w:type="dxa"/>
              <w:right w:w="15" w:type="dxa"/>
            </w:tcMar>
            <w:vAlign w:val="bottom"/>
          </w:tcPr>
          <w:p w:rsidRPr="00A6226B" w:rsidR="58013183" w:rsidP="00720F82" w:rsidRDefault="58013183" w14:paraId="1CA890AA" w14:textId="19B6197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$130,000.00 </w:t>
            </w:r>
          </w:p>
        </w:tc>
      </w:tr>
      <w:tr w:rsidRPr="00E056E9" w:rsidR="009C2ED3" w:rsidTr="0F68DC9D" w14:paraId="20FE3997" w14:textId="77777777">
        <w:trPr>
          <w:trHeight w:val="300"/>
        </w:trPr>
        <w:tc>
          <w:tcPr>
            <w:tcW w:w="1802" w:type="dxa"/>
            <w:vMerge/>
            <w:tcMar/>
            <w:vAlign w:val="center"/>
          </w:tcPr>
          <w:p w:rsidRPr="00A6226B" w:rsidR="00A77535" w:rsidRDefault="00A77535" w14:paraId="11F54CAE"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55272BB7" w14:textId="6517EEC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5.2. Desarrollar un prototipo de sistema de información que pueda capturar y gestionar datos nacionales y locales para el seguimiento individual, familiar y colectivo de los beneficiarios de soluciones duraderas con un enfoque de género e inclusivo. Este sistema aprovechará las herramientas disponibles dentro del gobierno colombiano. GEN 2</w:t>
            </w:r>
          </w:p>
        </w:tc>
        <w:tc>
          <w:tcPr>
            <w:tcW w:w="1067" w:type="dxa"/>
            <w:tcMar>
              <w:top w:w="15" w:type="dxa"/>
              <w:left w:w="15" w:type="dxa"/>
              <w:right w:w="15" w:type="dxa"/>
            </w:tcMar>
            <w:vAlign w:val="bottom"/>
          </w:tcPr>
          <w:p w:rsidRPr="00A6226B" w:rsidR="58013183" w:rsidP="00720F82" w:rsidRDefault="58013183" w14:paraId="4BDBF405" w14:textId="2CCA29A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$75,751.09 </w:t>
            </w:r>
          </w:p>
        </w:tc>
        <w:tc>
          <w:tcPr>
            <w:tcW w:w="1077" w:type="dxa"/>
            <w:tcMar>
              <w:top w:w="15" w:type="dxa"/>
              <w:left w:w="15" w:type="dxa"/>
              <w:right w:w="15" w:type="dxa"/>
            </w:tcMar>
            <w:vAlign w:val="bottom"/>
          </w:tcPr>
          <w:p w:rsidRPr="00A6226B" w:rsidR="58013183" w:rsidP="00720F82" w:rsidRDefault="58013183" w14:paraId="247FFC40" w14:textId="6BCA535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$65,637.71 </w:t>
            </w:r>
          </w:p>
        </w:tc>
        <w:tc>
          <w:tcPr>
            <w:tcW w:w="1077" w:type="dxa"/>
            <w:tcMar>
              <w:top w:w="15" w:type="dxa"/>
              <w:left w:w="15" w:type="dxa"/>
              <w:right w:w="15" w:type="dxa"/>
            </w:tcMar>
            <w:vAlign w:val="bottom"/>
          </w:tcPr>
          <w:p w:rsidRPr="00A6226B" w:rsidR="58013183" w:rsidP="00720F82" w:rsidRDefault="58013183" w14:paraId="697B3C6B" w14:textId="776E31C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54413EE" w14:textId="57A960D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40EF34E3" w14:textId="7A2C9F7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EB4DE8D" w14:textId="2CA9E84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15FE0E8" w14:textId="6C7F15B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64F6F5A9" w14:textId="4AF0490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2220F501" w14:textId="5878AA10">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4508576A" w14:textId="70686A9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$141,388.80 </w:t>
            </w:r>
          </w:p>
        </w:tc>
      </w:tr>
      <w:tr w:rsidRPr="00E056E9" w:rsidR="009C2ED3" w:rsidTr="0F68DC9D" w14:paraId="0EF132F0" w14:textId="77777777">
        <w:trPr>
          <w:trHeight w:val="300"/>
        </w:trPr>
        <w:tc>
          <w:tcPr>
            <w:tcW w:w="1802" w:type="dxa"/>
            <w:vMerge/>
            <w:tcMar/>
            <w:vAlign w:val="center"/>
          </w:tcPr>
          <w:p w:rsidRPr="00A6226B" w:rsidR="00A77535" w:rsidRDefault="00A77535" w14:paraId="7D405762"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320DA127"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2446141E" w14:textId="508BFE8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49EB5583" w14:textId="404407A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$15,480.95 </w:t>
            </w:r>
          </w:p>
        </w:tc>
        <w:tc>
          <w:tcPr>
            <w:tcW w:w="1077" w:type="dxa"/>
            <w:tcMar>
              <w:top w:w="15" w:type="dxa"/>
              <w:left w:w="15" w:type="dxa"/>
              <w:right w:w="15" w:type="dxa"/>
            </w:tcMar>
            <w:vAlign w:val="bottom"/>
          </w:tcPr>
          <w:p w:rsidRPr="00A6226B" w:rsidR="58013183" w:rsidP="00720F82" w:rsidRDefault="58013183" w14:paraId="672224E1" w14:textId="2B3D910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BABF157" w14:textId="55618A9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3671A144" w14:textId="3BEF965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1E814DD" w14:textId="0EFAE6B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2446A7E" w14:textId="296EA2F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4F6C18B2" w14:textId="675F4DE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155BBA8C" w14:textId="0B94AD55">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39ED7378" w14:textId="366462F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$15,480.95 </w:t>
            </w:r>
          </w:p>
        </w:tc>
      </w:tr>
      <w:tr w:rsidRPr="00E056E9" w:rsidR="009C2ED3" w:rsidTr="0F68DC9D" w14:paraId="5C8989D9" w14:textId="77777777">
        <w:trPr>
          <w:trHeight w:val="300"/>
        </w:trPr>
        <w:tc>
          <w:tcPr>
            <w:tcW w:w="1802" w:type="dxa"/>
            <w:vMerge/>
            <w:tcMar/>
            <w:vAlign w:val="center"/>
          </w:tcPr>
          <w:p w:rsidRPr="00A6226B" w:rsidR="00A77535" w:rsidRDefault="00A77535" w14:paraId="39CCA3B6"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11EE4697"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5B35A043" w14:textId="54350D2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2A8621D" w14:textId="6817EC5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$23,073.54 </w:t>
            </w:r>
          </w:p>
        </w:tc>
        <w:tc>
          <w:tcPr>
            <w:tcW w:w="1077" w:type="dxa"/>
            <w:tcMar>
              <w:top w:w="15" w:type="dxa"/>
              <w:left w:w="15" w:type="dxa"/>
              <w:right w:w="15" w:type="dxa"/>
            </w:tcMar>
            <w:vAlign w:val="bottom"/>
          </w:tcPr>
          <w:p w:rsidRPr="00A6226B" w:rsidR="58013183" w:rsidP="00720F82" w:rsidRDefault="58013183" w14:paraId="68E877CD" w14:textId="381DFBA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3F074B77" w14:textId="152D6B9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E1E94E0" w14:textId="2144102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4BC800C" w14:textId="7AC761A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5CED592" w14:textId="7167FB6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5186FE65" w14:textId="6CD9D45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6B5DABAC" w14:textId="54059654">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71300-Consultoría </w:t>
            </w:r>
          </w:p>
        </w:tc>
        <w:tc>
          <w:tcPr>
            <w:tcW w:w="1331" w:type="dxa"/>
            <w:shd w:val="clear" w:color="auto" w:fill="E8E8E8"/>
            <w:tcMar>
              <w:top w:w="15" w:type="dxa"/>
              <w:left w:w="15" w:type="dxa"/>
              <w:right w:w="15" w:type="dxa"/>
            </w:tcMar>
            <w:vAlign w:val="bottom"/>
          </w:tcPr>
          <w:p w:rsidRPr="00A6226B" w:rsidR="58013183" w:rsidP="00720F82" w:rsidRDefault="58013183" w14:paraId="30954C61" w14:textId="214E129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$23,073.54 </w:t>
            </w:r>
          </w:p>
        </w:tc>
      </w:tr>
      <w:tr w:rsidRPr="00E056E9" w:rsidR="009C2ED3" w:rsidTr="0F68DC9D" w14:paraId="2CD07BB2" w14:textId="77777777">
        <w:trPr>
          <w:trHeight w:val="435"/>
        </w:trPr>
        <w:tc>
          <w:tcPr>
            <w:tcW w:w="1802" w:type="dxa"/>
            <w:vMerge/>
            <w:tcMar/>
            <w:vAlign w:val="center"/>
          </w:tcPr>
          <w:p w:rsidRPr="00A6226B" w:rsidR="00A77535" w:rsidRDefault="00A77535" w14:paraId="2BBD7906"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6D96D596"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5A68932A" w14:textId="448ADA8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$5,491.97 </w:t>
            </w:r>
          </w:p>
        </w:tc>
        <w:tc>
          <w:tcPr>
            <w:tcW w:w="1077" w:type="dxa"/>
            <w:tcMar>
              <w:top w:w="15" w:type="dxa"/>
              <w:left w:w="15" w:type="dxa"/>
              <w:right w:w="15" w:type="dxa"/>
            </w:tcMar>
            <w:vAlign w:val="bottom"/>
          </w:tcPr>
          <w:p w:rsidRPr="00A6226B" w:rsidR="58013183" w:rsidP="00720F82" w:rsidRDefault="58013183" w14:paraId="244C9CC2" w14:textId="4D2B794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7050CA8" w14:textId="7A0D455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65F7277" w14:textId="10B8DBD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158703E" w14:textId="2A9E996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CD5DC61" w14:textId="08E064F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A3F52F2" w14:textId="108970A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5455F854" w14:textId="4C2C911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00B9D734" w14:textId="2A4A98C9">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73105-Gastos de oficina</w:t>
            </w:r>
          </w:p>
        </w:tc>
        <w:tc>
          <w:tcPr>
            <w:tcW w:w="1331" w:type="dxa"/>
            <w:shd w:val="clear" w:color="auto" w:fill="E8E8E8"/>
            <w:tcMar>
              <w:top w:w="15" w:type="dxa"/>
              <w:left w:w="15" w:type="dxa"/>
              <w:right w:w="15" w:type="dxa"/>
            </w:tcMar>
            <w:vAlign w:val="bottom"/>
          </w:tcPr>
          <w:p w:rsidRPr="00A6226B" w:rsidR="58013183" w:rsidP="00720F82" w:rsidRDefault="58013183" w14:paraId="1570C3D7" w14:textId="77890AE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$5,491.97 </w:t>
            </w:r>
          </w:p>
        </w:tc>
      </w:tr>
      <w:tr w:rsidRPr="00E056E9" w:rsidR="009C2ED3" w:rsidTr="0F68DC9D" w14:paraId="05335B87" w14:textId="77777777">
        <w:trPr>
          <w:trHeight w:val="300"/>
        </w:trPr>
        <w:tc>
          <w:tcPr>
            <w:tcW w:w="1802" w:type="dxa"/>
            <w:vMerge/>
            <w:tcMar/>
            <w:vAlign w:val="center"/>
          </w:tcPr>
          <w:p w:rsidRPr="00A6226B" w:rsidR="00A77535" w:rsidRDefault="00A77535" w14:paraId="408FF742" w14:textId="77777777">
            <w:pPr>
              <w:rPr>
                <w:rFonts w:asciiTheme="minorHAnsi" w:hAnsiTheme="minorHAnsi" w:cstheme="minorHAnsi"/>
                <w:color w:val="4F81BD" w:themeColor="accent1"/>
                <w:sz w:val="16"/>
                <w:szCs w:val="16"/>
              </w:rPr>
            </w:pPr>
          </w:p>
        </w:tc>
        <w:tc>
          <w:tcPr>
            <w:tcW w:w="2347" w:type="dxa"/>
            <w:tcMar>
              <w:top w:w="15" w:type="dxa"/>
              <w:left w:w="15" w:type="dxa"/>
              <w:right w:w="15" w:type="dxa"/>
            </w:tcMar>
            <w:vAlign w:val="center"/>
          </w:tcPr>
          <w:p w:rsidRPr="00A6226B" w:rsidR="58013183" w:rsidRDefault="58013183" w14:paraId="59115526" w14:textId="7F3719E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5.3. Reforzar la recolección de datos relacionada con instrumentos financieros y presupuestarios, fuentes y flujos de los sectores público, privado y de cooperación internacional asociados con soluciones duraderas para personas desplazadas. GEN 2</w:t>
            </w:r>
          </w:p>
        </w:tc>
        <w:tc>
          <w:tcPr>
            <w:tcW w:w="1067" w:type="dxa"/>
            <w:tcMar>
              <w:top w:w="15" w:type="dxa"/>
              <w:left w:w="15" w:type="dxa"/>
              <w:right w:w="15" w:type="dxa"/>
            </w:tcMar>
            <w:vAlign w:val="bottom"/>
          </w:tcPr>
          <w:p w:rsidRPr="00A6226B" w:rsidR="58013183" w:rsidP="00720F82" w:rsidRDefault="58013183" w14:paraId="11284EC9" w14:textId="1A2B1DD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38AA74D9" w14:textId="3F774D6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$44,590.37 </w:t>
            </w:r>
          </w:p>
        </w:tc>
        <w:tc>
          <w:tcPr>
            <w:tcW w:w="1077" w:type="dxa"/>
            <w:tcMar>
              <w:top w:w="15" w:type="dxa"/>
              <w:left w:w="15" w:type="dxa"/>
              <w:right w:w="15" w:type="dxa"/>
            </w:tcMar>
            <w:vAlign w:val="bottom"/>
          </w:tcPr>
          <w:p w:rsidRPr="00A6226B" w:rsidR="58013183" w:rsidP="00720F82" w:rsidRDefault="58013183" w14:paraId="04CC5FC6" w14:textId="42797FB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3BEC98F1" w14:textId="1715697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703E22B" w14:textId="5BB3F45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898D99F" w14:textId="1CB32B2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04C2F86D" w14:textId="3FAE5C4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B18891B" w14:textId="12CAE02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1CF2B9AF" w14:textId="4B87DECB">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0F0489DD" w14:textId="5DCD557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$44,590.37 </w:t>
            </w:r>
          </w:p>
        </w:tc>
      </w:tr>
      <w:tr w:rsidRPr="00E056E9" w:rsidR="00281E55" w:rsidTr="0F68DC9D" w14:paraId="42B9455B" w14:textId="77777777">
        <w:trPr>
          <w:trHeight w:val="2355"/>
        </w:trPr>
        <w:tc>
          <w:tcPr>
            <w:tcW w:w="1802" w:type="dxa"/>
            <w:vMerge/>
            <w:tcMar/>
            <w:vAlign w:val="center"/>
          </w:tcPr>
          <w:p w:rsidRPr="00A6226B" w:rsidR="00A77535" w:rsidRDefault="00A77535" w14:paraId="0B4CDFF4" w14:textId="77777777">
            <w:pPr>
              <w:rPr>
                <w:rFonts w:asciiTheme="minorHAnsi" w:hAnsiTheme="minorHAnsi" w:cstheme="minorHAnsi"/>
                <w:color w:val="4F81BD" w:themeColor="accent1"/>
                <w:sz w:val="16"/>
                <w:szCs w:val="16"/>
              </w:rPr>
            </w:pPr>
          </w:p>
        </w:tc>
        <w:tc>
          <w:tcPr>
            <w:tcW w:w="2347" w:type="dxa"/>
            <w:tcMar>
              <w:top w:w="15" w:type="dxa"/>
              <w:left w:w="15" w:type="dxa"/>
              <w:right w:w="15" w:type="dxa"/>
            </w:tcMar>
            <w:vAlign w:val="center"/>
          </w:tcPr>
          <w:p w:rsidRPr="00A6226B" w:rsidR="58013183" w:rsidRDefault="58013183" w14:paraId="19F36971" w14:textId="354C88F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5.4. Implementar un instrumento de alineación presupuestaria para financiamiento público y cooperación internacional reembolsable y no reembolsable. Este instrumento permitirá identificar datos asociados con fondos asignados para asistir a personas desplazadas internamente con un enfoque en soluciones duraderas. GEN 2</w:t>
            </w:r>
          </w:p>
        </w:tc>
        <w:tc>
          <w:tcPr>
            <w:tcW w:w="1067" w:type="dxa"/>
            <w:tcMar>
              <w:top w:w="15" w:type="dxa"/>
              <w:left w:w="15" w:type="dxa"/>
              <w:right w:w="15" w:type="dxa"/>
            </w:tcMar>
            <w:vAlign w:val="bottom"/>
          </w:tcPr>
          <w:p w:rsidRPr="00A6226B" w:rsidR="58013183" w:rsidP="00720F82" w:rsidRDefault="58013183" w14:paraId="2C5FE4E9" w14:textId="2F4124F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674C1500" w14:textId="4A5BD65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$11,591.77 </w:t>
            </w:r>
          </w:p>
        </w:tc>
        <w:tc>
          <w:tcPr>
            <w:tcW w:w="1077" w:type="dxa"/>
            <w:tcMar>
              <w:top w:w="15" w:type="dxa"/>
              <w:left w:w="15" w:type="dxa"/>
              <w:right w:w="15" w:type="dxa"/>
            </w:tcMar>
            <w:vAlign w:val="bottom"/>
          </w:tcPr>
          <w:p w:rsidRPr="00A6226B" w:rsidR="58013183" w:rsidP="00720F82" w:rsidRDefault="58013183" w14:paraId="435C4619" w14:textId="00365B2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0F38627" w14:textId="11C4D41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8DAB0A3" w14:textId="40F6BE0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3F78CC6" w14:textId="74AAC2B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EB68560" w14:textId="6252D46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3FC8DC2F" w14:textId="71546E2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66FD10C0" w14:textId="56A08F7B">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71300-Consultoría </w:t>
            </w:r>
          </w:p>
        </w:tc>
        <w:tc>
          <w:tcPr>
            <w:tcW w:w="1331" w:type="dxa"/>
            <w:shd w:val="clear" w:color="auto" w:fill="E8E8E8"/>
            <w:tcMar>
              <w:top w:w="15" w:type="dxa"/>
              <w:left w:w="15" w:type="dxa"/>
              <w:right w:w="15" w:type="dxa"/>
            </w:tcMar>
            <w:vAlign w:val="bottom"/>
          </w:tcPr>
          <w:p w:rsidRPr="00A6226B" w:rsidR="58013183" w:rsidP="00720F82" w:rsidRDefault="58013183" w14:paraId="60BE7D97" w14:textId="646E017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$11,591.77 </w:t>
            </w:r>
          </w:p>
        </w:tc>
      </w:tr>
      <w:tr w:rsidRPr="00E056E9" w:rsidR="009C2ED3" w:rsidTr="0F68DC9D" w14:paraId="675B87D4" w14:textId="77777777">
        <w:trPr>
          <w:trHeight w:val="300"/>
        </w:trPr>
        <w:tc>
          <w:tcPr>
            <w:tcW w:w="1802" w:type="dxa"/>
            <w:vMerge/>
            <w:tcMar/>
            <w:vAlign w:val="center"/>
          </w:tcPr>
          <w:p w:rsidRPr="00A6226B" w:rsidR="00A77535" w:rsidRDefault="00A77535" w14:paraId="714FE3CC"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09017FC8" w14:textId="10A91BE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5.5. Desarrollar una estrategia para promover el uso de los resultados de la medición de soluciones duraderas, incluyendo un índice de cohesión social. GEN 2</w:t>
            </w:r>
          </w:p>
        </w:tc>
        <w:tc>
          <w:tcPr>
            <w:tcW w:w="1067" w:type="dxa"/>
            <w:tcMar>
              <w:top w:w="15" w:type="dxa"/>
              <w:left w:w="15" w:type="dxa"/>
              <w:right w:w="15" w:type="dxa"/>
            </w:tcMar>
            <w:vAlign w:val="bottom"/>
          </w:tcPr>
          <w:p w:rsidRPr="00A6226B" w:rsidR="58013183" w:rsidP="00720F82" w:rsidRDefault="58013183" w14:paraId="615EA096" w14:textId="201E33A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139E3913" w14:textId="5B61D27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$30,000.00 </w:t>
            </w:r>
          </w:p>
        </w:tc>
        <w:tc>
          <w:tcPr>
            <w:tcW w:w="1077" w:type="dxa"/>
            <w:tcMar>
              <w:top w:w="15" w:type="dxa"/>
              <w:left w:w="15" w:type="dxa"/>
              <w:right w:w="15" w:type="dxa"/>
            </w:tcMar>
            <w:vAlign w:val="bottom"/>
          </w:tcPr>
          <w:p w:rsidRPr="00A6226B" w:rsidR="58013183" w:rsidP="00720F82" w:rsidRDefault="58013183" w14:paraId="22130959" w14:textId="6E1F6CC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$25,130.00 </w:t>
            </w:r>
          </w:p>
        </w:tc>
        <w:tc>
          <w:tcPr>
            <w:tcW w:w="1009" w:type="dxa"/>
            <w:tcMar>
              <w:top w:w="15" w:type="dxa"/>
              <w:left w:w="15" w:type="dxa"/>
              <w:right w:w="15" w:type="dxa"/>
            </w:tcMar>
            <w:vAlign w:val="bottom"/>
          </w:tcPr>
          <w:p w:rsidRPr="00A6226B" w:rsidR="58013183" w:rsidP="00720F82" w:rsidRDefault="58013183" w14:paraId="29F7CD89" w14:textId="286E66C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E49B191" w14:textId="2B940BF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CECF68A" w14:textId="014FB50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6BA4D7A1" w14:textId="024CE2C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1D1EE202" w14:textId="74748D6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2B130B39" w14:textId="36612978">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60611631" w14:textId="1CEB53F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$55,130.00 </w:t>
            </w:r>
          </w:p>
        </w:tc>
      </w:tr>
      <w:tr w:rsidRPr="00E056E9" w:rsidR="009C2ED3" w:rsidTr="0F68DC9D" w14:paraId="6659A882" w14:textId="77777777">
        <w:trPr>
          <w:trHeight w:val="300"/>
        </w:trPr>
        <w:tc>
          <w:tcPr>
            <w:tcW w:w="1802" w:type="dxa"/>
            <w:vMerge/>
            <w:tcMar/>
            <w:vAlign w:val="center"/>
          </w:tcPr>
          <w:p w:rsidRPr="00A6226B" w:rsidR="00A77535" w:rsidRDefault="00A77535" w14:paraId="4AD3E3C3"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1A16C10B"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03DD2F5D" w14:textId="775D4F6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6EFA444" w14:textId="40F468C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$3,140.00 </w:t>
            </w:r>
          </w:p>
        </w:tc>
        <w:tc>
          <w:tcPr>
            <w:tcW w:w="1077" w:type="dxa"/>
            <w:tcMar>
              <w:top w:w="15" w:type="dxa"/>
              <w:left w:w="15" w:type="dxa"/>
              <w:right w:w="15" w:type="dxa"/>
            </w:tcMar>
            <w:vAlign w:val="bottom"/>
          </w:tcPr>
          <w:p w:rsidRPr="00A6226B" w:rsidR="58013183" w:rsidP="00720F82" w:rsidRDefault="58013183" w14:paraId="6E07CB90" w14:textId="2F10AFD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$10,000.00 </w:t>
            </w:r>
          </w:p>
        </w:tc>
        <w:tc>
          <w:tcPr>
            <w:tcW w:w="1009" w:type="dxa"/>
            <w:tcMar>
              <w:top w:w="15" w:type="dxa"/>
              <w:left w:w="15" w:type="dxa"/>
              <w:right w:w="15" w:type="dxa"/>
            </w:tcMar>
            <w:vAlign w:val="bottom"/>
          </w:tcPr>
          <w:p w:rsidRPr="00A6226B" w:rsidR="58013183" w:rsidP="00720F82" w:rsidRDefault="58013183" w14:paraId="5590578E" w14:textId="1CF09F5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89F7089" w14:textId="1130C1A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E46FC00" w14:textId="529A2C8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374D389" w14:textId="1BCE020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5935A0D" w14:textId="6C0C1EA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05955EC5" w14:textId="0B6BD55E">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0E76C586" w14:textId="74A74FC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$13,140.00 </w:t>
            </w:r>
          </w:p>
        </w:tc>
      </w:tr>
      <w:tr w:rsidRPr="00E056E9" w:rsidR="009C2ED3" w:rsidTr="0F68DC9D" w14:paraId="11F9984A" w14:textId="77777777">
        <w:trPr>
          <w:trHeight w:val="300"/>
        </w:trPr>
        <w:tc>
          <w:tcPr>
            <w:tcW w:w="1802" w:type="dxa"/>
            <w:vMerge/>
            <w:tcMar/>
            <w:vAlign w:val="center"/>
          </w:tcPr>
          <w:p w:rsidRPr="00A6226B" w:rsidR="00A77535" w:rsidRDefault="00A77535" w14:paraId="16F22606"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158CD948"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0EAF885C" w14:textId="7AC440A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53AAB17" w14:textId="7BAAEC6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$3,400.00 </w:t>
            </w:r>
          </w:p>
        </w:tc>
        <w:tc>
          <w:tcPr>
            <w:tcW w:w="1077" w:type="dxa"/>
            <w:tcMar>
              <w:top w:w="15" w:type="dxa"/>
              <w:left w:w="15" w:type="dxa"/>
              <w:right w:w="15" w:type="dxa"/>
            </w:tcMar>
            <w:vAlign w:val="bottom"/>
          </w:tcPr>
          <w:p w:rsidRPr="00A6226B" w:rsidR="58013183" w:rsidP="00720F82" w:rsidRDefault="58013183" w14:paraId="7F12553B" w14:textId="2778D44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$3,400.00 </w:t>
            </w:r>
          </w:p>
        </w:tc>
        <w:tc>
          <w:tcPr>
            <w:tcW w:w="1009" w:type="dxa"/>
            <w:tcMar>
              <w:top w:w="15" w:type="dxa"/>
              <w:left w:w="15" w:type="dxa"/>
              <w:right w:w="15" w:type="dxa"/>
            </w:tcMar>
            <w:vAlign w:val="bottom"/>
          </w:tcPr>
          <w:p w:rsidRPr="00A6226B" w:rsidR="58013183" w:rsidP="00720F82" w:rsidRDefault="58013183" w14:paraId="73B0B0E2" w14:textId="38881A3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7A83FFC" w14:textId="5086E56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35B67295" w14:textId="0B772B2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6C97D2D3" w14:textId="7973AEB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9F45E17" w14:textId="32FD9A7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1B655087" w14:textId="737C0531">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2ED85816" w14:textId="3F624AA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$6,800.00 </w:t>
            </w:r>
          </w:p>
        </w:tc>
      </w:tr>
      <w:tr w:rsidRPr="00E056E9" w:rsidR="009C2ED3" w:rsidTr="0F68DC9D" w14:paraId="7FCDFA97" w14:textId="77777777">
        <w:trPr>
          <w:trHeight w:val="300"/>
        </w:trPr>
        <w:tc>
          <w:tcPr>
            <w:tcW w:w="1802" w:type="dxa"/>
            <w:vMerge/>
            <w:tcMar/>
            <w:vAlign w:val="center"/>
          </w:tcPr>
          <w:p w:rsidRPr="00A6226B" w:rsidR="00A77535" w:rsidRDefault="00A77535" w14:paraId="158FEE18"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27017502" w14:textId="5DACC22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5.6.  Apoyar la adopción de la medición de soluciones duraderas través de la puesta en marcha de la Mesa de Soluciones Duraderas dentro del Sistema Nacional de Estadística. GEN 2</w:t>
            </w:r>
          </w:p>
        </w:tc>
        <w:tc>
          <w:tcPr>
            <w:tcW w:w="1067" w:type="dxa"/>
            <w:tcMar>
              <w:top w:w="15" w:type="dxa"/>
              <w:left w:w="15" w:type="dxa"/>
              <w:right w:w="15" w:type="dxa"/>
            </w:tcMar>
            <w:vAlign w:val="bottom"/>
          </w:tcPr>
          <w:p w:rsidRPr="00A6226B" w:rsidR="58013183" w:rsidP="00720F82" w:rsidRDefault="58013183" w14:paraId="67C68795" w14:textId="0D51C80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4A27B578" w14:textId="40170F3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$13,250.00 </w:t>
            </w:r>
          </w:p>
        </w:tc>
        <w:tc>
          <w:tcPr>
            <w:tcW w:w="1077" w:type="dxa"/>
            <w:tcMar>
              <w:top w:w="15" w:type="dxa"/>
              <w:left w:w="15" w:type="dxa"/>
              <w:right w:w="15" w:type="dxa"/>
            </w:tcMar>
            <w:vAlign w:val="bottom"/>
          </w:tcPr>
          <w:p w:rsidRPr="00A6226B" w:rsidR="58013183" w:rsidP="00720F82" w:rsidRDefault="58013183" w14:paraId="472E360F" w14:textId="431E74B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$13,250.00 </w:t>
            </w:r>
          </w:p>
        </w:tc>
        <w:tc>
          <w:tcPr>
            <w:tcW w:w="1009" w:type="dxa"/>
            <w:tcMar>
              <w:top w:w="15" w:type="dxa"/>
              <w:left w:w="15" w:type="dxa"/>
              <w:right w:w="15" w:type="dxa"/>
            </w:tcMar>
            <w:vAlign w:val="bottom"/>
          </w:tcPr>
          <w:p w:rsidRPr="00A6226B" w:rsidR="58013183" w:rsidP="00720F82" w:rsidRDefault="58013183" w14:paraId="7FA0FC04" w14:textId="694AAD0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D32382C" w14:textId="7E42604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6B4B399" w14:textId="71DFE42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2B98DA5" w14:textId="3C8D3F2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C23CD23" w14:textId="58A8AFE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5E78D479" w14:textId="6C8EA39C">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0C73158A" w14:textId="793AF91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$26,500.00 </w:t>
            </w:r>
          </w:p>
        </w:tc>
      </w:tr>
      <w:tr w:rsidRPr="00E056E9" w:rsidR="009C2ED3" w:rsidTr="0F68DC9D" w14:paraId="3FE3795D" w14:textId="77777777">
        <w:trPr>
          <w:trHeight w:val="300"/>
        </w:trPr>
        <w:tc>
          <w:tcPr>
            <w:tcW w:w="1802" w:type="dxa"/>
            <w:vMerge/>
            <w:tcMar/>
            <w:vAlign w:val="center"/>
          </w:tcPr>
          <w:p w:rsidRPr="00A6226B" w:rsidR="00A77535" w:rsidRDefault="00A77535" w14:paraId="5339E475"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36EA3C55"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5B204FBF" w14:textId="6BC24A2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1243E8C" w14:textId="0776F40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$35,880.00 </w:t>
            </w:r>
          </w:p>
        </w:tc>
        <w:tc>
          <w:tcPr>
            <w:tcW w:w="1077" w:type="dxa"/>
            <w:tcMar>
              <w:top w:w="15" w:type="dxa"/>
              <w:left w:w="15" w:type="dxa"/>
              <w:right w:w="15" w:type="dxa"/>
            </w:tcMar>
            <w:vAlign w:val="bottom"/>
          </w:tcPr>
          <w:p w:rsidRPr="00A6226B" w:rsidR="58013183" w:rsidP="00720F82" w:rsidRDefault="58013183" w14:paraId="465BD1F1" w14:textId="21E2426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1F591DC" w14:textId="249FA7E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226A0FF" w14:textId="6722197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35F086E" w14:textId="47E1D3A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86B581F" w14:textId="7A0110F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5CDE089C" w14:textId="25797BC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12CF8CE1" w14:textId="21B0AEF0">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72100-Servicios contractuales</w:t>
            </w:r>
          </w:p>
        </w:tc>
        <w:tc>
          <w:tcPr>
            <w:tcW w:w="1331" w:type="dxa"/>
            <w:shd w:val="clear" w:color="auto" w:fill="E8E8E8"/>
            <w:tcMar>
              <w:top w:w="15" w:type="dxa"/>
              <w:left w:w="15" w:type="dxa"/>
              <w:right w:w="15" w:type="dxa"/>
            </w:tcMar>
            <w:vAlign w:val="bottom"/>
          </w:tcPr>
          <w:p w:rsidRPr="00A6226B" w:rsidR="58013183" w:rsidP="00720F82" w:rsidRDefault="58013183" w14:paraId="157A35AE" w14:textId="7E8CCF9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$35,880.00 </w:t>
            </w:r>
          </w:p>
        </w:tc>
      </w:tr>
      <w:tr w:rsidRPr="00E056E9" w:rsidR="00281E55" w:rsidTr="0F68DC9D" w14:paraId="1646C654" w14:textId="77777777">
        <w:trPr>
          <w:trHeight w:val="300"/>
        </w:trPr>
        <w:tc>
          <w:tcPr>
            <w:tcW w:w="1802" w:type="dxa"/>
            <w:shd w:val="clear" w:color="auto" w:fill="D0D0D0"/>
            <w:tcMar>
              <w:top w:w="15" w:type="dxa"/>
              <w:left w:w="15" w:type="dxa"/>
              <w:right w:w="15" w:type="dxa"/>
            </w:tcMar>
            <w:vAlign w:val="bottom"/>
          </w:tcPr>
          <w:p w:rsidRPr="00A6226B" w:rsidR="58013183" w:rsidRDefault="58013183" w14:paraId="4F1CAFD6" w14:textId="013755F5">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Subtotal para el Output 5</w:t>
            </w:r>
          </w:p>
        </w:tc>
        <w:tc>
          <w:tcPr>
            <w:tcW w:w="2347" w:type="dxa"/>
            <w:shd w:val="clear" w:color="auto" w:fill="D0D0D0"/>
            <w:tcMar>
              <w:top w:w="15" w:type="dxa"/>
              <w:left w:w="15" w:type="dxa"/>
              <w:right w:w="15" w:type="dxa"/>
            </w:tcMar>
            <w:vAlign w:val="bottom"/>
          </w:tcPr>
          <w:p w:rsidRPr="00A6226B" w:rsidR="58013183" w:rsidRDefault="58013183" w14:paraId="23740034" w14:textId="4C43A2B7">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7EFDD800" w14:textId="3AD2EC7B">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1E02F083" w14:textId="2ED9A343">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1CA6CF21" w14:textId="7B535389">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09" w:type="dxa"/>
            <w:shd w:val="clear" w:color="auto" w:fill="D0D0D0"/>
            <w:tcMar>
              <w:top w:w="15" w:type="dxa"/>
              <w:left w:w="15" w:type="dxa"/>
              <w:right w:w="15" w:type="dxa"/>
            </w:tcMar>
            <w:vAlign w:val="bottom"/>
          </w:tcPr>
          <w:p w:rsidRPr="00A6226B" w:rsidR="58013183" w:rsidRDefault="58013183" w14:paraId="45B652C1" w14:textId="7E42731F">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17FA83D1" w14:textId="1A219B73">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09" w:type="dxa"/>
            <w:shd w:val="clear" w:color="auto" w:fill="D0D0D0"/>
            <w:tcMar>
              <w:top w:w="15" w:type="dxa"/>
              <w:left w:w="15" w:type="dxa"/>
              <w:right w:w="15" w:type="dxa"/>
            </w:tcMar>
            <w:vAlign w:val="bottom"/>
          </w:tcPr>
          <w:p w:rsidRPr="00A6226B" w:rsidR="58013183" w:rsidRDefault="58013183" w14:paraId="4DFF8336" w14:textId="45F23C92">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270" w:type="dxa"/>
            <w:shd w:val="clear" w:color="auto" w:fill="D0D0D0"/>
            <w:tcMar>
              <w:top w:w="15" w:type="dxa"/>
              <w:left w:w="15" w:type="dxa"/>
              <w:right w:w="15" w:type="dxa"/>
            </w:tcMar>
            <w:vAlign w:val="bottom"/>
          </w:tcPr>
          <w:p w:rsidRPr="00A6226B" w:rsidR="58013183" w:rsidRDefault="58013183" w14:paraId="533E5715" w14:textId="3C1B210F">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250" w:type="dxa"/>
            <w:shd w:val="clear" w:color="auto" w:fill="D0D0D0"/>
            <w:tcMar>
              <w:top w:w="15" w:type="dxa"/>
              <w:left w:w="15" w:type="dxa"/>
              <w:right w:w="15" w:type="dxa"/>
            </w:tcMar>
            <w:vAlign w:val="bottom"/>
          </w:tcPr>
          <w:p w:rsidRPr="00A6226B" w:rsidR="58013183" w:rsidRDefault="58013183" w14:paraId="314E31B4" w14:textId="5386B240">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8" w:type="dxa"/>
            <w:shd w:val="clear" w:color="auto" w:fill="D0D0D0"/>
            <w:tcMar>
              <w:top w:w="15" w:type="dxa"/>
              <w:left w:w="15" w:type="dxa"/>
              <w:right w:w="15" w:type="dxa"/>
            </w:tcMar>
            <w:vAlign w:val="bottom"/>
          </w:tcPr>
          <w:p w:rsidRPr="00A6226B" w:rsidR="58013183" w:rsidRDefault="58013183" w14:paraId="190BBC14" w14:textId="09400393">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331" w:type="dxa"/>
            <w:shd w:val="clear" w:color="auto" w:fill="D0D0D0"/>
            <w:tcMar>
              <w:top w:w="15" w:type="dxa"/>
              <w:left w:w="15" w:type="dxa"/>
              <w:right w:w="15" w:type="dxa"/>
            </w:tcMar>
            <w:vAlign w:val="bottom"/>
          </w:tcPr>
          <w:p w:rsidRPr="00A6226B" w:rsidR="58013183" w:rsidP="00720F82" w:rsidRDefault="58013183" w14:paraId="7EC5B2A8" w14:textId="3B8D354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$531,010.78 </w:t>
            </w:r>
          </w:p>
        </w:tc>
      </w:tr>
      <w:tr w:rsidRPr="00E056E9" w:rsidR="58013183" w:rsidTr="0F68DC9D" w14:paraId="2502395A" w14:textId="77777777">
        <w:trPr>
          <w:trHeight w:val="12420"/>
        </w:trPr>
        <w:tc>
          <w:tcPr>
            <w:tcW w:w="1802" w:type="dxa"/>
            <w:vMerge w:val="restart"/>
            <w:tcMar>
              <w:top w:w="15" w:type="dxa"/>
              <w:left w:w="15" w:type="dxa"/>
              <w:right w:w="15" w:type="dxa"/>
            </w:tcMar>
            <w:vAlign w:val="center"/>
          </w:tcPr>
          <w:p w:rsidRPr="00A6226B" w:rsidR="58013183" w:rsidRDefault="58013183" w14:paraId="7D8F2F48" w14:textId="354BE6F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Output 6.  Modelo de Financiamiento para la Estrategia de Soluciones estructurado</w:t>
            </w:r>
            <w:r w:rsidRPr="00A6226B">
              <w:rPr>
                <w:rFonts w:asciiTheme="minorHAnsi" w:hAnsiTheme="minorHAnsi" w:cstheme="minorHAnsi"/>
                <w:color w:val="4F81BD" w:themeColor="accent1"/>
                <w:sz w:val="16"/>
                <w:szCs w:val="16"/>
              </w:rPr>
              <w:br/>
            </w:r>
            <w:r w:rsidRPr="00A6226B">
              <w:rPr>
                <w:rFonts w:eastAsia="Aptos Display" w:asciiTheme="minorHAnsi" w:hAnsiTheme="minorHAnsi" w:cstheme="minorHAnsi"/>
                <w:color w:val="4F81BD" w:themeColor="accent1"/>
                <w:sz w:val="16"/>
                <w:szCs w:val="16"/>
              </w:rPr>
              <w:t xml:space="preserve"> GEN 2 </w:t>
            </w:r>
          </w:p>
        </w:tc>
        <w:tc>
          <w:tcPr>
            <w:tcW w:w="2347" w:type="dxa"/>
            <w:vMerge w:val="restart"/>
            <w:tcMar>
              <w:top w:w="15" w:type="dxa"/>
              <w:left w:w="15" w:type="dxa"/>
              <w:right w:w="15" w:type="dxa"/>
            </w:tcMar>
            <w:vAlign w:val="center"/>
          </w:tcPr>
          <w:p w:rsidRPr="00A6226B" w:rsidR="58013183" w:rsidRDefault="58013183" w14:paraId="5F396DB5" w14:textId="0D01F4F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6.1. Realizar una Evaluación de Finanzas de Desarrollo (DFA) orientada específicamente a identificar todos los flujos financieros (públicos, privados, nacionales e internacionales) destinados a abordar la problemática de personas desplazadas internamente. Identificar soluciones de financiamiento alternativas para promover soluciones duraderas. GEN 2</w:t>
            </w:r>
          </w:p>
        </w:tc>
        <w:tc>
          <w:tcPr>
            <w:tcW w:w="1067" w:type="dxa"/>
            <w:tcMar>
              <w:top w:w="15" w:type="dxa"/>
              <w:left w:w="15" w:type="dxa"/>
              <w:right w:w="15" w:type="dxa"/>
            </w:tcMar>
            <w:vAlign w:val="bottom"/>
          </w:tcPr>
          <w:p w:rsidRPr="00A6226B" w:rsidR="58013183" w:rsidP="00720F82" w:rsidRDefault="58013183" w14:paraId="30309949" w14:textId="4B127C2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$4,626.98 </w:t>
            </w:r>
          </w:p>
        </w:tc>
        <w:tc>
          <w:tcPr>
            <w:tcW w:w="1077" w:type="dxa"/>
            <w:tcMar>
              <w:top w:w="15" w:type="dxa"/>
              <w:left w:w="15" w:type="dxa"/>
              <w:right w:w="15" w:type="dxa"/>
            </w:tcMar>
            <w:vAlign w:val="bottom"/>
          </w:tcPr>
          <w:p w:rsidRPr="00A6226B" w:rsidR="58013183" w:rsidP="00720F82" w:rsidRDefault="58013183" w14:paraId="0A471B8A" w14:textId="607839F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$171.68 </w:t>
            </w:r>
          </w:p>
        </w:tc>
        <w:tc>
          <w:tcPr>
            <w:tcW w:w="1077" w:type="dxa"/>
            <w:tcMar>
              <w:top w:w="15" w:type="dxa"/>
              <w:left w:w="15" w:type="dxa"/>
              <w:right w:w="15" w:type="dxa"/>
            </w:tcMar>
            <w:vAlign w:val="bottom"/>
          </w:tcPr>
          <w:p w:rsidRPr="00A6226B" w:rsidR="58013183" w:rsidP="00720F82" w:rsidRDefault="58013183" w14:paraId="555619F0" w14:textId="2920583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7467983" w14:textId="6F54971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6678926" w14:textId="68AA350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1A87EAF" w14:textId="0CE96E9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DA8C1E8" w14:textId="05E53AC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1A255551" w14:textId="722319C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1A4D21C0" w14:textId="79DD1E1A">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0C71F2F8" w14:textId="0217D30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$4,798.66 </w:t>
            </w:r>
          </w:p>
        </w:tc>
      </w:tr>
      <w:tr w:rsidRPr="00E056E9" w:rsidR="009C2ED3" w:rsidTr="0F68DC9D" w14:paraId="78267DCD" w14:textId="77777777">
        <w:trPr>
          <w:trHeight w:val="300"/>
        </w:trPr>
        <w:tc>
          <w:tcPr>
            <w:tcW w:w="1802" w:type="dxa"/>
            <w:vMerge/>
            <w:tcMar/>
            <w:vAlign w:val="center"/>
          </w:tcPr>
          <w:p w:rsidRPr="00A6226B" w:rsidR="00A77535" w:rsidRDefault="00A77535" w14:paraId="20590386"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2A31C7E2"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1C2C4805" w14:textId="38B7417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455BE1F" w14:textId="55B6496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$5,161.94 </w:t>
            </w:r>
          </w:p>
        </w:tc>
        <w:tc>
          <w:tcPr>
            <w:tcW w:w="1077" w:type="dxa"/>
            <w:tcMar>
              <w:top w:w="15" w:type="dxa"/>
              <w:left w:w="15" w:type="dxa"/>
              <w:right w:w="15" w:type="dxa"/>
            </w:tcMar>
            <w:vAlign w:val="bottom"/>
          </w:tcPr>
          <w:p w:rsidRPr="00A6226B" w:rsidR="58013183" w:rsidP="00720F82" w:rsidRDefault="58013183" w14:paraId="3149F74A" w14:textId="405FC2E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E33ECB7" w14:textId="4DC0053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8C58B72" w14:textId="5A8057B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85422F1" w14:textId="2F50B92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50D7CFE" w14:textId="35A26CF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B587CB5" w14:textId="1C4119A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52D4D983" w14:textId="5CC56F0F">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5E32C604" w14:textId="34EA1BA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$5,161.94 </w:t>
            </w:r>
          </w:p>
        </w:tc>
      </w:tr>
      <w:tr w:rsidRPr="00E056E9" w:rsidR="009C2ED3" w:rsidTr="0F68DC9D" w14:paraId="3D31140C" w14:textId="77777777">
        <w:trPr>
          <w:trHeight w:val="41"/>
        </w:trPr>
        <w:tc>
          <w:tcPr>
            <w:tcW w:w="1802" w:type="dxa"/>
            <w:vMerge/>
            <w:tcMar/>
            <w:vAlign w:val="center"/>
          </w:tcPr>
          <w:p w:rsidRPr="00A6226B" w:rsidR="00A77535" w:rsidRDefault="00A77535" w14:paraId="00D35FD2"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1F6297BC"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1E01B57D" w14:textId="14479CD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26E8EB2" w14:textId="78C581F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$14,587.00 </w:t>
            </w:r>
          </w:p>
        </w:tc>
        <w:tc>
          <w:tcPr>
            <w:tcW w:w="1077" w:type="dxa"/>
            <w:tcMar>
              <w:top w:w="15" w:type="dxa"/>
              <w:left w:w="15" w:type="dxa"/>
              <w:right w:w="15" w:type="dxa"/>
            </w:tcMar>
            <w:vAlign w:val="bottom"/>
          </w:tcPr>
          <w:p w:rsidRPr="00A6226B" w:rsidR="58013183" w:rsidP="00720F82" w:rsidRDefault="58013183" w14:paraId="246C55FA" w14:textId="496226F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AE46038" w14:textId="3028598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4DBB655D" w14:textId="146BE88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EA9AC91" w14:textId="562167C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04EFEC35" w14:textId="3432743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4CE84816" w14:textId="690EEBE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01385695" w14:textId="2FA7FCDF">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73105-Gastos de oficina</w:t>
            </w:r>
          </w:p>
        </w:tc>
        <w:tc>
          <w:tcPr>
            <w:tcW w:w="1331" w:type="dxa"/>
            <w:shd w:val="clear" w:color="auto" w:fill="E8E8E8"/>
            <w:tcMar>
              <w:top w:w="15" w:type="dxa"/>
              <w:left w:w="15" w:type="dxa"/>
              <w:right w:w="15" w:type="dxa"/>
            </w:tcMar>
            <w:vAlign w:val="bottom"/>
          </w:tcPr>
          <w:p w:rsidRPr="00A6226B" w:rsidR="58013183" w:rsidP="00720F82" w:rsidRDefault="58013183" w14:paraId="29131CB7" w14:textId="7FC83C6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$14,587.00 </w:t>
            </w:r>
          </w:p>
        </w:tc>
      </w:tr>
      <w:tr w:rsidRPr="00E056E9" w:rsidR="009C2ED3" w:rsidTr="0F68DC9D" w14:paraId="7D90576D" w14:textId="77777777">
        <w:trPr>
          <w:trHeight w:val="300"/>
        </w:trPr>
        <w:tc>
          <w:tcPr>
            <w:tcW w:w="1802" w:type="dxa"/>
            <w:vMerge/>
            <w:tcMar/>
            <w:vAlign w:val="center"/>
          </w:tcPr>
          <w:p w:rsidRPr="00A6226B" w:rsidR="00A77535" w:rsidRDefault="00A77535" w14:paraId="7E4E08D0"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4566636C" w14:textId="2EEEA7A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6.2. Implementar un instrumento de inferencia de prioridades políticas que proporcione pautas para políticas públicas para acelerar los objetivos de desarrollo relacionados con personas desplazadas internamente. Este instrumento también proporcionará recomendaciones de política fiscal. GEN 2</w:t>
            </w:r>
          </w:p>
        </w:tc>
        <w:tc>
          <w:tcPr>
            <w:tcW w:w="1067" w:type="dxa"/>
            <w:tcMar>
              <w:top w:w="15" w:type="dxa"/>
              <w:left w:w="15" w:type="dxa"/>
              <w:right w:w="15" w:type="dxa"/>
            </w:tcMar>
            <w:vAlign w:val="bottom"/>
          </w:tcPr>
          <w:p w:rsidRPr="00A6226B" w:rsidR="58013183" w:rsidP="00720F82" w:rsidRDefault="58013183" w14:paraId="386129CB" w14:textId="25133F6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6D8EBE12" w14:textId="67ACB5D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$19,969.03 </w:t>
            </w:r>
          </w:p>
        </w:tc>
        <w:tc>
          <w:tcPr>
            <w:tcW w:w="1077" w:type="dxa"/>
            <w:tcMar>
              <w:top w:w="15" w:type="dxa"/>
              <w:left w:w="15" w:type="dxa"/>
              <w:right w:w="15" w:type="dxa"/>
            </w:tcMar>
            <w:vAlign w:val="bottom"/>
          </w:tcPr>
          <w:p w:rsidRPr="00A6226B" w:rsidR="58013183" w:rsidP="00720F82" w:rsidRDefault="58013183" w14:paraId="6A4C2E90" w14:textId="1A89F79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9AA2E3E" w14:textId="3CDFB3A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3080176A" w14:textId="108CA9D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7BD2036" w14:textId="1F2D34E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BDC4858" w14:textId="72E6E81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5F50D9B2" w14:textId="40EE257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49527925" w14:textId="091BB1F3">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71300-Consultoría </w:t>
            </w:r>
          </w:p>
        </w:tc>
        <w:tc>
          <w:tcPr>
            <w:tcW w:w="1331" w:type="dxa"/>
            <w:shd w:val="clear" w:color="auto" w:fill="E8E8E8"/>
            <w:tcMar>
              <w:top w:w="15" w:type="dxa"/>
              <w:left w:w="15" w:type="dxa"/>
              <w:right w:w="15" w:type="dxa"/>
            </w:tcMar>
            <w:vAlign w:val="bottom"/>
          </w:tcPr>
          <w:p w:rsidRPr="00A6226B" w:rsidR="58013183" w:rsidP="00720F82" w:rsidRDefault="58013183" w14:paraId="6354E51E" w14:textId="0ADBA55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$19,969.03 </w:t>
            </w:r>
          </w:p>
        </w:tc>
      </w:tr>
      <w:tr w:rsidRPr="00E056E9" w:rsidR="009C2ED3" w:rsidTr="0F68DC9D" w14:paraId="136AEC63" w14:textId="77777777">
        <w:trPr>
          <w:trHeight w:val="300"/>
        </w:trPr>
        <w:tc>
          <w:tcPr>
            <w:tcW w:w="1802" w:type="dxa"/>
            <w:vMerge/>
            <w:tcMar/>
            <w:vAlign w:val="center"/>
          </w:tcPr>
          <w:p w:rsidRPr="00A6226B" w:rsidR="00A77535" w:rsidRDefault="00A77535" w14:paraId="3B73AF70"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596DF654"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4CE5691B" w14:textId="7E8380A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$8,538.71 </w:t>
            </w:r>
          </w:p>
        </w:tc>
        <w:tc>
          <w:tcPr>
            <w:tcW w:w="1077" w:type="dxa"/>
            <w:tcMar>
              <w:top w:w="15" w:type="dxa"/>
              <w:left w:w="15" w:type="dxa"/>
              <w:right w:w="15" w:type="dxa"/>
            </w:tcMar>
            <w:vAlign w:val="bottom"/>
          </w:tcPr>
          <w:p w:rsidRPr="00A6226B" w:rsidR="58013183" w:rsidP="00720F82" w:rsidRDefault="58013183" w14:paraId="26F3A3FD" w14:textId="03843F0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DC92D7F" w14:textId="0A1D722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8C5A4B7" w14:textId="6400E51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02B83C4" w14:textId="69B2458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2DCAA5E" w14:textId="3537C03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67309F5C" w14:textId="257C39E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514F3A94" w14:textId="63BCCCB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3AF46C98" w14:textId="5E6865BD">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2FC51325" w14:textId="61F8854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$8,538.71 </w:t>
            </w:r>
          </w:p>
        </w:tc>
      </w:tr>
      <w:tr w:rsidRPr="00E056E9" w:rsidR="009C2ED3" w:rsidTr="0F68DC9D" w14:paraId="6AD88B9A" w14:textId="77777777">
        <w:trPr>
          <w:trHeight w:val="300"/>
        </w:trPr>
        <w:tc>
          <w:tcPr>
            <w:tcW w:w="1802" w:type="dxa"/>
            <w:vMerge/>
            <w:tcMar/>
            <w:vAlign w:val="center"/>
          </w:tcPr>
          <w:p w:rsidRPr="00A6226B" w:rsidR="00A77535" w:rsidRDefault="00A77535" w14:paraId="68473A7B"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4C3003F6"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472D6781" w14:textId="676CCDB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B51346F" w14:textId="13B5F7F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$6,084.30 </w:t>
            </w:r>
          </w:p>
        </w:tc>
        <w:tc>
          <w:tcPr>
            <w:tcW w:w="1077" w:type="dxa"/>
            <w:tcMar>
              <w:top w:w="15" w:type="dxa"/>
              <w:left w:w="15" w:type="dxa"/>
              <w:right w:w="15" w:type="dxa"/>
            </w:tcMar>
            <w:vAlign w:val="bottom"/>
          </w:tcPr>
          <w:p w:rsidRPr="00A6226B" w:rsidR="58013183" w:rsidP="00720F82" w:rsidRDefault="58013183" w14:paraId="68499E98" w14:textId="34D0270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C4BCD85" w14:textId="638631D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757B7A7" w14:textId="528E34E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1467172" w14:textId="7BB9106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633FF154" w14:textId="36F82A1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477146FD" w14:textId="324940D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4AA4EB6F" w14:textId="0E0166F8">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1541251D" w14:textId="1F07D22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$6,084.30 </w:t>
            </w:r>
          </w:p>
        </w:tc>
      </w:tr>
      <w:tr w:rsidRPr="00E056E9" w:rsidR="009C2ED3" w:rsidTr="0F68DC9D" w14:paraId="4DB3631D" w14:textId="77777777">
        <w:trPr>
          <w:trHeight w:val="300"/>
        </w:trPr>
        <w:tc>
          <w:tcPr>
            <w:tcW w:w="1802" w:type="dxa"/>
            <w:vMerge/>
            <w:tcMar/>
            <w:vAlign w:val="center"/>
          </w:tcPr>
          <w:p w:rsidRPr="00A6226B" w:rsidR="00A77535" w:rsidRDefault="00A77535" w14:paraId="2D47EDDE"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20B49ACF"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043652BD" w14:textId="56C3070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4BF0742A" w14:textId="12E029B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$4,042.88 </w:t>
            </w:r>
          </w:p>
        </w:tc>
        <w:tc>
          <w:tcPr>
            <w:tcW w:w="1077" w:type="dxa"/>
            <w:tcMar>
              <w:top w:w="15" w:type="dxa"/>
              <w:left w:w="15" w:type="dxa"/>
              <w:right w:w="15" w:type="dxa"/>
            </w:tcMar>
            <w:vAlign w:val="bottom"/>
          </w:tcPr>
          <w:p w:rsidRPr="00A6226B" w:rsidR="58013183" w:rsidP="00720F82" w:rsidRDefault="58013183" w14:paraId="74D66CDF" w14:textId="1143325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78A33DF" w14:textId="7F089C0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440EB2D" w14:textId="5C41A17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5A602A3" w14:textId="61C2C53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53D7F6CC" w14:textId="649DD90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61D54BC3" w14:textId="067CDC1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0E9162F2" w14:textId="1C6B6733">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73105-Gastos de oficina</w:t>
            </w:r>
          </w:p>
        </w:tc>
        <w:tc>
          <w:tcPr>
            <w:tcW w:w="1331" w:type="dxa"/>
            <w:shd w:val="clear" w:color="auto" w:fill="E8E8E8"/>
            <w:tcMar>
              <w:top w:w="15" w:type="dxa"/>
              <w:left w:w="15" w:type="dxa"/>
              <w:right w:w="15" w:type="dxa"/>
            </w:tcMar>
            <w:vAlign w:val="bottom"/>
          </w:tcPr>
          <w:p w:rsidRPr="00A6226B" w:rsidR="58013183" w:rsidP="00720F82" w:rsidRDefault="58013183" w14:paraId="00DB467A" w14:textId="03DE6D2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$4,042.88 </w:t>
            </w:r>
          </w:p>
        </w:tc>
      </w:tr>
      <w:tr w:rsidRPr="00E056E9" w:rsidR="009C2ED3" w:rsidTr="0F68DC9D" w14:paraId="54785723" w14:textId="77777777">
        <w:trPr>
          <w:trHeight w:val="630"/>
        </w:trPr>
        <w:tc>
          <w:tcPr>
            <w:tcW w:w="1802" w:type="dxa"/>
            <w:vMerge/>
            <w:tcMar/>
            <w:vAlign w:val="center"/>
          </w:tcPr>
          <w:p w:rsidRPr="00A6226B" w:rsidR="00A77535" w:rsidRDefault="00A77535" w14:paraId="35E3DEF9" w14:textId="77777777">
            <w:pPr>
              <w:rPr>
                <w:rFonts w:asciiTheme="minorHAnsi" w:hAnsiTheme="minorHAnsi" w:cstheme="minorHAnsi"/>
                <w:color w:val="4F81BD" w:themeColor="accent1"/>
                <w:sz w:val="16"/>
                <w:szCs w:val="16"/>
              </w:rPr>
            </w:pPr>
          </w:p>
        </w:tc>
        <w:tc>
          <w:tcPr>
            <w:tcW w:w="2347" w:type="dxa"/>
            <w:tcMar>
              <w:top w:w="15" w:type="dxa"/>
              <w:left w:w="15" w:type="dxa"/>
              <w:right w:w="15" w:type="dxa"/>
            </w:tcMar>
            <w:vAlign w:val="center"/>
          </w:tcPr>
          <w:p w:rsidRPr="00A6226B" w:rsidR="58013183" w:rsidRDefault="58013183" w14:paraId="25870B38" w14:textId="09B727E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6.3. Diseñar diversos mecanismos de financiamiento enfocados en proveer soluciones duraderas para personas desplazadas internamente con un enfoque de género e inclusivo, facilitando el compromiso de socios públicos, privados e internacionales. GEN 2</w:t>
            </w:r>
          </w:p>
        </w:tc>
        <w:tc>
          <w:tcPr>
            <w:tcW w:w="1067" w:type="dxa"/>
            <w:tcMar>
              <w:top w:w="15" w:type="dxa"/>
              <w:left w:w="15" w:type="dxa"/>
              <w:right w:w="15" w:type="dxa"/>
            </w:tcMar>
            <w:vAlign w:val="bottom"/>
          </w:tcPr>
          <w:p w:rsidRPr="00A6226B" w:rsidR="58013183" w:rsidP="00720F82" w:rsidRDefault="58013183" w14:paraId="6C633A45" w14:textId="34563D1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$22,568.10 </w:t>
            </w:r>
          </w:p>
        </w:tc>
        <w:tc>
          <w:tcPr>
            <w:tcW w:w="1077" w:type="dxa"/>
            <w:tcMar>
              <w:top w:w="15" w:type="dxa"/>
              <w:left w:w="15" w:type="dxa"/>
              <w:right w:w="15" w:type="dxa"/>
            </w:tcMar>
            <w:vAlign w:val="bottom"/>
          </w:tcPr>
          <w:p w:rsidRPr="00A6226B" w:rsidR="58013183" w:rsidP="00720F82" w:rsidRDefault="58013183" w14:paraId="14CE8724" w14:textId="0A650CD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$57,266.58 </w:t>
            </w:r>
          </w:p>
        </w:tc>
        <w:tc>
          <w:tcPr>
            <w:tcW w:w="1077" w:type="dxa"/>
            <w:tcMar>
              <w:top w:w="15" w:type="dxa"/>
              <w:left w:w="15" w:type="dxa"/>
              <w:right w:w="15" w:type="dxa"/>
            </w:tcMar>
            <w:vAlign w:val="bottom"/>
          </w:tcPr>
          <w:p w:rsidRPr="00A6226B" w:rsidR="58013183" w:rsidP="00720F82" w:rsidRDefault="58013183" w14:paraId="7E9C6D78" w14:textId="5D6CD4E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24E4231" w14:textId="2C48152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E59BF85" w14:textId="4D630B6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6FC2BA7" w14:textId="2EC595F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6F37C911" w14:textId="5EF4E9B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467BC27" w14:textId="1EE2215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0C1AB6BF" w14:textId="3469593C">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71305-Servicios contractuales</w:t>
            </w:r>
          </w:p>
        </w:tc>
        <w:tc>
          <w:tcPr>
            <w:tcW w:w="1331" w:type="dxa"/>
            <w:shd w:val="clear" w:color="auto" w:fill="E8E8E8"/>
            <w:tcMar>
              <w:top w:w="15" w:type="dxa"/>
              <w:left w:w="15" w:type="dxa"/>
              <w:right w:w="15" w:type="dxa"/>
            </w:tcMar>
            <w:vAlign w:val="bottom"/>
          </w:tcPr>
          <w:p w:rsidRPr="00A6226B" w:rsidR="58013183" w:rsidP="00720F82" w:rsidRDefault="58013183" w14:paraId="36B91ECE" w14:textId="36A5C20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$79,834.68 </w:t>
            </w:r>
          </w:p>
        </w:tc>
      </w:tr>
      <w:tr w:rsidRPr="00E056E9" w:rsidR="009C2ED3" w:rsidTr="0F68DC9D" w14:paraId="780833DD" w14:textId="77777777">
        <w:trPr>
          <w:trHeight w:val="300"/>
        </w:trPr>
        <w:tc>
          <w:tcPr>
            <w:tcW w:w="1802" w:type="dxa"/>
            <w:vMerge/>
            <w:tcMar/>
            <w:vAlign w:val="center"/>
          </w:tcPr>
          <w:p w:rsidRPr="00A6226B" w:rsidR="00A77535" w:rsidRDefault="00A77535" w14:paraId="7C208852" w14:textId="77777777">
            <w:pPr>
              <w:rPr>
                <w:rFonts w:asciiTheme="minorHAnsi" w:hAnsiTheme="minorHAnsi" w:cstheme="minorHAnsi"/>
                <w:color w:val="4F81BD" w:themeColor="accent1"/>
                <w:sz w:val="16"/>
                <w:szCs w:val="16"/>
              </w:rPr>
            </w:pPr>
          </w:p>
        </w:tc>
        <w:tc>
          <w:tcPr>
            <w:tcW w:w="2347" w:type="dxa"/>
            <w:tcMar>
              <w:top w:w="15" w:type="dxa"/>
              <w:left w:w="15" w:type="dxa"/>
              <w:right w:w="15" w:type="dxa"/>
            </w:tcMar>
            <w:vAlign w:val="center"/>
          </w:tcPr>
          <w:p w:rsidRPr="00A6226B" w:rsidR="58013183" w:rsidRDefault="58013183" w14:paraId="26FBBDB9" w14:textId="4EDFB41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Actividad 6.4. Realizar diagnósticos con enfoque de </w:t>
            </w:r>
            <w:proofErr w:type="gramStart"/>
            <w:r w:rsidRPr="00A6226B">
              <w:rPr>
                <w:rFonts w:eastAsia="Aptos Display" w:asciiTheme="minorHAnsi" w:hAnsiTheme="minorHAnsi" w:cstheme="minorHAnsi"/>
                <w:color w:val="4F81BD" w:themeColor="accent1"/>
                <w:sz w:val="16"/>
                <w:szCs w:val="16"/>
              </w:rPr>
              <w:t>área  para</w:t>
            </w:r>
            <w:proofErr w:type="gramEnd"/>
            <w:r w:rsidRPr="00A6226B">
              <w:rPr>
                <w:rFonts w:eastAsia="Aptos Display" w:asciiTheme="minorHAnsi" w:hAnsiTheme="minorHAnsi" w:cstheme="minorHAnsi"/>
                <w:color w:val="4F81BD" w:themeColor="accent1"/>
                <w:sz w:val="16"/>
                <w:szCs w:val="16"/>
              </w:rPr>
              <w:t xml:space="preserve"> identificar cadenas productivas, capacidad asociativa y tejido empresarial para la promoción </w:t>
            </w:r>
            <w:proofErr w:type="gramStart"/>
            <w:r w:rsidRPr="00A6226B">
              <w:rPr>
                <w:rFonts w:eastAsia="Aptos Display" w:asciiTheme="minorHAnsi" w:hAnsiTheme="minorHAnsi" w:cstheme="minorHAnsi"/>
                <w:color w:val="4F81BD" w:themeColor="accent1"/>
                <w:sz w:val="16"/>
                <w:szCs w:val="16"/>
              </w:rPr>
              <w:t>de  soluciones</w:t>
            </w:r>
            <w:proofErr w:type="gramEnd"/>
            <w:r w:rsidRPr="00A6226B">
              <w:rPr>
                <w:rFonts w:eastAsia="Aptos Display" w:asciiTheme="minorHAnsi" w:hAnsiTheme="minorHAnsi" w:cstheme="minorHAnsi"/>
                <w:color w:val="4F81BD" w:themeColor="accent1"/>
                <w:sz w:val="16"/>
                <w:szCs w:val="16"/>
              </w:rPr>
              <w:t xml:space="preserve"> duraderas a nivel territorial. GEN 2</w:t>
            </w:r>
          </w:p>
        </w:tc>
        <w:tc>
          <w:tcPr>
            <w:tcW w:w="1067" w:type="dxa"/>
            <w:tcMar>
              <w:top w:w="15" w:type="dxa"/>
              <w:left w:w="15" w:type="dxa"/>
              <w:right w:w="15" w:type="dxa"/>
            </w:tcMar>
            <w:vAlign w:val="bottom"/>
          </w:tcPr>
          <w:p w:rsidRPr="00A6226B" w:rsidR="58013183" w:rsidP="00720F82" w:rsidRDefault="58013183" w14:paraId="720F49FE" w14:textId="2CA4813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18BB5FAD" w14:textId="79EA331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$48,000.00 </w:t>
            </w:r>
          </w:p>
        </w:tc>
        <w:tc>
          <w:tcPr>
            <w:tcW w:w="1077" w:type="dxa"/>
            <w:tcMar>
              <w:top w:w="15" w:type="dxa"/>
              <w:left w:w="15" w:type="dxa"/>
              <w:right w:w="15" w:type="dxa"/>
            </w:tcMar>
            <w:vAlign w:val="bottom"/>
          </w:tcPr>
          <w:p w:rsidRPr="00A6226B" w:rsidR="58013183" w:rsidP="00720F82" w:rsidRDefault="58013183" w14:paraId="33DA9420" w14:textId="5BB79A3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9CFFC31" w14:textId="24A0ED8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AD99B67" w14:textId="0032C28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4753BE8" w14:textId="20BF612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DDB84AC" w14:textId="224294F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3864AA38" w14:textId="7D85F0B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0F660BF7" w14:textId="340A04BD">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71300-Consultoría </w:t>
            </w:r>
          </w:p>
        </w:tc>
        <w:tc>
          <w:tcPr>
            <w:tcW w:w="1331" w:type="dxa"/>
            <w:shd w:val="clear" w:color="auto" w:fill="E8E8E8"/>
            <w:tcMar>
              <w:top w:w="15" w:type="dxa"/>
              <w:left w:w="15" w:type="dxa"/>
              <w:right w:w="15" w:type="dxa"/>
            </w:tcMar>
            <w:vAlign w:val="bottom"/>
          </w:tcPr>
          <w:p w:rsidRPr="00A6226B" w:rsidR="58013183" w:rsidP="00720F82" w:rsidRDefault="58013183" w14:paraId="46EE3891" w14:textId="0135558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$48,000.00 </w:t>
            </w:r>
          </w:p>
        </w:tc>
      </w:tr>
      <w:tr w:rsidRPr="00E056E9" w:rsidR="009C2ED3" w:rsidTr="0F68DC9D" w14:paraId="3BC245EF" w14:textId="77777777">
        <w:trPr>
          <w:trHeight w:val="300"/>
        </w:trPr>
        <w:tc>
          <w:tcPr>
            <w:tcW w:w="1802" w:type="dxa"/>
            <w:vMerge/>
            <w:tcMar/>
            <w:vAlign w:val="center"/>
          </w:tcPr>
          <w:p w:rsidRPr="00A6226B" w:rsidR="00A77535" w:rsidRDefault="00A77535" w14:paraId="50525440"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4E5DA75B" w14:textId="33DE41A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6.5. Fortalecer capacidades de entidades nacionales y territoriales para costear y gestionar estrategias para la movilización de recursos públicos para soluciones duraderas al desplazamiento. GEN 2</w:t>
            </w:r>
          </w:p>
        </w:tc>
        <w:tc>
          <w:tcPr>
            <w:tcW w:w="1067" w:type="dxa"/>
            <w:tcMar>
              <w:top w:w="15" w:type="dxa"/>
              <w:left w:w="15" w:type="dxa"/>
              <w:right w:w="15" w:type="dxa"/>
            </w:tcMar>
            <w:vAlign w:val="bottom"/>
          </w:tcPr>
          <w:p w:rsidRPr="00A6226B" w:rsidR="58013183" w:rsidP="00720F82" w:rsidRDefault="58013183" w14:paraId="548F6155" w14:textId="1EDB1B0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6C380A6C" w14:textId="764F700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$27,120.05 </w:t>
            </w:r>
          </w:p>
        </w:tc>
        <w:tc>
          <w:tcPr>
            <w:tcW w:w="1077" w:type="dxa"/>
            <w:tcMar>
              <w:top w:w="15" w:type="dxa"/>
              <w:left w:w="15" w:type="dxa"/>
              <w:right w:w="15" w:type="dxa"/>
            </w:tcMar>
            <w:vAlign w:val="bottom"/>
          </w:tcPr>
          <w:p w:rsidRPr="00A6226B" w:rsidR="58013183" w:rsidP="00720F82" w:rsidRDefault="58013183" w14:paraId="619384AE" w14:textId="5F882F7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$27,119.86 </w:t>
            </w:r>
          </w:p>
        </w:tc>
        <w:tc>
          <w:tcPr>
            <w:tcW w:w="1009" w:type="dxa"/>
            <w:tcMar>
              <w:top w:w="15" w:type="dxa"/>
              <w:left w:w="15" w:type="dxa"/>
              <w:right w:w="15" w:type="dxa"/>
            </w:tcMar>
            <w:vAlign w:val="bottom"/>
          </w:tcPr>
          <w:p w:rsidRPr="00A6226B" w:rsidR="58013183" w:rsidP="00720F82" w:rsidRDefault="58013183" w14:paraId="64AE0068" w14:textId="3CC186D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0BB36CF" w14:textId="7C6BFEF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5E7BB6C" w14:textId="2B18313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5033B7FE" w14:textId="78BF962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9ED0783" w14:textId="024224C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16F741F2" w14:textId="2BF28A29">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71300-Consultoría </w:t>
            </w:r>
          </w:p>
        </w:tc>
        <w:tc>
          <w:tcPr>
            <w:tcW w:w="1331" w:type="dxa"/>
            <w:shd w:val="clear" w:color="auto" w:fill="E8E8E8"/>
            <w:tcMar>
              <w:top w:w="15" w:type="dxa"/>
              <w:left w:w="15" w:type="dxa"/>
              <w:right w:w="15" w:type="dxa"/>
            </w:tcMar>
            <w:vAlign w:val="bottom"/>
          </w:tcPr>
          <w:p w:rsidRPr="00A6226B" w:rsidR="58013183" w:rsidP="00720F82" w:rsidRDefault="58013183" w14:paraId="2388DB35" w14:textId="207B25F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$54,239.91 </w:t>
            </w:r>
          </w:p>
        </w:tc>
      </w:tr>
      <w:tr w:rsidRPr="00E056E9" w:rsidR="009C2ED3" w:rsidTr="0F68DC9D" w14:paraId="526586E4" w14:textId="77777777">
        <w:trPr>
          <w:trHeight w:val="300"/>
        </w:trPr>
        <w:tc>
          <w:tcPr>
            <w:tcW w:w="1802" w:type="dxa"/>
            <w:vMerge/>
            <w:tcMar/>
            <w:vAlign w:val="center"/>
          </w:tcPr>
          <w:p w:rsidRPr="00A6226B" w:rsidR="00A77535" w:rsidRDefault="00A77535" w14:paraId="6D87BBD5"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558545AC"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35DC7B9F" w14:textId="3E795A1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674DAA9" w14:textId="2341BA7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$19,076.00 </w:t>
            </w:r>
          </w:p>
        </w:tc>
        <w:tc>
          <w:tcPr>
            <w:tcW w:w="1077" w:type="dxa"/>
            <w:tcMar>
              <w:top w:w="15" w:type="dxa"/>
              <w:left w:w="15" w:type="dxa"/>
              <w:right w:w="15" w:type="dxa"/>
            </w:tcMar>
            <w:vAlign w:val="bottom"/>
          </w:tcPr>
          <w:p w:rsidRPr="00A6226B" w:rsidR="58013183" w:rsidP="00720F82" w:rsidRDefault="58013183" w14:paraId="4BB0103B" w14:textId="2E84C2F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01D59DB" w14:textId="6C3B1CD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460419BF" w14:textId="6CF3099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95ECA29" w14:textId="778F3E3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075EE116" w14:textId="59A1E89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E68B62E" w14:textId="09D4493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4047E734" w14:textId="06DBE174">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2111E223" w14:textId="287662B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$19,076.00 </w:t>
            </w:r>
          </w:p>
        </w:tc>
      </w:tr>
      <w:tr w:rsidRPr="00E056E9" w:rsidR="009C2ED3" w:rsidTr="0F68DC9D" w14:paraId="5251F479" w14:textId="77777777">
        <w:trPr>
          <w:trHeight w:val="300"/>
        </w:trPr>
        <w:tc>
          <w:tcPr>
            <w:tcW w:w="1802" w:type="dxa"/>
            <w:vMerge/>
            <w:tcMar/>
            <w:vAlign w:val="center"/>
          </w:tcPr>
          <w:p w:rsidRPr="00A6226B" w:rsidR="00A77535" w:rsidRDefault="00A77535" w14:paraId="5713E0AB"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4D0D5A1E"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606DA67F" w14:textId="01A527B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4A03383" w14:textId="71A9002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$10,000.00 </w:t>
            </w:r>
          </w:p>
        </w:tc>
        <w:tc>
          <w:tcPr>
            <w:tcW w:w="1077" w:type="dxa"/>
            <w:tcMar>
              <w:top w:w="15" w:type="dxa"/>
              <w:left w:w="15" w:type="dxa"/>
              <w:right w:w="15" w:type="dxa"/>
            </w:tcMar>
            <w:vAlign w:val="bottom"/>
          </w:tcPr>
          <w:p w:rsidRPr="00A6226B" w:rsidR="58013183" w:rsidP="00720F82" w:rsidRDefault="58013183" w14:paraId="45F52CAB" w14:textId="18CCC33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1D3F10F" w14:textId="289B771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4BE17F1" w14:textId="68E1D4D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1268720" w14:textId="71208D6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609A4764" w14:textId="59FAA8F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1DA6F824" w14:textId="7FC1957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36B826E6" w14:textId="36CAA361">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18D69997" w14:textId="11AA19C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$10,000.00 </w:t>
            </w:r>
          </w:p>
        </w:tc>
      </w:tr>
      <w:tr w:rsidRPr="00E056E9" w:rsidR="00281E55" w:rsidTr="0F68DC9D" w14:paraId="57FA1AB0" w14:textId="77777777">
        <w:trPr>
          <w:trHeight w:val="35"/>
        </w:trPr>
        <w:tc>
          <w:tcPr>
            <w:tcW w:w="1802" w:type="dxa"/>
            <w:vMerge/>
            <w:tcMar/>
            <w:vAlign w:val="center"/>
          </w:tcPr>
          <w:p w:rsidRPr="00A6226B" w:rsidR="00A77535" w:rsidRDefault="00A77535" w14:paraId="26F08F3D"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4FC2D0A6"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4E3CBDB7" w14:textId="027F25F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451287D" w14:textId="3C857B6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$35,000.00 </w:t>
            </w:r>
          </w:p>
        </w:tc>
        <w:tc>
          <w:tcPr>
            <w:tcW w:w="1077" w:type="dxa"/>
            <w:tcMar>
              <w:top w:w="15" w:type="dxa"/>
              <w:left w:w="15" w:type="dxa"/>
              <w:right w:w="15" w:type="dxa"/>
            </w:tcMar>
            <w:vAlign w:val="bottom"/>
          </w:tcPr>
          <w:p w:rsidRPr="00A6226B" w:rsidR="58013183" w:rsidP="00720F82" w:rsidRDefault="58013183" w14:paraId="403D8B94" w14:textId="376BAB1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$20,000.00 </w:t>
            </w:r>
          </w:p>
        </w:tc>
        <w:tc>
          <w:tcPr>
            <w:tcW w:w="1009" w:type="dxa"/>
            <w:tcMar>
              <w:top w:w="15" w:type="dxa"/>
              <w:left w:w="15" w:type="dxa"/>
              <w:right w:w="15" w:type="dxa"/>
            </w:tcMar>
            <w:vAlign w:val="bottom"/>
          </w:tcPr>
          <w:p w:rsidRPr="00A6226B" w:rsidR="58013183" w:rsidP="00720F82" w:rsidRDefault="58013183" w14:paraId="2E904C99" w14:textId="730D115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CE8AA2E" w14:textId="6539ACC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5BD2D29" w14:textId="17293A4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1ACC33EF" w14:textId="19D9C40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D2C7317" w14:textId="124E10C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06276AFE" w14:textId="7990292A">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71300-Consultoría </w:t>
            </w:r>
          </w:p>
        </w:tc>
        <w:tc>
          <w:tcPr>
            <w:tcW w:w="1331" w:type="dxa"/>
            <w:shd w:val="clear" w:color="auto" w:fill="E8E8E8"/>
            <w:tcMar>
              <w:top w:w="15" w:type="dxa"/>
              <w:left w:w="15" w:type="dxa"/>
              <w:right w:w="15" w:type="dxa"/>
            </w:tcMar>
            <w:vAlign w:val="bottom"/>
          </w:tcPr>
          <w:p w:rsidRPr="00A6226B" w:rsidR="58013183" w:rsidP="00720F82" w:rsidRDefault="58013183" w14:paraId="7BEF45BE" w14:textId="7558147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$55,000.00 </w:t>
            </w:r>
          </w:p>
        </w:tc>
      </w:tr>
      <w:tr w:rsidRPr="00E056E9" w:rsidR="00281E55" w:rsidTr="0F68DC9D" w14:paraId="6AAC1AD6" w14:textId="77777777">
        <w:trPr>
          <w:trHeight w:val="300"/>
        </w:trPr>
        <w:tc>
          <w:tcPr>
            <w:tcW w:w="1802" w:type="dxa"/>
            <w:shd w:val="clear" w:color="auto" w:fill="D0D0D0"/>
            <w:tcMar>
              <w:top w:w="15" w:type="dxa"/>
              <w:left w:w="15" w:type="dxa"/>
              <w:right w:w="15" w:type="dxa"/>
            </w:tcMar>
            <w:vAlign w:val="bottom"/>
          </w:tcPr>
          <w:p w:rsidRPr="00A6226B" w:rsidR="58013183" w:rsidRDefault="58013183" w14:paraId="40D0B75B" w14:textId="23A7EAF3">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Subtotal para el Output 6</w:t>
            </w:r>
          </w:p>
        </w:tc>
        <w:tc>
          <w:tcPr>
            <w:tcW w:w="2347" w:type="dxa"/>
            <w:shd w:val="clear" w:color="auto" w:fill="D0D0D0"/>
            <w:tcMar>
              <w:top w:w="15" w:type="dxa"/>
              <w:left w:w="15" w:type="dxa"/>
              <w:right w:w="15" w:type="dxa"/>
            </w:tcMar>
            <w:vAlign w:val="bottom"/>
          </w:tcPr>
          <w:p w:rsidRPr="00A6226B" w:rsidR="58013183" w:rsidRDefault="58013183" w14:paraId="0BACDF1B" w14:textId="50D71B7A">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028B0D9C" w14:textId="6FC015B4">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5CC698A7" w14:textId="0465A0A0">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1A232C9F" w14:textId="05CBA545">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09" w:type="dxa"/>
            <w:shd w:val="clear" w:color="auto" w:fill="D0D0D0"/>
            <w:tcMar>
              <w:top w:w="15" w:type="dxa"/>
              <w:left w:w="15" w:type="dxa"/>
              <w:right w:w="15" w:type="dxa"/>
            </w:tcMar>
            <w:vAlign w:val="bottom"/>
          </w:tcPr>
          <w:p w:rsidRPr="00A6226B" w:rsidR="58013183" w:rsidRDefault="58013183" w14:paraId="694BFE11" w14:textId="3D672A78">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256121E9" w14:textId="4A173BD0">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09" w:type="dxa"/>
            <w:shd w:val="clear" w:color="auto" w:fill="D0D0D0"/>
            <w:tcMar>
              <w:top w:w="15" w:type="dxa"/>
              <w:left w:w="15" w:type="dxa"/>
              <w:right w:w="15" w:type="dxa"/>
            </w:tcMar>
            <w:vAlign w:val="bottom"/>
          </w:tcPr>
          <w:p w:rsidRPr="00A6226B" w:rsidR="58013183" w:rsidRDefault="58013183" w14:paraId="049B44D5" w14:textId="32809EC8">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270" w:type="dxa"/>
            <w:shd w:val="clear" w:color="auto" w:fill="D0D0D0"/>
            <w:tcMar>
              <w:top w:w="15" w:type="dxa"/>
              <w:left w:w="15" w:type="dxa"/>
              <w:right w:w="15" w:type="dxa"/>
            </w:tcMar>
            <w:vAlign w:val="bottom"/>
          </w:tcPr>
          <w:p w:rsidRPr="00A6226B" w:rsidR="58013183" w:rsidRDefault="58013183" w14:paraId="73B47B47" w14:textId="70BF7B40">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250" w:type="dxa"/>
            <w:shd w:val="clear" w:color="auto" w:fill="D0D0D0"/>
            <w:tcMar>
              <w:top w:w="15" w:type="dxa"/>
              <w:left w:w="15" w:type="dxa"/>
              <w:right w:w="15" w:type="dxa"/>
            </w:tcMar>
            <w:vAlign w:val="bottom"/>
          </w:tcPr>
          <w:p w:rsidRPr="00A6226B" w:rsidR="58013183" w:rsidRDefault="58013183" w14:paraId="470B111F" w14:textId="68FCC2FF">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8" w:type="dxa"/>
            <w:shd w:val="clear" w:color="auto" w:fill="D0D0D0"/>
            <w:tcMar>
              <w:top w:w="15" w:type="dxa"/>
              <w:left w:w="15" w:type="dxa"/>
              <w:right w:w="15" w:type="dxa"/>
            </w:tcMar>
            <w:vAlign w:val="bottom"/>
          </w:tcPr>
          <w:p w:rsidRPr="00A6226B" w:rsidR="58013183" w:rsidRDefault="58013183" w14:paraId="3551B898" w14:textId="396CB1AB">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331" w:type="dxa"/>
            <w:shd w:val="clear" w:color="auto" w:fill="D0D0D0"/>
            <w:tcMar>
              <w:top w:w="15" w:type="dxa"/>
              <w:left w:w="15" w:type="dxa"/>
              <w:right w:w="15" w:type="dxa"/>
            </w:tcMar>
            <w:vAlign w:val="bottom"/>
          </w:tcPr>
          <w:p w:rsidRPr="00A6226B" w:rsidR="58013183" w:rsidP="00720F82" w:rsidRDefault="58013183" w14:paraId="49040720" w14:textId="200506F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$329,333.11 </w:t>
            </w:r>
          </w:p>
        </w:tc>
      </w:tr>
      <w:tr w:rsidRPr="00E056E9" w:rsidR="58013183" w:rsidTr="0F68DC9D" w14:paraId="43E6EDA2" w14:textId="77777777">
        <w:trPr>
          <w:trHeight w:val="31620"/>
        </w:trPr>
        <w:tc>
          <w:tcPr>
            <w:tcW w:w="1802" w:type="dxa"/>
            <w:vMerge w:val="restart"/>
            <w:tcMar>
              <w:top w:w="15" w:type="dxa"/>
              <w:left w:w="15" w:type="dxa"/>
              <w:right w:w="15" w:type="dxa"/>
            </w:tcMar>
            <w:vAlign w:val="center"/>
          </w:tcPr>
          <w:p w:rsidRPr="00A6226B" w:rsidR="58013183" w:rsidP="00720F82" w:rsidRDefault="58013183" w14:paraId="20B462E6" w14:textId="3C84335D">
            <w:pPr>
              <w:jc w:val="cente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Output 7: Estrategias comunitarias e institucionales de gestión integral del riesgo de desastres implementadas</w:t>
            </w:r>
          </w:p>
        </w:tc>
        <w:tc>
          <w:tcPr>
            <w:tcW w:w="2347" w:type="dxa"/>
            <w:vMerge w:val="restart"/>
            <w:tcMar>
              <w:top w:w="15" w:type="dxa"/>
              <w:left w:w="15" w:type="dxa"/>
              <w:right w:w="15" w:type="dxa"/>
            </w:tcMar>
            <w:vAlign w:val="center"/>
          </w:tcPr>
          <w:p w:rsidRPr="00A6226B" w:rsidR="58013183" w:rsidRDefault="58013183" w14:paraId="26B6F726" w14:textId="67E840D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7.1 Fortalecimiento de la capacidad de respuesta a emergencias de la UNGRD en análisis de escenarios de riesgos, operaciones de respuesta a emergencias por incendios forestales y manejo técnico del fuego de manera contralada y segura. GEN 2</w:t>
            </w:r>
          </w:p>
        </w:tc>
        <w:tc>
          <w:tcPr>
            <w:tcW w:w="1067" w:type="dxa"/>
            <w:tcMar>
              <w:top w:w="15" w:type="dxa"/>
              <w:left w:w="15" w:type="dxa"/>
              <w:right w:w="15" w:type="dxa"/>
            </w:tcMar>
            <w:vAlign w:val="bottom"/>
          </w:tcPr>
          <w:p w:rsidRPr="00A6226B" w:rsidR="58013183" w:rsidP="00720F82" w:rsidRDefault="58013183" w14:paraId="3A3258F2" w14:textId="527BC2A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59C4B3B9" w14:textId="2BE9AD7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$80,000.00 </w:t>
            </w:r>
          </w:p>
        </w:tc>
        <w:tc>
          <w:tcPr>
            <w:tcW w:w="1077" w:type="dxa"/>
            <w:tcMar>
              <w:top w:w="15" w:type="dxa"/>
              <w:left w:w="15" w:type="dxa"/>
              <w:right w:w="15" w:type="dxa"/>
            </w:tcMar>
            <w:vAlign w:val="bottom"/>
          </w:tcPr>
          <w:p w:rsidRPr="00A6226B" w:rsidR="58013183" w:rsidP="00720F82" w:rsidRDefault="58013183" w14:paraId="16320284" w14:textId="0480073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$220,000.00 </w:t>
            </w:r>
          </w:p>
        </w:tc>
        <w:tc>
          <w:tcPr>
            <w:tcW w:w="1009" w:type="dxa"/>
            <w:tcMar>
              <w:top w:w="15" w:type="dxa"/>
              <w:left w:w="15" w:type="dxa"/>
              <w:right w:w="15" w:type="dxa"/>
            </w:tcMar>
            <w:vAlign w:val="bottom"/>
          </w:tcPr>
          <w:p w:rsidRPr="00A6226B" w:rsidR="58013183" w:rsidP="00720F82" w:rsidRDefault="58013183" w14:paraId="5F28AF1B" w14:textId="05F86AC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CD4AD93" w14:textId="598FB6D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35B307A3" w14:textId="30E3F71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6C9F65BB" w14:textId="449330D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6E801B68" w14:textId="3E51FAD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29E4ACA0" w14:textId="52BA66CE">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423F68F0" w14:textId="3EF0B98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$300,000.00 </w:t>
            </w:r>
          </w:p>
        </w:tc>
      </w:tr>
      <w:tr w:rsidRPr="00E056E9" w:rsidR="009C2ED3" w:rsidTr="0F68DC9D" w14:paraId="333F674C" w14:textId="77777777">
        <w:trPr>
          <w:trHeight w:val="300"/>
        </w:trPr>
        <w:tc>
          <w:tcPr>
            <w:tcW w:w="1802" w:type="dxa"/>
            <w:vMerge/>
            <w:tcMar/>
            <w:vAlign w:val="center"/>
          </w:tcPr>
          <w:p w:rsidRPr="00A6226B" w:rsidR="00A77535" w:rsidRDefault="00A77535" w14:paraId="59E04628"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7D06E8CA"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4D298922" w14:textId="2497B3F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465ADC1" w14:textId="09C1141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$21,000.00 </w:t>
            </w:r>
          </w:p>
        </w:tc>
        <w:tc>
          <w:tcPr>
            <w:tcW w:w="1077" w:type="dxa"/>
            <w:tcMar>
              <w:top w:w="15" w:type="dxa"/>
              <w:left w:w="15" w:type="dxa"/>
              <w:right w:w="15" w:type="dxa"/>
            </w:tcMar>
            <w:vAlign w:val="bottom"/>
          </w:tcPr>
          <w:p w:rsidRPr="00A6226B" w:rsidR="58013183" w:rsidP="00720F82" w:rsidRDefault="58013183" w14:paraId="7ACA0C11" w14:textId="081C362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61854DA" w14:textId="5952353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6EA4CDF" w14:textId="325BCCB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FE7CAE6" w14:textId="3485592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AA56DFA" w14:textId="1EA6A06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5A13F031" w14:textId="0A3B3D2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TRAC3</w:t>
            </w:r>
          </w:p>
        </w:tc>
        <w:tc>
          <w:tcPr>
            <w:tcW w:w="1068" w:type="dxa"/>
            <w:tcMar>
              <w:top w:w="15" w:type="dxa"/>
              <w:left w:w="15" w:type="dxa"/>
              <w:right w:w="15" w:type="dxa"/>
            </w:tcMar>
            <w:vAlign w:val="bottom"/>
          </w:tcPr>
          <w:p w:rsidRPr="00A6226B" w:rsidR="58013183" w:rsidRDefault="58013183" w14:paraId="3411FD4C" w14:textId="2884D3B1">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4D2F2D04" w14:textId="46860E6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$21,000.00 </w:t>
            </w:r>
          </w:p>
        </w:tc>
      </w:tr>
      <w:tr w:rsidRPr="00E056E9" w:rsidR="009C2ED3" w:rsidTr="0F68DC9D" w14:paraId="653D454C" w14:textId="77777777">
        <w:trPr>
          <w:trHeight w:val="300"/>
        </w:trPr>
        <w:tc>
          <w:tcPr>
            <w:tcW w:w="1802" w:type="dxa"/>
            <w:vMerge/>
            <w:tcMar/>
            <w:vAlign w:val="center"/>
          </w:tcPr>
          <w:p w:rsidRPr="00A6226B" w:rsidR="00A77535" w:rsidRDefault="00A77535" w14:paraId="090566C9"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235F7760"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552C9092" w14:textId="2D73240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F6CB377" w14:textId="5B258CE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$14,550.07 </w:t>
            </w:r>
          </w:p>
        </w:tc>
        <w:tc>
          <w:tcPr>
            <w:tcW w:w="1077" w:type="dxa"/>
            <w:tcMar>
              <w:top w:w="15" w:type="dxa"/>
              <w:left w:w="15" w:type="dxa"/>
              <w:right w:w="15" w:type="dxa"/>
            </w:tcMar>
            <w:vAlign w:val="bottom"/>
          </w:tcPr>
          <w:p w:rsidRPr="00A6226B" w:rsidR="58013183" w:rsidP="00720F82" w:rsidRDefault="58013183" w14:paraId="3653E4DC" w14:textId="34EEF4B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6A048B8" w14:textId="3890883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D361D3B" w14:textId="2A19184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9FD3407" w14:textId="08C190C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1BD8106C" w14:textId="46D768B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FA82121" w14:textId="2A6C189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4E08A6EB" w14:textId="23736D60">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239F81AD" w14:textId="4680C06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$14,550.07 </w:t>
            </w:r>
          </w:p>
        </w:tc>
      </w:tr>
      <w:tr w:rsidRPr="00E056E9" w:rsidR="009C2ED3" w:rsidTr="0F68DC9D" w14:paraId="0620B8E9" w14:textId="77777777">
        <w:trPr>
          <w:trHeight w:val="300"/>
        </w:trPr>
        <w:tc>
          <w:tcPr>
            <w:tcW w:w="1802" w:type="dxa"/>
            <w:vMerge/>
            <w:tcMar/>
            <w:vAlign w:val="center"/>
          </w:tcPr>
          <w:p w:rsidRPr="00A6226B" w:rsidR="00A77535" w:rsidRDefault="00A77535" w14:paraId="1EF8A1DC"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301003C2"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6889F5E7" w14:textId="481B6A4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693F294" w14:textId="2A14A6A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$42,376.14 </w:t>
            </w:r>
          </w:p>
        </w:tc>
        <w:tc>
          <w:tcPr>
            <w:tcW w:w="1077" w:type="dxa"/>
            <w:tcMar>
              <w:top w:w="15" w:type="dxa"/>
              <w:left w:w="15" w:type="dxa"/>
              <w:right w:w="15" w:type="dxa"/>
            </w:tcMar>
            <w:vAlign w:val="bottom"/>
          </w:tcPr>
          <w:p w:rsidRPr="00A6226B" w:rsidR="58013183" w:rsidP="00720F82" w:rsidRDefault="58013183" w14:paraId="14EB2333" w14:textId="0D92D99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$105,000.00 </w:t>
            </w:r>
          </w:p>
        </w:tc>
        <w:tc>
          <w:tcPr>
            <w:tcW w:w="1009" w:type="dxa"/>
            <w:tcMar>
              <w:top w:w="15" w:type="dxa"/>
              <w:left w:w="15" w:type="dxa"/>
              <w:right w:w="15" w:type="dxa"/>
            </w:tcMar>
            <w:vAlign w:val="bottom"/>
          </w:tcPr>
          <w:p w:rsidRPr="00A6226B" w:rsidR="58013183" w:rsidP="00720F82" w:rsidRDefault="58013183" w14:paraId="682AA275" w14:textId="65A3661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4C71BA0" w14:textId="0995193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5A28F46" w14:textId="0F7D191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57F5FAFC" w14:textId="60CC69C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CA68F2A" w14:textId="5841763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5BA8CDFB" w14:textId="325B1B4D">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05818D96" w14:textId="159DBBA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$147,376.14 </w:t>
            </w:r>
          </w:p>
        </w:tc>
      </w:tr>
      <w:tr w:rsidRPr="00E056E9" w:rsidR="009C2ED3" w:rsidTr="0F68DC9D" w14:paraId="537076A3" w14:textId="77777777">
        <w:trPr>
          <w:trHeight w:val="300"/>
        </w:trPr>
        <w:tc>
          <w:tcPr>
            <w:tcW w:w="1802" w:type="dxa"/>
            <w:vMerge/>
            <w:tcMar/>
            <w:vAlign w:val="center"/>
          </w:tcPr>
          <w:p w:rsidRPr="00A6226B" w:rsidR="00A77535" w:rsidRDefault="00A77535" w14:paraId="07489837"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65743728" w14:textId="7E0287E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7.2 Entrenamiento a miembros del Sistema Nacional de Gestión del Riesgo de Desastres en la metodología teórico-práctica de Brigadas Forestales para el Manejo Integral del Fuego. GEN 2</w:t>
            </w:r>
          </w:p>
        </w:tc>
        <w:tc>
          <w:tcPr>
            <w:tcW w:w="1067" w:type="dxa"/>
            <w:tcMar>
              <w:top w:w="15" w:type="dxa"/>
              <w:left w:w="15" w:type="dxa"/>
              <w:right w:w="15" w:type="dxa"/>
            </w:tcMar>
            <w:vAlign w:val="bottom"/>
          </w:tcPr>
          <w:p w:rsidRPr="00A6226B" w:rsidR="58013183" w:rsidP="00720F82" w:rsidRDefault="58013183" w14:paraId="3CFC6EEF" w14:textId="6BD8F10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4461FAFB" w14:textId="5FB360B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$32,286.56 </w:t>
            </w:r>
          </w:p>
        </w:tc>
        <w:tc>
          <w:tcPr>
            <w:tcW w:w="1077" w:type="dxa"/>
            <w:tcMar>
              <w:top w:w="15" w:type="dxa"/>
              <w:left w:w="15" w:type="dxa"/>
              <w:right w:w="15" w:type="dxa"/>
            </w:tcMar>
            <w:vAlign w:val="bottom"/>
          </w:tcPr>
          <w:p w:rsidRPr="00A6226B" w:rsidR="58013183" w:rsidP="00720F82" w:rsidRDefault="58013183" w14:paraId="323B5658" w14:textId="4816967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$30,000.00 </w:t>
            </w:r>
          </w:p>
        </w:tc>
        <w:tc>
          <w:tcPr>
            <w:tcW w:w="1009" w:type="dxa"/>
            <w:tcMar>
              <w:top w:w="15" w:type="dxa"/>
              <w:left w:w="15" w:type="dxa"/>
              <w:right w:w="15" w:type="dxa"/>
            </w:tcMar>
            <w:vAlign w:val="bottom"/>
          </w:tcPr>
          <w:p w:rsidRPr="00A6226B" w:rsidR="58013183" w:rsidP="00720F82" w:rsidRDefault="58013183" w14:paraId="1D135389" w14:textId="1526CCD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1C831BF" w14:textId="1422835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59356FD" w14:textId="7D2947E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AF5671E" w14:textId="07818F5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487058B" w14:textId="40B968A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51CCB2D8" w14:textId="318A4F82">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71300-Consultoría </w:t>
            </w:r>
          </w:p>
        </w:tc>
        <w:tc>
          <w:tcPr>
            <w:tcW w:w="1331" w:type="dxa"/>
            <w:shd w:val="clear" w:color="auto" w:fill="E8E8E8"/>
            <w:tcMar>
              <w:top w:w="15" w:type="dxa"/>
              <w:left w:w="15" w:type="dxa"/>
              <w:right w:w="15" w:type="dxa"/>
            </w:tcMar>
            <w:vAlign w:val="bottom"/>
          </w:tcPr>
          <w:p w:rsidRPr="00A6226B" w:rsidR="58013183" w:rsidP="00720F82" w:rsidRDefault="58013183" w14:paraId="51924428" w14:textId="7652FD6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$62,286.56 </w:t>
            </w:r>
          </w:p>
        </w:tc>
      </w:tr>
      <w:tr w:rsidRPr="00E056E9" w:rsidR="009C2ED3" w:rsidTr="0F68DC9D" w14:paraId="7027B92A" w14:textId="77777777">
        <w:trPr>
          <w:trHeight w:val="300"/>
        </w:trPr>
        <w:tc>
          <w:tcPr>
            <w:tcW w:w="1802" w:type="dxa"/>
            <w:vMerge/>
            <w:tcMar/>
            <w:vAlign w:val="center"/>
          </w:tcPr>
          <w:p w:rsidRPr="00A6226B" w:rsidR="00A77535" w:rsidRDefault="00A77535" w14:paraId="2BF9856E"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1FA18F6D"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79B9CB6D" w14:textId="4A9A654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84751B1" w14:textId="1CFA519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$79,706.85 </w:t>
            </w:r>
          </w:p>
        </w:tc>
        <w:tc>
          <w:tcPr>
            <w:tcW w:w="1077" w:type="dxa"/>
            <w:tcMar>
              <w:top w:w="15" w:type="dxa"/>
              <w:left w:w="15" w:type="dxa"/>
              <w:right w:w="15" w:type="dxa"/>
            </w:tcMar>
            <w:vAlign w:val="bottom"/>
          </w:tcPr>
          <w:p w:rsidRPr="00A6226B" w:rsidR="58013183" w:rsidP="00720F82" w:rsidRDefault="58013183" w14:paraId="2ABB7D59" w14:textId="0EA475D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$53,720.02 </w:t>
            </w:r>
          </w:p>
        </w:tc>
        <w:tc>
          <w:tcPr>
            <w:tcW w:w="1009" w:type="dxa"/>
            <w:tcMar>
              <w:top w:w="15" w:type="dxa"/>
              <w:left w:w="15" w:type="dxa"/>
              <w:right w:w="15" w:type="dxa"/>
            </w:tcMar>
            <w:vAlign w:val="bottom"/>
          </w:tcPr>
          <w:p w:rsidRPr="00A6226B" w:rsidR="58013183" w:rsidP="00720F82" w:rsidRDefault="58013183" w14:paraId="59F9896C" w14:textId="5E2C478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6E04E21" w14:textId="79BE9DE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8C182EF" w14:textId="1C1A913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19DAFE78" w14:textId="39A5180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3CD13187" w14:textId="3893CCD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1256A365" w14:textId="4D929FDE">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04586A94" w14:textId="6D5FB64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$133,426.87 </w:t>
            </w:r>
          </w:p>
        </w:tc>
      </w:tr>
      <w:tr w:rsidRPr="00E056E9" w:rsidR="009C2ED3" w:rsidTr="0F68DC9D" w14:paraId="73C31656" w14:textId="77777777">
        <w:trPr>
          <w:trHeight w:val="300"/>
        </w:trPr>
        <w:tc>
          <w:tcPr>
            <w:tcW w:w="1802" w:type="dxa"/>
            <w:vMerge/>
            <w:tcMar/>
            <w:vAlign w:val="center"/>
          </w:tcPr>
          <w:p w:rsidRPr="00A6226B" w:rsidR="00A77535" w:rsidRDefault="00A77535" w14:paraId="65A5B96E"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6A1AFFBE"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269735B6" w14:textId="3CEE15B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17D94A1" w14:textId="229F96E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$103,381.42 </w:t>
            </w:r>
          </w:p>
        </w:tc>
        <w:tc>
          <w:tcPr>
            <w:tcW w:w="1077" w:type="dxa"/>
            <w:tcMar>
              <w:top w:w="15" w:type="dxa"/>
              <w:left w:w="15" w:type="dxa"/>
              <w:right w:w="15" w:type="dxa"/>
            </w:tcMar>
            <w:vAlign w:val="bottom"/>
          </w:tcPr>
          <w:p w:rsidRPr="00A6226B" w:rsidR="58013183" w:rsidP="00720F82" w:rsidRDefault="58013183" w14:paraId="477379A1" w14:textId="7590BC6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$10,000.00 </w:t>
            </w:r>
          </w:p>
        </w:tc>
        <w:tc>
          <w:tcPr>
            <w:tcW w:w="1009" w:type="dxa"/>
            <w:tcMar>
              <w:top w:w="15" w:type="dxa"/>
              <w:left w:w="15" w:type="dxa"/>
              <w:right w:w="15" w:type="dxa"/>
            </w:tcMar>
            <w:vAlign w:val="bottom"/>
          </w:tcPr>
          <w:p w:rsidRPr="00A6226B" w:rsidR="58013183" w:rsidP="00720F82" w:rsidRDefault="58013183" w14:paraId="4004123D" w14:textId="165D274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21BB290" w14:textId="6E1C7A2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388C2924" w14:textId="5913602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A8487AD" w14:textId="0D317F2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730015CD" w14:textId="3FBCA57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1ABAA69C" w14:textId="575D7A3B">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6A540FB8" w14:textId="1930DF2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$113,381.42 </w:t>
            </w:r>
          </w:p>
        </w:tc>
      </w:tr>
      <w:tr w:rsidRPr="00E056E9" w:rsidR="009C2ED3" w:rsidTr="0F68DC9D" w14:paraId="2D2E485F" w14:textId="77777777">
        <w:trPr>
          <w:trHeight w:val="300"/>
        </w:trPr>
        <w:tc>
          <w:tcPr>
            <w:tcW w:w="1802" w:type="dxa"/>
            <w:vMerge/>
            <w:tcMar/>
            <w:vAlign w:val="center"/>
          </w:tcPr>
          <w:p w:rsidRPr="00A6226B" w:rsidR="00A77535" w:rsidRDefault="00A77535" w14:paraId="14EB1E1B"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00FF085D"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65577AC8" w14:textId="14D487A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3B5F348" w14:textId="0970237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$30,000.00 </w:t>
            </w:r>
          </w:p>
        </w:tc>
        <w:tc>
          <w:tcPr>
            <w:tcW w:w="1077" w:type="dxa"/>
            <w:tcMar>
              <w:top w:w="15" w:type="dxa"/>
              <w:left w:w="15" w:type="dxa"/>
              <w:right w:w="15" w:type="dxa"/>
            </w:tcMar>
            <w:vAlign w:val="bottom"/>
          </w:tcPr>
          <w:p w:rsidRPr="00A6226B" w:rsidR="58013183" w:rsidP="00720F82" w:rsidRDefault="58013183" w14:paraId="737C4F10" w14:textId="43111CA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3BF3A06" w14:textId="4CE6538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4188FA2A" w14:textId="687590D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FC52F4F" w14:textId="54139A4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0F3B9E7" w14:textId="2547A13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1FB8B3DC" w14:textId="4533333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TRAC3</w:t>
            </w:r>
          </w:p>
        </w:tc>
        <w:tc>
          <w:tcPr>
            <w:tcW w:w="1068" w:type="dxa"/>
            <w:tcMar>
              <w:top w:w="15" w:type="dxa"/>
              <w:left w:w="15" w:type="dxa"/>
              <w:right w:w="15" w:type="dxa"/>
            </w:tcMar>
            <w:vAlign w:val="bottom"/>
          </w:tcPr>
          <w:p w:rsidRPr="00A6226B" w:rsidR="58013183" w:rsidRDefault="58013183" w14:paraId="0B23EB11" w14:textId="41EFE375">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6AA8D34B" w14:textId="0B38EED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$30,000.00 </w:t>
            </w:r>
          </w:p>
        </w:tc>
      </w:tr>
      <w:tr w:rsidRPr="00E056E9" w:rsidR="009C2ED3" w:rsidTr="0F68DC9D" w14:paraId="2EF156DD" w14:textId="77777777">
        <w:trPr>
          <w:trHeight w:val="300"/>
        </w:trPr>
        <w:tc>
          <w:tcPr>
            <w:tcW w:w="1802" w:type="dxa"/>
            <w:vMerge/>
            <w:tcMar/>
            <w:vAlign w:val="center"/>
          </w:tcPr>
          <w:p w:rsidRPr="00A6226B" w:rsidR="00A77535" w:rsidRDefault="00A77535" w14:paraId="56C08CB0"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60391E0F" w14:textId="586B8B1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7.3 Fortalecimiento de conocimientos sobre el riesgo de afectación de la calidad del agua por incendios e implementación de estrategias de apropiación social para prevención de incendios forestales. GEN 2</w:t>
            </w:r>
          </w:p>
        </w:tc>
        <w:tc>
          <w:tcPr>
            <w:tcW w:w="1067" w:type="dxa"/>
            <w:tcMar>
              <w:top w:w="15" w:type="dxa"/>
              <w:left w:w="15" w:type="dxa"/>
              <w:right w:w="15" w:type="dxa"/>
            </w:tcMar>
            <w:vAlign w:val="bottom"/>
          </w:tcPr>
          <w:p w:rsidRPr="00A6226B" w:rsidR="58013183" w:rsidP="00720F82" w:rsidRDefault="58013183" w14:paraId="732A85F0" w14:textId="01C105D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496F5B0C" w14:textId="4BE2F4A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BC2A7A7" w14:textId="476984A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$210,900.00 </w:t>
            </w:r>
          </w:p>
        </w:tc>
        <w:tc>
          <w:tcPr>
            <w:tcW w:w="1009" w:type="dxa"/>
            <w:tcMar>
              <w:top w:w="15" w:type="dxa"/>
              <w:left w:w="15" w:type="dxa"/>
              <w:right w:w="15" w:type="dxa"/>
            </w:tcMar>
            <w:vAlign w:val="bottom"/>
          </w:tcPr>
          <w:p w:rsidRPr="00A6226B" w:rsidR="58013183" w:rsidP="00720F82" w:rsidRDefault="58013183" w14:paraId="611E02A7" w14:textId="67AA7E0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3E18BA61" w14:textId="1F15220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E797E47" w14:textId="1412885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EFD040C" w14:textId="556B014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APR Universidad Javeriana</w:t>
            </w:r>
          </w:p>
        </w:tc>
        <w:tc>
          <w:tcPr>
            <w:tcW w:w="1250" w:type="dxa"/>
            <w:tcMar>
              <w:top w:w="15" w:type="dxa"/>
              <w:left w:w="15" w:type="dxa"/>
              <w:right w:w="15" w:type="dxa"/>
            </w:tcMar>
            <w:vAlign w:val="bottom"/>
          </w:tcPr>
          <w:p w:rsidRPr="00A6226B" w:rsidR="58013183" w:rsidRDefault="58013183" w14:paraId="2464FB3F" w14:textId="01729EF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7E4B5ECC" w14:textId="575C20C7">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71305-Servicios contractuales</w:t>
            </w:r>
          </w:p>
        </w:tc>
        <w:tc>
          <w:tcPr>
            <w:tcW w:w="1331" w:type="dxa"/>
            <w:shd w:val="clear" w:color="auto" w:fill="E8E8E8"/>
            <w:tcMar>
              <w:top w:w="15" w:type="dxa"/>
              <w:left w:w="15" w:type="dxa"/>
              <w:right w:w="15" w:type="dxa"/>
            </w:tcMar>
            <w:vAlign w:val="bottom"/>
          </w:tcPr>
          <w:p w:rsidRPr="00A6226B" w:rsidR="58013183" w:rsidP="00720F82" w:rsidRDefault="58013183" w14:paraId="32FED926" w14:textId="1B40E6E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$210,900.00 </w:t>
            </w:r>
          </w:p>
        </w:tc>
      </w:tr>
      <w:tr w:rsidRPr="00E056E9" w:rsidR="009C2ED3" w:rsidTr="0F68DC9D" w14:paraId="36194057" w14:textId="77777777">
        <w:trPr>
          <w:trHeight w:val="300"/>
        </w:trPr>
        <w:tc>
          <w:tcPr>
            <w:tcW w:w="1802" w:type="dxa"/>
            <w:vMerge/>
            <w:tcMar/>
            <w:vAlign w:val="center"/>
          </w:tcPr>
          <w:p w:rsidRPr="00A6226B" w:rsidR="00A77535" w:rsidRDefault="00A77535" w14:paraId="51173017"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6519461F"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0B172F49" w14:textId="06F31E2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7303877" w14:textId="67CCE0E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48E342A" w14:textId="7A51851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$77,696.00 </w:t>
            </w:r>
          </w:p>
        </w:tc>
        <w:tc>
          <w:tcPr>
            <w:tcW w:w="1009" w:type="dxa"/>
            <w:tcMar>
              <w:top w:w="15" w:type="dxa"/>
              <w:left w:w="15" w:type="dxa"/>
              <w:right w:w="15" w:type="dxa"/>
            </w:tcMar>
            <w:vAlign w:val="bottom"/>
          </w:tcPr>
          <w:p w:rsidRPr="00A6226B" w:rsidR="58013183" w:rsidP="00720F82" w:rsidRDefault="58013183" w14:paraId="12BB9C58" w14:textId="0FE1F92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3E3AC27" w14:textId="358B4B6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EEC26CF" w14:textId="6A98B68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EA14FDF" w14:textId="2FEB88F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APR Universidad Javeriana</w:t>
            </w:r>
          </w:p>
        </w:tc>
        <w:tc>
          <w:tcPr>
            <w:tcW w:w="1250" w:type="dxa"/>
            <w:tcMar>
              <w:top w:w="15" w:type="dxa"/>
              <w:left w:w="15" w:type="dxa"/>
              <w:right w:w="15" w:type="dxa"/>
            </w:tcMar>
            <w:vAlign w:val="bottom"/>
          </w:tcPr>
          <w:p w:rsidRPr="00A6226B" w:rsidR="58013183" w:rsidRDefault="58013183" w14:paraId="416EEFFD" w14:textId="4B0FD87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0F48FB81" w14:textId="4F988BD4">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60733833" w14:textId="6A1EF00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$77,696.00 </w:t>
            </w:r>
          </w:p>
        </w:tc>
      </w:tr>
      <w:tr w:rsidRPr="00E056E9" w:rsidR="009C2ED3" w:rsidTr="0F68DC9D" w14:paraId="7DEB750A" w14:textId="77777777">
        <w:trPr>
          <w:trHeight w:val="300"/>
        </w:trPr>
        <w:tc>
          <w:tcPr>
            <w:tcW w:w="1802" w:type="dxa"/>
            <w:vMerge/>
            <w:tcMar/>
            <w:vAlign w:val="center"/>
          </w:tcPr>
          <w:p w:rsidRPr="00A6226B" w:rsidR="00A77535" w:rsidRDefault="00A77535" w14:paraId="32907614"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79B97367"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495FC049" w14:textId="21A6978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C2F102B" w14:textId="2167449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2382D82" w14:textId="688127A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$77,696.93 </w:t>
            </w:r>
          </w:p>
        </w:tc>
        <w:tc>
          <w:tcPr>
            <w:tcW w:w="1009" w:type="dxa"/>
            <w:tcMar>
              <w:top w:w="15" w:type="dxa"/>
              <w:left w:w="15" w:type="dxa"/>
              <w:right w:w="15" w:type="dxa"/>
            </w:tcMar>
            <w:vAlign w:val="bottom"/>
          </w:tcPr>
          <w:p w:rsidRPr="00A6226B" w:rsidR="58013183" w:rsidP="00720F82" w:rsidRDefault="58013183" w14:paraId="0D3B6777" w14:textId="00FBB71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3134DAC" w14:textId="0ADD0F9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D4A260B" w14:textId="1E2C38A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F39AB14" w14:textId="47830F3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APR Universidad Javeriana</w:t>
            </w:r>
          </w:p>
        </w:tc>
        <w:tc>
          <w:tcPr>
            <w:tcW w:w="1250" w:type="dxa"/>
            <w:tcMar>
              <w:top w:w="15" w:type="dxa"/>
              <w:left w:w="15" w:type="dxa"/>
              <w:right w:w="15" w:type="dxa"/>
            </w:tcMar>
            <w:vAlign w:val="bottom"/>
          </w:tcPr>
          <w:p w:rsidRPr="00A6226B" w:rsidR="58013183" w:rsidRDefault="58013183" w14:paraId="2393D288" w14:textId="2D5C429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5F30418D" w14:textId="3E284734">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6F75FEE6" w14:textId="13CBC8B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$77,696.93 </w:t>
            </w:r>
          </w:p>
        </w:tc>
      </w:tr>
      <w:tr w:rsidRPr="00E056E9" w:rsidR="00281E55" w:rsidTr="0F68DC9D" w14:paraId="7098ABC9" w14:textId="77777777">
        <w:trPr>
          <w:trHeight w:val="183"/>
        </w:trPr>
        <w:tc>
          <w:tcPr>
            <w:tcW w:w="1802" w:type="dxa"/>
            <w:vMerge/>
            <w:tcMar/>
            <w:vAlign w:val="center"/>
          </w:tcPr>
          <w:p w:rsidRPr="00A6226B" w:rsidR="00A77535" w:rsidRDefault="00A77535" w14:paraId="39311E53"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0EDAC215" w14:textId="3751503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7.4 Fortalecimiento de conocimientos sobre el impacto en la calidad del aire ocasionado por incendios forestales. GEN 2</w:t>
            </w:r>
          </w:p>
        </w:tc>
        <w:tc>
          <w:tcPr>
            <w:tcW w:w="1067" w:type="dxa"/>
            <w:tcMar>
              <w:top w:w="15" w:type="dxa"/>
              <w:left w:w="15" w:type="dxa"/>
              <w:right w:w="15" w:type="dxa"/>
            </w:tcMar>
            <w:vAlign w:val="bottom"/>
          </w:tcPr>
          <w:p w:rsidRPr="00A6226B" w:rsidR="58013183" w:rsidP="00720F82" w:rsidRDefault="58013183" w14:paraId="5881B14C" w14:textId="462F07D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660233F6" w14:textId="6FF6B30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$3,000.00 </w:t>
            </w:r>
          </w:p>
        </w:tc>
        <w:tc>
          <w:tcPr>
            <w:tcW w:w="1077" w:type="dxa"/>
            <w:tcMar>
              <w:top w:w="15" w:type="dxa"/>
              <w:left w:w="15" w:type="dxa"/>
              <w:right w:w="15" w:type="dxa"/>
            </w:tcMar>
            <w:vAlign w:val="bottom"/>
          </w:tcPr>
          <w:p w:rsidRPr="00A6226B" w:rsidR="58013183" w:rsidP="00720F82" w:rsidRDefault="58013183" w14:paraId="7A7700D9" w14:textId="03B34D5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$26,623.71 </w:t>
            </w:r>
          </w:p>
        </w:tc>
        <w:tc>
          <w:tcPr>
            <w:tcW w:w="1009" w:type="dxa"/>
            <w:tcMar>
              <w:top w:w="15" w:type="dxa"/>
              <w:left w:w="15" w:type="dxa"/>
              <w:right w:w="15" w:type="dxa"/>
            </w:tcMar>
            <w:vAlign w:val="bottom"/>
          </w:tcPr>
          <w:p w:rsidRPr="00A6226B" w:rsidR="58013183" w:rsidP="00720F82" w:rsidRDefault="58013183" w14:paraId="2523C7D6" w14:textId="466D70D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D08463C" w14:textId="61557C0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E555355" w14:textId="1573083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6083078A" w14:textId="536B45D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APR UNIVERSIDAD ROSARIO</w:t>
            </w:r>
          </w:p>
        </w:tc>
        <w:tc>
          <w:tcPr>
            <w:tcW w:w="1250" w:type="dxa"/>
            <w:tcMar>
              <w:top w:w="15" w:type="dxa"/>
              <w:left w:w="15" w:type="dxa"/>
              <w:right w:w="15" w:type="dxa"/>
            </w:tcMar>
            <w:vAlign w:val="bottom"/>
          </w:tcPr>
          <w:p w:rsidRPr="00A6226B" w:rsidR="58013183" w:rsidRDefault="58013183" w14:paraId="750F6E6D" w14:textId="7F3E954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157AA175" w14:textId="49BDC8A2">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71305-Servicios contractuales</w:t>
            </w:r>
          </w:p>
        </w:tc>
        <w:tc>
          <w:tcPr>
            <w:tcW w:w="1331" w:type="dxa"/>
            <w:shd w:val="clear" w:color="auto" w:fill="E8E8E8"/>
            <w:tcMar>
              <w:top w:w="15" w:type="dxa"/>
              <w:left w:w="15" w:type="dxa"/>
              <w:right w:w="15" w:type="dxa"/>
            </w:tcMar>
            <w:vAlign w:val="bottom"/>
          </w:tcPr>
          <w:p w:rsidRPr="00A6226B" w:rsidR="58013183" w:rsidP="00720F82" w:rsidRDefault="58013183" w14:paraId="45440B17" w14:textId="1DC1035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$29,623.71 </w:t>
            </w:r>
          </w:p>
        </w:tc>
      </w:tr>
      <w:tr w:rsidRPr="00E056E9" w:rsidR="009C2ED3" w:rsidTr="0F68DC9D" w14:paraId="02982123" w14:textId="77777777">
        <w:trPr>
          <w:trHeight w:val="300"/>
        </w:trPr>
        <w:tc>
          <w:tcPr>
            <w:tcW w:w="1802" w:type="dxa"/>
            <w:vMerge/>
            <w:tcMar/>
            <w:vAlign w:val="center"/>
          </w:tcPr>
          <w:p w:rsidRPr="00A6226B" w:rsidR="00A77535" w:rsidRDefault="00A77535" w14:paraId="754A3B2E"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01EB1BA9"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47059740" w14:textId="377D10A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8451457" w14:textId="08F48A7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$1,000.00 </w:t>
            </w:r>
          </w:p>
        </w:tc>
        <w:tc>
          <w:tcPr>
            <w:tcW w:w="1077" w:type="dxa"/>
            <w:tcMar>
              <w:top w:w="15" w:type="dxa"/>
              <w:left w:w="15" w:type="dxa"/>
              <w:right w:w="15" w:type="dxa"/>
            </w:tcMar>
            <w:vAlign w:val="bottom"/>
          </w:tcPr>
          <w:p w:rsidRPr="00A6226B" w:rsidR="58013183" w:rsidP="00720F82" w:rsidRDefault="58013183" w14:paraId="6A9F02A1" w14:textId="34D35A2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$2,505.41 </w:t>
            </w:r>
          </w:p>
        </w:tc>
        <w:tc>
          <w:tcPr>
            <w:tcW w:w="1009" w:type="dxa"/>
            <w:tcMar>
              <w:top w:w="15" w:type="dxa"/>
              <w:left w:w="15" w:type="dxa"/>
              <w:right w:w="15" w:type="dxa"/>
            </w:tcMar>
            <w:vAlign w:val="bottom"/>
          </w:tcPr>
          <w:p w:rsidRPr="00A6226B" w:rsidR="58013183" w:rsidP="00720F82" w:rsidRDefault="58013183" w14:paraId="7B59650A" w14:textId="67CAFEF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F5BE3BC" w14:textId="5786595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9275F78" w14:textId="1B226C5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63BC7133" w14:textId="24E1DE4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APR UNIVERSIDAD ROSARIO</w:t>
            </w:r>
          </w:p>
        </w:tc>
        <w:tc>
          <w:tcPr>
            <w:tcW w:w="1250" w:type="dxa"/>
            <w:tcMar>
              <w:top w:w="15" w:type="dxa"/>
              <w:left w:w="15" w:type="dxa"/>
              <w:right w:w="15" w:type="dxa"/>
            </w:tcMar>
            <w:vAlign w:val="bottom"/>
          </w:tcPr>
          <w:p w:rsidRPr="00A6226B" w:rsidR="58013183" w:rsidRDefault="58013183" w14:paraId="26D402F2" w14:textId="77EA854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00BD84BA" w14:textId="3F21716B">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38F927E5" w14:textId="22CDF9D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$3,505.41 </w:t>
            </w:r>
          </w:p>
        </w:tc>
      </w:tr>
      <w:tr w:rsidRPr="00E056E9" w:rsidR="009C2ED3" w:rsidTr="0F68DC9D" w14:paraId="45059492" w14:textId="77777777">
        <w:trPr>
          <w:trHeight w:val="300"/>
        </w:trPr>
        <w:tc>
          <w:tcPr>
            <w:tcW w:w="1802" w:type="dxa"/>
            <w:vMerge/>
            <w:tcMar/>
            <w:vAlign w:val="center"/>
          </w:tcPr>
          <w:p w:rsidRPr="00A6226B" w:rsidR="00A77535" w:rsidRDefault="00A77535" w14:paraId="6DAF594E"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3FE8EF9A"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7377F665" w14:textId="763F61E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86B4FD2" w14:textId="6DBE3E4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$1,000.00 </w:t>
            </w:r>
          </w:p>
        </w:tc>
        <w:tc>
          <w:tcPr>
            <w:tcW w:w="1077" w:type="dxa"/>
            <w:tcMar>
              <w:top w:w="15" w:type="dxa"/>
              <w:left w:w="15" w:type="dxa"/>
              <w:right w:w="15" w:type="dxa"/>
            </w:tcMar>
            <w:vAlign w:val="bottom"/>
          </w:tcPr>
          <w:p w:rsidRPr="00A6226B" w:rsidR="58013183" w:rsidP="00720F82" w:rsidRDefault="58013183" w14:paraId="17326C84" w14:textId="3D03D4F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$1,310.99 </w:t>
            </w:r>
          </w:p>
        </w:tc>
        <w:tc>
          <w:tcPr>
            <w:tcW w:w="1009" w:type="dxa"/>
            <w:tcMar>
              <w:top w:w="15" w:type="dxa"/>
              <w:left w:w="15" w:type="dxa"/>
              <w:right w:w="15" w:type="dxa"/>
            </w:tcMar>
            <w:vAlign w:val="bottom"/>
          </w:tcPr>
          <w:p w:rsidRPr="00A6226B" w:rsidR="58013183" w:rsidP="00720F82" w:rsidRDefault="58013183" w14:paraId="67091600" w14:textId="6946FC2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24E2D41" w14:textId="266B40C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389E44C0" w14:textId="32D5C3C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57C169D" w14:textId="0E6C494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APR UNIVERSIDAD ROSARIO</w:t>
            </w:r>
          </w:p>
        </w:tc>
        <w:tc>
          <w:tcPr>
            <w:tcW w:w="1250" w:type="dxa"/>
            <w:tcMar>
              <w:top w:w="15" w:type="dxa"/>
              <w:left w:w="15" w:type="dxa"/>
              <w:right w:w="15" w:type="dxa"/>
            </w:tcMar>
            <w:vAlign w:val="bottom"/>
          </w:tcPr>
          <w:p w:rsidRPr="00A6226B" w:rsidR="58013183" w:rsidRDefault="58013183" w14:paraId="0E2624F3" w14:textId="0FB8C69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64F7A4FA" w14:textId="6BF118F4">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70A0B782" w14:textId="4836D90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$2,310.99 </w:t>
            </w:r>
          </w:p>
        </w:tc>
      </w:tr>
      <w:tr w:rsidRPr="00E056E9" w:rsidR="009C2ED3" w:rsidTr="0F68DC9D" w14:paraId="1E850A38" w14:textId="77777777">
        <w:trPr>
          <w:trHeight w:val="300"/>
        </w:trPr>
        <w:tc>
          <w:tcPr>
            <w:tcW w:w="1802" w:type="dxa"/>
            <w:vMerge/>
            <w:tcMar/>
            <w:vAlign w:val="center"/>
          </w:tcPr>
          <w:p w:rsidRPr="00A6226B" w:rsidR="00A77535" w:rsidRDefault="00A77535" w14:paraId="118B8A4C"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5583E4EB"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7EBA08F3" w14:textId="0624743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A868254" w14:textId="18DED57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$6,000.00 </w:t>
            </w:r>
          </w:p>
        </w:tc>
        <w:tc>
          <w:tcPr>
            <w:tcW w:w="1077" w:type="dxa"/>
            <w:tcMar>
              <w:top w:w="15" w:type="dxa"/>
              <w:left w:w="15" w:type="dxa"/>
              <w:right w:w="15" w:type="dxa"/>
            </w:tcMar>
            <w:vAlign w:val="bottom"/>
          </w:tcPr>
          <w:p w:rsidRPr="00A6226B" w:rsidR="58013183" w:rsidP="00720F82" w:rsidRDefault="58013183" w14:paraId="710AD235" w14:textId="18B93B8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7B7DF61" w14:textId="038DA01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4CD4AF1E" w14:textId="6A48C68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8D9469E" w14:textId="1D9C58B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179629B0" w14:textId="34B0A7A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APR UNIVERSIDAD ROSARIO</w:t>
            </w:r>
          </w:p>
        </w:tc>
        <w:tc>
          <w:tcPr>
            <w:tcW w:w="1250" w:type="dxa"/>
            <w:tcMar>
              <w:top w:w="15" w:type="dxa"/>
              <w:left w:w="15" w:type="dxa"/>
              <w:right w:w="15" w:type="dxa"/>
            </w:tcMar>
            <w:vAlign w:val="bottom"/>
          </w:tcPr>
          <w:p w:rsidRPr="00A6226B" w:rsidR="58013183" w:rsidRDefault="58013183" w14:paraId="68538976" w14:textId="5733970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4F992227" w14:textId="28273266">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72100 - Servicios Contractuales</w:t>
            </w:r>
          </w:p>
        </w:tc>
        <w:tc>
          <w:tcPr>
            <w:tcW w:w="1331" w:type="dxa"/>
            <w:shd w:val="clear" w:color="auto" w:fill="E8E8E8"/>
            <w:tcMar>
              <w:top w:w="15" w:type="dxa"/>
              <w:left w:w="15" w:type="dxa"/>
              <w:right w:w="15" w:type="dxa"/>
            </w:tcMar>
            <w:vAlign w:val="bottom"/>
          </w:tcPr>
          <w:p w:rsidRPr="00A6226B" w:rsidR="58013183" w:rsidP="00720F82" w:rsidRDefault="58013183" w14:paraId="5EE82571" w14:textId="514E6BF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$6,000.00 </w:t>
            </w:r>
          </w:p>
        </w:tc>
      </w:tr>
      <w:tr w:rsidRPr="00E056E9" w:rsidR="009C2ED3" w:rsidTr="0F68DC9D" w14:paraId="34F9F2D7" w14:textId="77777777">
        <w:trPr>
          <w:trHeight w:val="300"/>
        </w:trPr>
        <w:tc>
          <w:tcPr>
            <w:tcW w:w="1802" w:type="dxa"/>
            <w:vMerge/>
            <w:tcMar/>
            <w:vAlign w:val="center"/>
          </w:tcPr>
          <w:p w:rsidRPr="00A6226B" w:rsidR="00A77535" w:rsidRDefault="00A77535" w14:paraId="08865993"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28EBCB67" w14:textId="666FB24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7.5 Iniciativas comunitarias innovadoras para la prevención y reducción del riesgo de desastres. GEN 2</w:t>
            </w:r>
          </w:p>
        </w:tc>
        <w:tc>
          <w:tcPr>
            <w:tcW w:w="1067" w:type="dxa"/>
            <w:tcMar>
              <w:top w:w="15" w:type="dxa"/>
              <w:left w:w="15" w:type="dxa"/>
              <w:right w:w="15" w:type="dxa"/>
            </w:tcMar>
            <w:vAlign w:val="bottom"/>
          </w:tcPr>
          <w:p w:rsidRPr="00A6226B" w:rsidR="58013183" w:rsidP="00720F82" w:rsidRDefault="58013183" w14:paraId="5CA63A54" w14:textId="50A1745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77BBD510" w14:textId="7D44754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$68,853.01 </w:t>
            </w:r>
          </w:p>
        </w:tc>
        <w:tc>
          <w:tcPr>
            <w:tcW w:w="1077" w:type="dxa"/>
            <w:tcMar>
              <w:top w:w="15" w:type="dxa"/>
              <w:left w:w="15" w:type="dxa"/>
              <w:right w:w="15" w:type="dxa"/>
            </w:tcMar>
            <w:vAlign w:val="bottom"/>
          </w:tcPr>
          <w:p w:rsidRPr="00A6226B" w:rsidR="58013183" w:rsidP="00720F82" w:rsidRDefault="58013183" w14:paraId="2499CF7A" w14:textId="589C6D8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$48,500.00 </w:t>
            </w:r>
          </w:p>
        </w:tc>
        <w:tc>
          <w:tcPr>
            <w:tcW w:w="1009" w:type="dxa"/>
            <w:tcMar>
              <w:top w:w="15" w:type="dxa"/>
              <w:left w:w="15" w:type="dxa"/>
              <w:right w:w="15" w:type="dxa"/>
            </w:tcMar>
            <w:vAlign w:val="bottom"/>
          </w:tcPr>
          <w:p w:rsidRPr="00A6226B" w:rsidR="58013183" w:rsidP="00720F82" w:rsidRDefault="58013183" w14:paraId="07F9FBF9" w14:textId="480D880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81B7297" w14:textId="4DAAA4F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976D2A2" w14:textId="77C06D9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18215AF" w14:textId="437E976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6117807" w14:textId="6C8A75D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1FE1560E" w14:textId="3A4A8794">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6015CF91" w14:textId="4D9BC58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$117,353.01 </w:t>
            </w:r>
          </w:p>
        </w:tc>
      </w:tr>
      <w:tr w:rsidRPr="00E056E9" w:rsidR="009C2ED3" w:rsidTr="0F68DC9D" w14:paraId="185FA20D" w14:textId="77777777">
        <w:trPr>
          <w:trHeight w:val="300"/>
        </w:trPr>
        <w:tc>
          <w:tcPr>
            <w:tcW w:w="1802" w:type="dxa"/>
            <w:vMerge/>
            <w:tcMar/>
            <w:vAlign w:val="center"/>
          </w:tcPr>
          <w:p w:rsidRPr="00A6226B" w:rsidR="00A77535" w:rsidRDefault="00A77535" w14:paraId="1A0D4A3C"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0E4B4065"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12CE6389" w14:textId="779F471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E0310D6" w14:textId="3BE8ABF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$163,356.25 </w:t>
            </w:r>
          </w:p>
        </w:tc>
        <w:tc>
          <w:tcPr>
            <w:tcW w:w="1077" w:type="dxa"/>
            <w:tcMar>
              <w:top w:w="15" w:type="dxa"/>
              <w:left w:w="15" w:type="dxa"/>
              <w:right w:w="15" w:type="dxa"/>
            </w:tcMar>
            <w:vAlign w:val="bottom"/>
          </w:tcPr>
          <w:p w:rsidRPr="00A6226B" w:rsidR="58013183" w:rsidP="00720F82" w:rsidRDefault="58013183" w14:paraId="0B37C772" w14:textId="63CDBEC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$272,471.27 </w:t>
            </w:r>
          </w:p>
        </w:tc>
        <w:tc>
          <w:tcPr>
            <w:tcW w:w="1009" w:type="dxa"/>
            <w:tcMar>
              <w:top w:w="15" w:type="dxa"/>
              <w:left w:w="15" w:type="dxa"/>
              <w:right w:w="15" w:type="dxa"/>
            </w:tcMar>
            <w:vAlign w:val="bottom"/>
          </w:tcPr>
          <w:p w:rsidRPr="00A6226B" w:rsidR="58013183" w:rsidP="00720F82" w:rsidRDefault="58013183" w14:paraId="134136BC" w14:textId="399450B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E0DA219" w14:textId="5A969E7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13808C7" w14:textId="395B52A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081CEE4B" w14:textId="1657624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4E6EF7AB" w14:textId="6179B60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27486080" w14:textId="09714498">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45539220" w14:textId="3139E3B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$435,827.52 </w:t>
            </w:r>
          </w:p>
        </w:tc>
      </w:tr>
      <w:tr w:rsidRPr="00E056E9" w:rsidR="009C2ED3" w:rsidTr="0F68DC9D" w14:paraId="102822A5" w14:textId="77777777">
        <w:trPr>
          <w:trHeight w:val="300"/>
        </w:trPr>
        <w:tc>
          <w:tcPr>
            <w:tcW w:w="1802" w:type="dxa"/>
            <w:vMerge/>
            <w:tcMar/>
            <w:vAlign w:val="center"/>
          </w:tcPr>
          <w:p w:rsidRPr="00A6226B" w:rsidR="00A77535" w:rsidRDefault="00A77535" w14:paraId="2F6E80CB"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199DE487"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61A761BA" w14:textId="3D453F9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4C263DC7" w14:textId="68E5FCD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$24,312.02 </w:t>
            </w:r>
          </w:p>
        </w:tc>
        <w:tc>
          <w:tcPr>
            <w:tcW w:w="1077" w:type="dxa"/>
            <w:tcMar>
              <w:top w:w="15" w:type="dxa"/>
              <w:left w:w="15" w:type="dxa"/>
              <w:right w:w="15" w:type="dxa"/>
            </w:tcMar>
            <w:vAlign w:val="bottom"/>
          </w:tcPr>
          <w:p w:rsidRPr="00A6226B" w:rsidR="58013183" w:rsidP="00720F82" w:rsidRDefault="58013183" w14:paraId="5368C61F" w14:textId="0F3D1C7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$163,200.00 </w:t>
            </w:r>
          </w:p>
        </w:tc>
        <w:tc>
          <w:tcPr>
            <w:tcW w:w="1009" w:type="dxa"/>
            <w:tcMar>
              <w:top w:w="15" w:type="dxa"/>
              <w:left w:w="15" w:type="dxa"/>
              <w:right w:w="15" w:type="dxa"/>
            </w:tcMar>
            <w:vAlign w:val="bottom"/>
          </w:tcPr>
          <w:p w:rsidRPr="00A6226B" w:rsidR="58013183" w:rsidP="00720F82" w:rsidRDefault="58013183" w14:paraId="2F336ED3" w14:textId="588B933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658A1CB" w14:textId="4F48923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ED754FD" w14:textId="0482DFA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A4C3B43" w14:textId="2C7F47D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3474C938" w14:textId="6A8CE53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5F91617C" w14:textId="1F9508EE">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4C99D59C" w14:textId="5B229C0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$187,512.02 </w:t>
            </w:r>
          </w:p>
        </w:tc>
      </w:tr>
      <w:tr w:rsidRPr="00E056E9" w:rsidR="009C2ED3" w:rsidTr="0F68DC9D" w14:paraId="0120622D" w14:textId="77777777">
        <w:trPr>
          <w:trHeight w:val="300"/>
        </w:trPr>
        <w:tc>
          <w:tcPr>
            <w:tcW w:w="1802" w:type="dxa"/>
            <w:vMerge/>
            <w:tcMar/>
            <w:vAlign w:val="center"/>
          </w:tcPr>
          <w:p w:rsidRPr="00A6226B" w:rsidR="00A77535" w:rsidRDefault="00A77535" w14:paraId="65952589"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3858F83A"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78220408" w14:textId="0DB589F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CC62C07" w14:textId="5C2A2EB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$40,000.00 </w:t>
            </w:r>
          </w:p>
        </w:tc>
        <w:tc>
          <w:tcPr>
            <w:tcW w:w="1077" w:type="dxa"/>
            <w:tcMar>
              <w:top w:w="15" w:type="dxa"/>
              <w:left w:w="15" w:type="dxa"/>
              <w:right w:w="15" w:type="dxa"/>
            </w:tcMar>
            <w:vAlign w:val="bottom"/>
          </w:tcPr>
          <w:p w:rsidRPr="00A6226B" w:rsidR="58013183" w:rsidP="00720F82" w:rsidRDefault="58013183" w14:paraId="293B3C6D" w14:textId="0496BE3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$117,809.77 </w:t>
            </w:r>
          </w:p>
        </w:tc>
        <w:tc>
          <w:tcPr>
            <w:tcW w:w="1009" w:type="dxa"/>
            <w:tcMar>
              <w:top w:w="15" w:type="dxa"/>
              <w:left w:w="15" w:type="dxa"/>
              <w:right w:w="15" w:type="dxa"/>
            </w:tcMar>
            <w:vAlign w:val="bottom"/>
          </w:tcPr>
          <w:p w:rsidRPr="00A6226B" w:rsidR="58013183" w:rsidP="00720F82" w:rsidRDefault="58013183" w14:paraId="5B78C340" w14:textId="4823ECB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353FBF63" w14:textId="466583C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47379B5" w14:textId="7D01BB6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60B31D2" w14:textId="6DC99D8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5E100313" w14:textId="3BE8C0F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72706194" w14:textId="0FB82E36">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49C3E1E7" w14:textId="324115F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$157,809.77 </w:t>
            </w:r>
          </w:p>
        </w:tc>
      </w:tr>
      <w:tr w:rsidRPr="00E056E9" w:rsidR="009C2ED3" w:rsidTr="0F68DC9D" w14:paraId="57BE3433" w14:textId="77777777">
        <w:trPr>
          <w:trHeight w:val="35"/>
        </w:trPr>
        <w:tc>
          <w:tcPr>
            <w:tcW w:w="1802" w:type="dxa"/>
            <w:vMerge/>
            <w:tcMar/>
            <w:vAlign w:val="center"/>
          </w:tcPr>
          <w:p w:rsidRPr="00A6226B" w:rsidR="00A77535" w:rsidRDefault="00A77535" w14:paraId="652882A3"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089B9CC3"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11D7CAC2" w14:textId="31E97A4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D450D1C" w14:textId="06291F6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$145,000.00 </w:t>
            </w:r>
          </w:p>
        </w:tc>
        <w:tc>
          <w:tcPr>
            <w:tcW w:w="1077" w:type="dxa"/>
            <w:tcMar>
              <w:top w:w="15" w:type="dxa"/>
              <w:left w:w="15" w:type="dxa"/>
              <w:right w:w="15" w:type="dxa"/>
            </w:tcMar>
            <w:vAlign w:val="bottom"/>
          </w:tcPr>
          <w:p w:rsidRPr="00A6226B" w:rsidR="58013183" w:rsidP="00720F82" w:rsidRDefault="58013183" w14:paraId="3A7BD315" w14:textId="1A5DE44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543B5E3" w14:textId="1742D5A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314F93BC" w14:textId="1A4EB45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53550DC" w14:textId="2DDD505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601FC23" w14:textId="409213F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3F923A61" w14:textId="20658A4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TRAC3</w:t>
            </w:r>
          </w:p>
        </w:tc>
        <w:tc>
          <w:tcPr>
            <w:tcW w:w="1068" w:type="dxa"/>
            <w:tcMar>
              <w:top w:w="15" w:type="dxa"/>
              <w:left w:w="15" w:type="dxa"/>
              <w:right w:w="15" w:type="dxa"/>
            </w:tcMar>
            <w:vAlign w:val="bottom"/>
          </w:tcPr>
          <w:p w:rsidRPr="00A6226B" w:rsidR="58013183" w:rsidRDefault="58013183" w14:paraId="5473597C" w14:textId="06A19223">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71300-Consultoría </w:t>
            </w:r>
          </w:p>
        </w:tc>
        <w:tc>
          <w:tcPr>
            <w:tcW w:w="1331" w:type="dxa"/>
            <w:shd w:val="clear" w:color="auto" w:fill="E8E8E8"/>
            <w:tcMar>
              <w:top w:w="15" w:type="dxa"/>
              <w:left w:w="15" w:type="dxa"/>
              <w:right w:w="15" w:type="dxa"/>
            </w:tcMar>
            <w:vAlign w:val="bottom"/>
          </w:tcPr>
          <w:p w:rsidRPr="00A6226B" w:rsidR="58013183" w:rsidP="00720F82" w:rsidRDefault="58013183" w14:paraId="2882DF7A" w14:textId="692DEB4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$145,000.00 </w:t>
            </w:r>
          </w:p>
        </w:tc>
      </w:tr>
      <w:tr w:rsidRPr="00E056E9" w:rsidR="009C2ED3" w:rsidTr="0F68DC9D" w14:paraId="066D73A1" w14:textId="77777777">
        <w:trPr>
          <w:trHeight w:val="300"/>
        </w:trPr>
        <w:tc>
          <w:tcPr>
            <w:tcW w:w="1802" w:type="dxa"/>
            <w:vMerge/>
            <w:tcMar/>
            <w:vAlign w:val="center"/>
          </w:tcPr>
          <w:p w:rsidRPr="00A6226B" w:rsidR="00A77535" w:rsidRDefault="00A77535" w14:paraId="38B91602"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02793AF1" w14:textId="28382FC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7.6. Creación de capacidades locales para la Reducción del Riesgo de Desastres en el archipiélago de San Andrés, Providencia y Santa Catalina. GEN 2</w:t>
            </w:r>
          </w:p>
        </w:tc>
        <w:tc>
          <w:tcPr>
            <w:tcW w:w="1067" w:type="dxa"/>
            <w:tcMar>
              <w:top w:w="15" w:type="dxa"/>
              <w:left w:w="15" w:type="dxa"/>
              <w:right w:w="15" w:type="dxa"/>
            </w:tcMar>
            <w:vAlign w:val="bottom"/>
          </w:tcPr>
          <w:p w:rsidRPr="00A6226B" w:rsidR="58013183" w:rsidP="00720F82" w:rsidRDefault="58013183" w14:paraId="45101E63" w14:textId="28DCA17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2DE472A5" w14:textId="7B36C65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D328C09" w14:textId="2AB3D19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$322,291.92 </w:t>
            </w:r>
          </w:p>
        </w:tc>
        <w:tc>
          <w:tcPr>
            <w:tcW w:w="1009" w:type="dxa"/>
            <w:tcMar>
              <w:top w:w="15" w:type="dxa"/>
              <w:left w:w="15" w:type="dxa"/>
              <w:right w:w="15" w:type="dxa"/>
            </w:tcMar>
            <w:vAlign w:val="bottom"/>
          </w:tcPr>
          <w:p w:rsidRPr="00A6226B" w:rsidR="58013183" w:rsidP="00720F82" w:rsidRDefault="58013183" w14:paraId="28751358" w14:textId="416F28E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E444429" w14:textId="59461CE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3DC6B052" w14:textId="5F65FA6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61114A5D" w14:textId="39D29C7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C8E28A0" w14:textId="18C06BE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7D587161" w14:textId="6E8642BA">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72100 - Servicios Contractuales SVB</w:t>
            </w:r>
          </w:p>
        </w:tc>
        <w:tc>
          <w:tcPr>
            <w:tcW w:w="1331" w:type="dxa"/>
            <w:shd w:val="clear" w:color="auto" w:fill="E8E8E8"/>
            <w:tcMar>
              <w:top w:w="15" w:type="dxa"/>
              <w:left w:w="15" w:type="dxa"/>
              <w:right w:w="15" w:type="dxa"/>
            </w:tcMar>
            <w:vAlign w:val="bottom"/>
          </w:tcPr>
          <w:p w:rsidRPr="00A6226B" w:rsidR="58013183" w:rsidP="00720F82" w:rsidRDefault="58013183" w14:paraId="2F689B08" w14:textId="0EB1422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$322,291.92 </w:t>
            </w:r>
          </w:p>
        </w:tc>
      </w:tr>
      <w:tr w:rsidRPr="00E056E9" w:rsidR="009C2ED3" w:rsidTr="0F68DC9D" w14:paraId="3BB81006" w14:textId="77777777">
        <w:trPr>
          <w:trHeight w:val="300"/>
        </w:trPr>
        <w:tc>
          <w:tcPr>
            <w:tcW w:w="1802" w:type="dxa"/>
            <w:vMerge/>
            <w:tcMar/>
            <w:vAlign w:val="center"/>
          </w:tcPr>
          <w:p w:rsidRPr="00A6226B" w:rsidR="00A77535" w:rsidRDefault="00A77535" w14:paraId="58315866"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06CECCE8"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1484AD89" w14:textId="691DB80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DAEA030" w14:textId="36A34FC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AD4CEA2" w14:textId="67E57E3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$78,275.82 </w:t>
            </w:r>
          </w:p>
        </w:tc>
        <w:tc>
          <w:tcPr>
            <w:tcW w:w="1009" w:type="dxa"/>
            <w:tcMar>
              <w:top w:w="15" w:type="dxa"/>
              <w:left w:w="15" w:type="dxa"/>
              <w:right w:w="15" w:type="dxa"/>
            </w:tcMar>
            <w:vAlign w:val="bottom"/>
          </w:tcPr>
          <w:p w:rsidRPr="00A6226B" w:rsidR="58013183" w:rsidP="00720F82" w:rsidRDefault="58013183" w14:paraId="6CEF3D44" w14:textId="1686A9F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DF9DE7A" w14:textId="317B9F9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2F97888" w14:textId="5BA7FB0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96D0E18" w14:textId="33070B5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659199BD" w14:textId="2EA1056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32A02982" w14:textId="431F6018">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5AF64130" w14:textId="7241455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$78,275.82 </w:t>
            </w:r>
          </w:p>
        </w:tc>
      </w:tr>
      <w:tr w:rsidRPr="00E056E9" w:rsidR="009C2ED3" w:rsidTr="0F68DC9D" w14:paraId="04F27061" w14:textId="77777777">
        <w:trPr>
          <w:trHeight w:val="300"/>
        </w:trPr>
        <w:tc>
          <w:tcPr>
            <w:tcW w:w="1802" w:type="dxa"/>
            <w:vMerge/>
            <w:tcMar/>
            <w:vAlign w:val="center"/>
          </w:tcPr>
          <w:p w:rsidRPr="00A6226B" w:rsidR="00A77535" w:rsidRDefault="00A77535" w14:paraId="27AFDE28"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0004A1FD" w14:textId="5673BF1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7.7. Fortalecimiento de capacidades comunitarias e institucionales para la reducción del riesgo de comunidades étnicas en Santander de Quilichao (Cauca) y San Juan del Cesar (La Guajira). GEN 2</w:t>
            </w:r>
          </w:p>
        </w:tc>
        <w:tc>
          <w:tcPr>
            <w:tcW w:w="1067" w:type="dxa"/>
            <w:tcMar>
              <w:top w:w="15" w:type="dxa"/>
              <w:left w:w="15" w:type="dxa"/>
              <w:right w:w="15" w:type="dxa"/>
            </w:tcMar>
            <w:vAlign w:val="bottom"/>
          </w:tcPr>
          <w:p w:rsidRPr="00A6226B" w:rsidR="58013183" w:rsidP="00720F82" w:rsidRDefault="58013183" w14:paraId="6EEA506C" w14:textId="34FEA07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56F6072A" w14:textId="7F8ED7C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52A4ED3" w14:textId="68CD0A0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$15,000.00 </w:t>
            </w:r>
          </w:p>
        </w:tc>
        <w:tc>
          <w:tcPr>
            <w:tcW w:w="1009" w:type="dxa"/>
            <w:tcMar>
              <w:top w:w="15" w:type="dxa"/>
              <w:left w:w="15" w:type="dxa"/>
              <w:right w:w="15" w:type="dxa"/>
            </w:tcMar>
            <w:vAlign w:val="bottom"/>
          </w:tcPr>
          <w:p w:rsidRPr="00A6226B" w:rsidR="58013183" w:rsidP="00720F82" w:rsidRDefault="58013183" w14:paraId="2F7F9A37" w14:textId="0DE3A5B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F61DFF0" w14:textId="0DEA6CE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1282378" w14:textId="038E968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E250EFB" w14:textId="0BCFB06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APR ACDI/VOCA</w:t>
            </w:r>
          </w:p>
        </w:tc>
        <w:tc>
          <w:tcPr>
            <w:tcW w:w="1250" w:type="dxa"/>
            <w:tcMar>
              <w:top w:w="15" w:type="dxa"/>
              <w:left w:w="15" w:type="dxa"/>
              <w:right w:w="15" w:type="dxa"/>
            </w:tcMar>
            <w:vAlign w:val="bottom"/>
          </w:tcPr>
          <w:p w:rsidRPr="00A6226B" w:rsidR="58013183" w:rsidRDefault="58013183" w14:paraId="7EDFAD20" w14:textId="106932E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735DD770" w14:textId="05380C31">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71305-Servicios contractuales</w:t>
            </w:r>
          </w:p>
        </w:tc>
        <w:tc>
          <w:tcPr>
            <w:tcW w:w="1331" w:type="dxa"/>
            <w:shd w:val="clear" w:color="auto" w:fill="E8E8E8"/>
            <w:tcMar>
              <w:top w:w="15" w:type="dxa"/>
              <w:left w:w="15" w:type="dxa"/>
              <w:right w:w="15" w:type="dxa"/>
            </w:tcMar>
            <w:vAlign w:val="bottom"/>
          </w:tcPr>
          <w:p w:rsidRPr="00A6226B" w:rsidR="58013183" w:rsidP="00720F82" w:rsidRDefault="58013183" w14:paraId="09DEE474" w14:textId="48D557F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$15,000.00 </w:t>
            </w:r>
          </w:p>
        </w:tc>
      </w:tr>
      <w:tr w:rsidRPr="00E056E9" w:rsidR="00281E55" w:rsidTr="0F68DC9D" w14:paraId="1D335668" w14:textId="77777777">
        <w:trPr>
          <w:trHeight w:val="810"/>
        </w:trPr>
        <w:tc>
          <w:tcPr>
            <w:tcW w:w="1802" w:type="dxa"/>
            <w:vMerge/>
            <w:tcMar/>
            <w:vAlign w:val="center"/>
          </w:tcPr>
          <w:p w:rsidRPr="00A6226B" w:rsidR="00A77535" w:rsidRDefault="00A77535" w14:paraId="7A59A2E0"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3E58F930"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2B94E70F" w14:textId="176BE29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2925042" w14:textId="6BBCBCF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7FA95B9" w14:textId="56C4B8F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$265,411.82 </w:t>
            </w:r>
          </w:p>
        </w:tc>
        <w:tc>
          <w:tcPr>
            <w:tcW w:w="1009" w:type="dxa"/>
            <w:tcMar>
              <w:top w:w="15" w:type="dxa"/>
              <w:left w:w="15" w:type="dxa"/>
              <w:right w:w="15" w:type="dxa"/>
            </w:tcMar>
            <w:vAlign w:val="bottom"/>
          </w:tcPr>
          <w:p w:rsidRPr="00A6226B" w:rsidR="58013183" w:rsidP="00720F82" w:rsidRDefault="58013183" w14:paraId="00EEA57F" w14:textId="5B9DF06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07A5D26" w14:textId="4E9EB63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BA6A9E7" w14:textId="67C5B1D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11C84367" w14:textId="19CD687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APR ACDI/VOCA</w:t>
            </w:r>
          </w:p>
        </w:tc>
        <w:tc>
          <w:tcPr>
            <w:tcW w:w="1250" w:type="dxa"/>
            <w:tcMar>
              <w:top w:w="15" w:type="dxa"/>
              <w:left w:w="15" w:type="dxa"/>
              <w:right w:w="15" w:type="dxa"/>
            </w:tcMar>
            <w:vAlign w:val="bottom"/>
          </w:tcPr>
          <w:p w:rsidRPr="00A6226B" w:rsidR="58013183" w:rsidRDefault="58013183" w14:paraId="0BA170A7" w14:textId="26F08D9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3110E157" w14:textId="7A8FA9AB">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7F2E0416" w14:textId="55643DE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$265,411.82 </w:t>
            </w:r>
          </w:p>
        </w:tc>
      </w:tr>
      <w:tr w:rsidRPr="00E056E9" w:rsidR="009C2ED3" w:rsidTr="0F68DC9D" w14:paraId="505FDD70" w14:textId="77777777">
        <w:trPr>
          <w:trHeight w:val="1080"/>
        </w:trPr>
        <w:tc>
          <w:tcPr>
            <w:tcW w:w="1802" w:type="dxa"/>
            <w:vMerge/>
            <w:tcMar/>
            <w:vAlign w:val="center"/>
          </w:tcPr>
          <w:p w:rsidRPr="00A6226B" w:rsidR="00A77535" w:rsidRDefault="00A77535" w14:paraId="272F1A0E" w14:textId="77777777">
            <w:pPr>
              <w:rPr>
                <w:rFonts w:asciiTheme="minorHAnsi" w:hAnsiTheme="minorHAnsi" w:cstheme="minorHAnsi"/>
                <w:color w:val="4F81BD" w:themeColor="accent1"/>
                <w:sz w:val="16"/>
                <w:szCs w:val="16"/>
              </w:rPr>
            </w:pPr>
          </w:p>
        </w:tc>
        <w:tc>
          <w:tcPr>
            <w:tcW w:w="2347" w:type="dxa"/>
            <w:tcMar>
              <w:top w:w="15" w:type="dxa"/>
              <w:left w:w="15" w:type="dxa"/>
              <w:right w:w="15" w:type="dxa"/>
            </w:tcMar>
            <w:vAlign w:val="center"/>
          </w:tcPr>
          <w:p w:rsidRPr="00A6226B" w:rsidR="58013183" w:rsidP="0F68DC9D" w:rsidRDefault="58013183" w14:paraId="7A6FFBBE" w14:textId="306F53AE">
            <w:pPr>
              <w:pStyle w:val="Normal"/>
              <w:rPr>
                <w:rFonts w:ascii="Calibri" w:hAnsi="Calibri" w:eastAsia="Aptos Display" w:cs="Calibri" w:asciiTheme="minorAscii" w:hAnsiTheme="minorAscii" w:cstheme="minorAscii"/>
                <w:color w:val="4F81BD" w:themeColor="accent1"/>
                <w:sz w:val="16"/>
                <w:szCs w:val="16"/>
              </w:rPr>
            </w:pPr>
            <w:r w:rsidRPr="0F68DC9D" w:rsidR="58013183">
              <w:rPr>
                <w:rFonts w:ascii="Calibri" w:hAnsi="Calibri" w:eastAsia="Aptos Display" w:cs="Calibri" w:asciiTheme="minorAscii" w:hAnsiTheme="minorAscii" w:cstheme="minorAscii"/>
                <w:color w:val="4F81BD" w:themeColor="accent1" w:themeTint="FF" w:themeShade="FF"/>
                <w:sz w:val="16"/>
                <w:szCs w:val="16"/>
              </w:rPr>
              <w:t xml:space="preserve">Actividad 7.8. Fortalecer la gestión integral de incendios forestales en comunidades étnicas, mediante la implementación del Programa de Bomberos Indígenas con enfoque en la reducción del riesgo de desastres. </w:t>
            </w:r>
            <w:r w:rsidRPr="0F68DC9D" w:rsidR="37FBE02F">
              <w:rPr>
                <w:rFonts w:ascii="Calibri" w:hAnsi="Calibri" w:eastAsia="Aptos Display" w:cs="Calibri" w:asciiTheme="minorAscii" w:hAnsiTheme="minorAscii" w:cstheme="minorAscii"/>
                <w:color w:val="4F81BD" w:themeColor="accent1" w:themeTint="FF" w:themeShade="FF"/>
                <w:sz w:val="16"/>
                <w:szCs w:val="16"/>
              </w:rPr>
              <w:t>GEN 2</w:t>
            </w:r>
          </w:p>
        </w:tc>
        <w:tc>
          <w:tcPr>
            <w:tcW w:w="1067" w:type="dxa"/>
            <w:tcMar>
              <w:top w:w="15" w:type="dxa"/>
              <w:left w:w="15" w:type="dxa"/>
              <w:right w:w="15" w:type="dxa"/>
            </w:tcMar>
            <w:vAlign w:val="bottom"/>
          </w:tcPr>
          <w:p w:rsidRPr="00A6226B" w:rsidR="58013183" w:rsidP="00720F82" w:rsidRDefault="58013183" w14:paraId="016F24ED" w14:textId="1893ADF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5EFD385" w14:textId="384376F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3BD0FA3" w14:textId="1A90ECD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$774,983.47 </w:t>
            </w:r>
          </w:p>
        </w:tc>
        <w:tc>
          <w:tcPr>
            <w:tcW w:w="1009" w:type="dxa"/>
            <w:tcMar>
              <w:top w:w="15" w:type="dxa"/>
              <w:left w:w="15" w:type="dxa"/>
              <w:right w:w="15" w:type="dxa"/>
            </w:tcMar>
            <w:vAlign w:val="bottom"/>
          </w:tcPr>
          <w:p w:rsidRPr="00A6226B" w:rsidR="58013183" w:rsidP="00720F82" w:rsidRDefault="58013183" w14:paraId="429C3208" w14:textId="39D5D4E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FA002D9" w14:textId="652E3EB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433FF13" w14:textId="633F35C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4EDCED03" w14:paraId="75123AD4" w14:textId="51D07AC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3B5BF27A" w14:textId="0353BC6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5B746F9F" w14:textId="553B2E18">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7E47A549" w14:textId="5FD2301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$774,983.47 </w:t>
            </w:r>
          </w:p>
        </w:tc>
      </w:tr>
      <w:tr w:rsidRPr="00E056E9" w:rsidR="00281E55" w:rsidTr="0F68DC9D" w14:paraId="0374109F" w14:textId="77777777">
        <w:trPr>
          <w:trHeight w:val="996"/>
        </w:trPr>
        <w:tc>
          <w:tcPr>
            <w:tcW w:w="1802" w:type="dxa"/>
            <w:vMerge/>
            <w:tcMar/>
            <w:vAlign w:val="center"/>
          </w:tcPr>
          <w:p w:rsidRPr="00A6226B" w:rsidR="00A77535" w:rsidRDefault="00A77535" w14:paraId="7DC3CCB4" w14:textId="77777777">
            <w:pPr>
              <w:rPr>
                <w:rFonts w:asciiTheme="minorHAnsi" w:hAnsiTheme="minorHAnsi" w:cstheme="minorHAnsi"/>
                <w:color w:val="4F81BD" w:themeColor="accent1"/>
                <w:sz w:val="16"/>
                <w:szCs w:val="16"/>
              </w:rPr>
            </w:pPr>
          </w:p>
        </w:tc>
        <w:tc>
          <w:tcPr>
            <w:tcW w:w="2347" w:type="dxa"/>
            <w:tcMar>
              <w:top w:w="15" w:type="dxa"/>
              <w:left w:w="15" w:type="dxa"/>
              <w:right w:w="15" w:type="dxa"/>
            </w:tcMar>
            <w:vAlign w:val="center"/>
          </w:tcPr>
          <w:p w:rsidRPr="00A6226B" w:rsidR="58013183" w:rsidP="0F68DC9D" w:rsidRDefault="58013183" w14:paraId="1F9D8F13" w14:textId="32E1106F">
            <w:pPr>
              <w:pStyle w:val="Normal"/>
              <w:rPr>
                <w:rFonts w:ascii="Calibri" w:hAnsi="Calibri" w:eastAsia="Aptos Display" w:cs="Calibri" w:asciiTheme="minorAscii" w:hAnsiTheme="minorAscii" w:cstheme="minorAscii"/>
                <w:color w:val="4F81BD" w:themeColor="accent1"/>
                <w:sz w:val="16"/>
                <w:szCs w:val="16"/>
              </w:rPr>
            </w:pPr>
            <w:r w:rsidRPr="0F68DC9D" w:rsidR="58013183">
              <w:rPr>
                <w:rFonts w:ascii="Calibri" w:hAnsi="Calibri" w:eastAsia="Aptos Display" w:cs="Calibri" w:asciiTheme="minorAscii" w:hAnsiTheme="minorAscii" w:cstheme="minorAscii"/>
                <w:color w:val="4F81BD" w:themeColor="accent1" w:themeTint="FF" w:themeShade="FF"/>
                <w:sz w:val="16"/>
                <w:szCs w:val="16"/>
              </w:rPr>
              <w:t xml:space="preserve">Actividad 7.9. Implementada una estrategia prospectiva de prevención del desplazamiento climático mediante proyectos participativos orientados a la reducción de riesgos de </w:t>
            </w:r>
            <w:r w:rsidRPr="0F68DC9D" w:rsidR="58013183">
              <w:rPr>
                <w:rFonts w:ascii="Calibri" w:hAnsi="Calibri" w:eastAsia="Aptos Display" w:cs="Calibri" w:asciiTheme="minorAscii" w:hAnsiTheme="minorAscii" w:cstheme="minorAscii"/>
                <w:color w:val="4F81BD" w:themeColor="accent1" w:themeTint="FF" w:themeShade="FF"/>
                <w:sz w:val="16"/>
                <w:szCs w:val="16"/>
              </w:rPr>
              <w:t>desastresen</w:t>
            </w:r>
            <w:r w:rsidRPr="0F68DC9D" w:rsidR="58013183">
              <w:rPr>
                <w:rFonts w:ascii="Calibri" w:hAnsi="Calibri" w:eastAsia="Aptos Display" w:cs="Calibri" w:asciiTheme="minorAscii" w:hAnsiTheme="minorAscii" w:cstheme="minorAscii"/>
                <w:color w:val="4F81BD" w:themeColor="accent1" w:themeTint="FF" w:themeShade="FF"/>
                <w:sz w:val="16"/>
                <w:szCs w:val="16"/>
              </w:rPr>
              <w:t xml:space="preserve"> Providencia y Santa Catalina. </w:t>
            </w:r>
            <w:r w:rsidRPr="0F68DC9D" w:rsidR="22E26C83">
              <w:rPr>
                <w:rFonts w:ascii="Calibri" w:hAnsi="Calibri" w:eastAsia="Aptos Display" w:cs="Calibri" w:asciiTheme="minorAscii" w:hAnsiTheme="minorAscii" w:cstheme="minorAscii"/>
                <w:color w:val="4F81BD" w:themeColor="accent1" w:themeTint="FF" w:themeShade="FF"/>
                <w:sz w:val="16"/>
                <w:szCs w:val="16"/>
              </w:rPr>
              <w:t xml:space="preserve"> </w:t>
            </w:r>
            <w:r w:rsidRPr="0F68DC9D" w:rsidR="22E26C83">
              <w:rPr>
                <w:rFonts w:ascii="Calibri" w:hAnsi="Calibri" w:eastAsia="Aptos Display" w:cs="Calibri" w:asciiTheme="minorAscii" w:hAnsiTheme="minorAscii" w:cstheme="minorAscii"/>
                <w:color w:val="4F81BD" w:themeColor="accent1" w:themeTint="FF" w:themeShade="FF"/>
                <w:sz w:val="16"/>
                <w:szCs w:val="16"/>
              </w:rPr>
              <w:t>GEN 2</w:t>
            </w:r>
          </w:p>
        </w:tc>
        <w:tc>
          <w:tcPr>
            <w:tcW w:w="1067" w:type="dxa"/>
            <w:tcMar>
              <w:top w:w="15" w:type="dxa"/>
              <w:left w:w="15" w:type="dxa"/>
              <w:right w:w="15" w:type="dxa"/>
            </w:tcMar>
            <w:vAlign w:val="bottom"/>
          </w:tcPr>
          <w:p w:rsidRPr="00A6226B" w:rsidR="58013183" w:rsidP="00720F82" w:rsidRDefault="58013183" w14:paraId="33E38EB5" w14:textId="7148095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41A77C80" w14:textId="7ECB7B5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67418989" w14:paraId="7B49AD6F" w14:textId="41513A2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r w:rsidRPr="00A6226B" w:rsidR="3862145C">
              <w:rPr>
                <w:rFonts w:eastAsia="Aptos Display" w:asciiTheme="minorHAnsi" w:hAnsiTheme="minorHAnsi" w:cstheme="minorHAnsi"/>
                <w:color w:val="4F81BD" w:themeColor="accent1"/>
                <w:sz w:val="16"/>
                <w:szCs w:val="16"/>
              </w:rPr>
              <w:t>269,632.21</w:t>
            </w:r>
            <w:r w:rsidRPr="00A6226B">
              <w:rPr>
                <w:rFonts w:eastAsia="Aptos Display" w:asciiTheme="minorHAnsi" w:hAnsiTheme="minorHAnsi" w:cstheme="minorHAnsi"/>
                <w:color w:val="4F81BD" w:themeColor="accent1"/>
                <w:sz w:val="16"/>
                <w:szCs w:val="16"/>
              </w:rPr>
              <w:t xml:space="preserve"> </w:t>
            </w:r>
          </w:p>
        </w:tc>
        <w:tc>
          <w:tcPr>
            <w:tcW w:w="1009" w:type="dxa"/>
            <w:tcMar>
              <w:top w:w="15" w:type="dxa"/>
              <w:left w:w="15" w:type="dxa"/>
              <w:right w:w="15" w:type="dxa"/>
            </w:tcMar>
            <w:vAlign w:val="bottom"/>
          </w:tcPr>
          <w:p w:rsidRPr="00A6226B" w:rsidR="58013183" w:rsidP="00720F82" w:rsidRDefault="58013183" w14:paraId="301A386D" w14:textId="0926FA1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3CEA259" w14:textId="24452AE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09E6C41" w14:textId="51EB9F2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A7BC22C" w14:textId="0BE91D6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35DA17E2" w14:textId="4D12759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22303713" w14:textId="78518002">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72100 - Servicios Contractuales SVB</w:t>
            </w:r>
          </w:p>
        </w:tc>
        <w:tc>
          <w:tcPr>
            <w:tcW w:w="1331" w:type="dxa"/>
            <w:shd w:val="clear" w:color="auto" w:fill="E8E8E8"/>
            <w:tcMar>
              <w:top w:w="15" w:type="dxa"/>
              <w:left w:w="15" w:type="dxa"/>
              <w:right w:w="15" w:type="dxa"/>
            </w:tcMar>
            <w:vAlign w:val="bottom"/>
          </w:tcPr>
          <w:p w:rsidRPr="00A6226B" w:rsidR="58013183" w:rsidP="00720F82" w:rsidRDefault="67418989" w14:paraId="0FB1BEAF" w14:textId="69F824F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w:t>
            </w:r>
            <w:r w:rsidRPr="00A6226B" w:rsidR="609BBA13">
              <w:rPr>
                <w:rFonts w:eastAsia="Aptos Display" w:asciiTheme="minorHAnsi" w:hAnsiTheme="minorHAnsi" w:cstheme="minorHAnsi"/>
                <w:color w:val="4F81BD" w:themeColor="accent1"/>
                <w:sz w:val="16"/>
                <w:szCs w:val="16"/>
              </w:rPr>
              <w:t>269,632.21</w:t>
            </w:r>
            <w:r w:rsidRPr="00A6226B">
              <w:rPr>
                <w:rFonts w:eastAsia="Aptos Display" w:asciiTheme="minorHAnsi" w:hAnsiTheme="minorHAnsi" w:cstheme="minorHAnsi"/>
                <w:color w:val="4F81BD" w:themeColor="accent1"/>
                <w:sz w:val="16"/>
                <w:szCs w:val="16"/>
              </w:rPr>
              <w:t xml:space="preserve"> </w:t>
            </w:r>
          </w:p>
        </w:tc>
      </w:tr>
      <w:tr w:rsidRPr="00E056E9" w:rsidR="007F1D41" w:rsidTr="0F68DC9D" w14:paraId="131E9FC1" w14:textId="77777777">
        <w:trPr>
          <w:trHeight w:val="207"/>
        </w:trPr>
        <w:tc>
          <w:tcPr>
            <w:tcW w:w="1802" w:type="dxa"/>
            <w:vMerge/>
            <w:tcMar/>
            <w:vAlign w:val="center"/>
          </w:tcPr>
          <w:p w:rsidRPr="00A6226B" w:rsidR="00A77535" w:rsidRDefault="00A77535" w14:paraId="38CAF0EB"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P="0F68DC9D" w:rsidRDefault="58013183" w14:paraId="2ED37BEB" w14:textId="78063C10">
            <w:pPr>
              <w:pStyle w:val="Normal"/>
              <w:rPr>
                <w:rFonts w:ascii="Calibri" w:hAnsi="Calibri" w:eastAsia="Aptos Display" w:cs="Calibri" w:asciiTheme="minorAscii" w:hAnsiTheme="minorAscii" w:cstheme="minorAscii"/>
                <w:color w:val="4F81BD" w:themeColor="accent1"/>
                <w:sz w:val="16"/>
                <w:szCs w:val="16"/>
              </w:rPr>
            </w:pPr>
            <w:r w:rsidRPr="0F68DC9D" w:rsidR="58013183">
              <w:rPr>
                <w:rFonts w:ascii="Calibri" w:hAnsi="Calibri" w:eastAsia="Aptos Display" w:cs="Calibri" w:asciiTheme="minorAscii" w:hAnsiTheme="minorAscii" w:cstheme="minorAscii"/>
                <w:color w:val="4F81BD" w:themeColor="accent1" w:themeTint="FF" w:themeShade="FF"/>
                <w:sz w:val="16"/>
                <w:szCs w:val="16"/>
              </w:rPr>
              <w:t>Actividad. 7.10. Centro de experimentación, conocimiento y planificación para la ecología, comportamiento y gestión del fuego</w:t>
            </w:r>
            <w:r w:rsidRPr="0F68DC9D" w:rsidR="154DCFE1">
              <w:rPr>
                <w:rFonts w:ascii="Calibri" w:hAnsi="Calibri" w:eastAsia="Aptos Display" w:cs="Calibri" w:asciiTheme="minorAscii" w:hAnsiTheme="minorAscii" w:cstheme="minorAscii"/>
                <w:color w:val="4F81BD" w:themeColor="accent1" w:themeTint="FF" w:themeShade="FF"/>
                <w:sz w:val="16"/>
                <w:szCs w:val="16"/>
              </w:rPr>
              <w:t xml:space="preserve">. </w:t>
            </w:r>
            <w:r w:rsidRPr="0F68DC9D" w:rsidR="154DCFE1">
              <w:rPr>
                <w:rFonts w:ascii="Calibri" w:hAnsi="Calibri" w:eastAsia="Aptos Display" w:cs="Calibri" w:asciiTheme="minorAscii" w:hAnsiTheme="minorAscii" w:cstheme="minorAscii"/>
                <w:color w:val="4F81BD" w:themeColor="accent1" w:themeTint="FF" w:themeShade="FF"/>
                <w:sz w:val="16"/>
                <w:szCs w:val="16"/>
              </w:rPr>
              <w:t>GEN 2</w:t>
            </w:r>
          </w:p>
        </w:tc>
        <w:tc>
          <w:tcPr>
            <w:tcW w:w="1067" w:type="dxa"/>
            <w:tcMar>
              <w:top w:w="15" w:type="dxa"/>
              <w:left w:w="15" w:type="dxa"/>
              <w:right w:w="15" w:type="dxa"/>
            </w:tcMar>
            <w:vAlign w:val="bottom"/>
          </w:tcPr>
          <w:p w:rsidRPr="00A6226B" w:rsidR="58013183" w:rsidP="00720F82" w:rsidRDefault="58013183" w14:paraId="2C6BC513" w14:textId="59BC714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E4E0F08" w14:textId="32498D3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DEBEF1E" w14:textId="4EE1CB4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$41,745.42 </w:t>
            </w:r>
          </w:p>
        </w:tc>
        <w:tc>
          <w:tcPr>
            <w:tcW w:w="1009" w:type="dxa"/>
            <w:tcMar>
              <w:top w:w="15" w:type="dxa"/>
              <w:left w:w="15" w:type="dxa"/>
              <w:right w:w="15" w:type="dxa"/>
            </w:tcMar>
            <w:vAlign w:val="bottom"/>
          </w:tcPr>
          <w:p w:rsidRPr="00A6226B" w:rsidR="58013183" w:rsidP="00720F82" w:rsidRDefault="58013183" w14:paraId="4A692190" w14:textId="185C1F3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FDCA03F" w14:textId="57DA846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6ED33A1" w14:textId="4ADD552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0ABC0101" w14:textId="2EBC3F0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E7D9217" w14:textId="12BD24B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46831473" w14:textId="088D4153">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70FDB3EF" w14:textId="6645ED7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$41,745.42 </w:t>
            </w:r>
          </w:p>
        </w:tc>
      </w:tr>
      <w:tr w:rsidRPr="00E056E9" w:rsidR="009C2ED3" w:rsidTr="0F68DC9D" w14:paraId="2DCFA844" w14:textId="77777777">
        <w:trPr>
          <w:trHeight w:val="300"/>
        </w:trPr>
        <w:tc>
          <w:tcPr>
            <w:tcW w:w="1802" w:type="dxa"/>
            <w:vMerge/>
            <w:tcMar/>
            <w:vAlign w:val="center"/>
          </w:tcPr>
          <w:p w:rsidRPr="00A6226B" w:rsidR="00A77535" w:rsidRDefault="00A77535" w14:paraId="59446FAC"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3E2FC040"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630CBE02" w14:textId="06FAD23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A0F5DE7" w14:textId="66660E3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0D405AE" w14:textId="180B4A0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$15,717.25 </w:t>
            </w:r>
          </w:p>
        </w:tc>
        <w:tc>
          <w:tcPr>
            <w:tcW w:w="1009" w:type="dxa"/>
            <w:tcMar>
              <w:top w:w="15" w:type="dxa"/>
              <w:left w:w="15" w:type="dxa"/>
              <w:right w:w="15" w:type="dxa"/>
            </w:tcMar>
            <w:vAlign w:val="bottom"/>
          </w:tcPr>
          <w:p w:rsidRPr="00A6226B" w:rsidR="58013183" w:rsidP="00720F82" w:rsidRDefault="58013183" w14:paraId="3596AED2" w14:textId="0F8C88A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4BEC0331" w14:textId="6ECDE50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3BEBF166" w14:textId="2F1D039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1B686A51" w14:textId="464A142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CD2643D" w14:textId="11896E3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6449116F" w14:textId="584BED7D">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62766E03" w14:textId="0814C40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$15,717.25 </w:t>
            </w:r>
          </w:p>
        </w:tc>
      </w:tr>
      <w:tr w:rsidRPr="00E056E9" w:rsidR="009C2ED3" w:rsidTr="0F68DC9D" w14:paraId="24E46A33" w14:textId="77777777">
        <w:trPr>
          <w:trHeight w:val="300"/>
        </w:trPr>
        <w:tc>
          <w:tcPr>
            <w:tcW w:w="1802" w:type="dxa"/>
            <w:vMerge/>
            <w:tcMar/>
            <w:vAlign w:val="center"/>
          </w:tcPr>
          <w:p w:rsidRPr="00A6226B" w:rsidR="00A77535" w:rsidRDefault="00A77535" w14:paraId="28E2E5BD"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3C6DAA43"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51071272" w14:textId="27400E0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88D6BD8" w14:textId="335148F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164B6FC" w14:textId="6A9673E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$5,604.49 </w:t>
            </w:r>
          </w:p>
        </w:tc>
        <w:tc>
          <w:tcPr>
            <w:tcW w:w="1009" w:type="dxa"/>
            <w:tcMar>
              <w:top w:w="15" w:type="dxa"/>
              <w:left w:w="15" w:type="dxa"/>
              <w:right w:w="15" w:type="dxa"/>
            </w:tcMar>
            <w:vAlign w:val="bottom"/>
          </w:tcPr>
          <w:p w:rsidRPr="00A6226B" w:rsidR="58013183" w:rsidP="00720F82" w:rsidRDefault="58013183" w14:paraId="3B014CDE" w14:textId="48B7E3A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EBBCD5B" w14:textId="377181F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E9D717C" w14:textId="6B62A56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774B17A" w14:textId="317D686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55F997FE" w14:textId="2E8AF7C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4B22CC3F" w14:textId="512F3780">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05505761" w14:textId="34C6028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$5,604.49 </w:t>
            </w:r>
          </w:p>
        </w:tc>
      </w:tr>
      <w:tr w:rsidRPr="00E056E9" w:rsidR="009C2ED3" w:rsidTr="0F68DC9D" w14:paraId="5A2545A6" w14:textId="77777777">
        <w:trPr>
          <w:trHeight w:val="300"/>
        </w:trPr>
        <w:tc>
          <w:tcPr>
            <w:tcW w:w="1802" w:type="dxa"/>
            <w:vMerge/>
            <w:tcMar/>
            <w:vAlign w:val="center"/>
          </w:tcPr>
          <w:p w:rsidRPr="00A6226B" w:rsidR="00A77535" w:rsidRDefault="00A77535" w14:paraId="6EF0EE89"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161D5D38"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17379102" w14:textId="742DF87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5DEB78E" w14:textId="4FF2611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49EA825" w14:textId="3C9EA69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$20,612.49 </w:t>
            </w:r>
          </w:p>
        </w:tc>
        <w:tc>
          <w:tcPr>
            <w:tcW w:w="1009" w:type="dxa"/>
            <w:tcMar>
              <w:top w:w="15" w:type="dxa"/>
              <w:left w:w="15" w:type="dxa"/>
              <w:right w:w="15" w:type="dxa"/>
            </w:tcMar>
            <w:vAlign w:val="bottom"/>
          </w:tcPr>
          <w:p w:rsidRPr="00A6226B" w:rsidR="58013183" w:rsidP="00720F82" w:rsidRDefault="58013183" w14:paraId="10B1ECA0" w14:textId="6EF4799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A983854" w14:textId="0323FF5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35EE7008" w14:textId="15591AF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5F470D0C" w14:textId="7D66082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7A3D8B8A" w14:textId="764D258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165CA34C" w14:textId="7DA2F8DE">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71300-Consultoría </w:t>
            </w:r>
          </w:p>
        </w:tc>
        <w:tc>
          <w:tcPr>
            <w:tcW w:w="1331" w:type="dxa"/>
            <w:shd w:val="clear" w:color="auto" w:fill="E8E8E8"/>
            <w:tcMar>
              <w:top w:w="15" w:type="dxa"/>
              <w:left w:w="15" w:type="dxa"/>
              <w:right w:w="15" w:type="dxa"/>
            </w:tcMar>
            <w:vAlign w:val="bottom"/>
          </w:tcPr>
          <w:p w:rsidRPr="00A6226B" w:rsidR="58013183" w:rsidP="00720F82" w:rsidRDefault="58013183" w14:paraId="6EEBE1AA" w14:textId="00A54B0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$20,612.49 </w:t>
            </w:r>
          </w:p>
        </w:tc>
      </w:tr>
      <w:tr w:rsidRPr="00E056E9" w:rsidR="009C2ED3" w:rsidTr="0F68DC9D" w14:paraId="4FC4B8E3" w14:textId="77777777">
        <w:trPr>
          <w:trHeight w:val="300"/>
        </w:trPr>
        <w:tc>
          <w:tcPr>
            <w:tcW w:w="1802" w:type="dxa"/>
            <w:vMerge/>
            <w:tcMar/>
            <w:vAlign w:val="center"/>
          </w:tcPr>
          <w:p w:rsidRPr="00A6226B" w:rsidR="00A77535" w:rsidRDefault="00A77535" w14:paraId="0B7E7CB6"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77F6B16C"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3372037D" w14:textId="18C2BAB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09BB6F3" w14:textId="0F9AE4F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60CD92F" w14:textId="49D8D42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$305,787.70 </w:t>
            </w:r>
          </w:p>
        </w:tc>
        <w:tc>
          <w:tcPr>
            <w:tcW w:w="1009" w:type="dxa"/>
            <w:tcMar>
              <w:top w:w="15" w:type="dxa"/>
              <w:left w:w="15" w:type="dxa"/>
              <w:right w:w="15" w:type="dxa"/>
            </w:tcMar>
            <w:vAlign w:val="bottom"/>
          </w:tcPr>
          <w:p w:rsidRPr="00A6226B" w:rsidR="58013183" w:rsidP="00720F82" w:rsidRDefault="58013183" w14:paraId="09C897DC" w14:textId="39414A4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30425FB3" w14:textId="0BFEBC6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AF7BD3C" w14:textId="5EC3075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6D97B54" w14:textId="7F0FD78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1A681294" w14:textId="1EF0057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21644FEA" w14:textId="50311095">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72100 - Servicios Contractuales</w:t>
            </w:r>
          </w:p>
        </w:tc>
        <w:tc>
          <w:tcPr>
            <w:tcW w:w="1331" w:type="dxa"/>
            <w:shd w:val="clear" w:color="auto" w:fill="E8E8E8"/>
            <w:tcMar>
              <w:top w:w="15" w:type="dxa"/>
              <w:left w:w="15" w:type="dxa"/>
              <w:right w:w="15" w:type="dxa"/>
            </w:tcMar>
            <w:vAlign w:val="bottom"/>
          </w:tcPr>
          <w:p w:rsidRPr="00A6226B" w:rsidR="58013183" w:rsidP="00720F82" w:rsidRDefault="58013183" w14:paraId="351D77C5" w14:textId="55885EC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$305,787.70 </w:t>
            </w:r>
          </w:p>
        </w:tc>
      </w:tr>
      <w:tr w:rsidRPr="00E056E9" w:rsidR="00281E55" w:rsidTr="0F68DC9D" w14:paraId="66E4F1DE" w14:textId="77777777">
        <w:trPr>
          <w:trHeight w:val="300"/>
        </w:trPr>
        <w:tc>
          <w:tcPr>
            <w:tcW w:w="1802" w:type="dxa"/>
            <w:shd w:val="clear" w:color="auto" w:fill="D0D0D0"/>
            <w:tcMar>
              <w:top w:w="15" w:type="dxa"/>
              <w:left w:w="15" w:type="dxa"/>
              <w:right w:w="15" w:type="dxa"/>
            </w:tcMar>
            <w:vAlign w:val="bottom"/>
          </w:tcPr>
          <w:p w:rsidRPr="00A6226B" w:rsidR="58013183" w:rsidRDefault="58013183" w14:paraId="364BC261" w14:textId="29989DD6">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Subtotal para el Output 7</w:t>
            </w:r>
          </w:p>
        </w:tc>
        <w:tc>
          <w:tcPr>
            <w:tcW w:w="2347" w:type="dxa"/>
            <w:shd w:val="clear" w:color="auto" w:fill="D0D0D0"/>
            <w:tcMar>
              <w:top w:w="15" w:type="dxa"/>
              <w:left w:w="15" w:type="dxa"/>
              <w:right w:w="15" w:type="dxa"/>
            </w:tcMar>
            <w:vAlign w:val="bottom"/>
          </w:tcPr>
          <w:p w:rsidRPr="00A6226B" w:rsidR="58013183" w:rsidRDefault="58013183" w14:paraId="37767F3D" w14:textId="5C29E1EA">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0B60661D" w14:textId="38CCDCE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111E6636" w14:textId="24BA1CE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07EB052D" w14:textId="620FA02D">
            <w:pPr>
              <w:rPr>
                <w:rFonts w:asciiTheme="minorHAnsi" w:hAnsiTheme="minorHAnsi" w:cstheme="minorHAnsi"/>
                <w:color w:val="4F81BD" w:themeColor="accent1"/>
                <w:sz w:val="16"/>
                <w:szCs w:val="16"/>
              </w:rPr>
            </w:pPr>
          </w:p>
        </w:tc>
        <w:tc>
          <w:tcPr>
            <w:tcW w:w="1009" w:type="dxa"/>
            <w:shd w:val="clear" w:color="auto" w:fill="D0D0D0"/>
            <w:tcMar>
              <w:top w:w="15" w:type="dxa"/>
              <w:left w:w="15" w:type="dxa"/>
              <w:right w:w="15" w:type="dxa"/>
            </w:tcMar>
            <w:vAlign w:val="bottom"/>
          </w:tcPr>
          <w:p w:rsidRPr="00A6226B" w:rsidR="58013183" w:rsidRDefault="58013183" w14:paraId="596ED560" w14:textId="5CBDB12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05DA4D44" w14:textId="39EAFAF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09" w:type="dxa"/>
            <w:shd w:val="clear" w:color="auto" w:fill="D0D0D0"/>
            <w:tcMar>
              <w:top w:w="15" w:type="dxa"/>
              <w:left w:w="15" w:type="dxa"/>
              <w:right w:w="15" w:type="dxa"/>
            </w:tcMar>
            <w:vAlign w:val="bottom"/>
          </w:tcPr>
          <w:p w:rsidRPr="00A6226B" w:rsidR="58013183" w:rsidRDefault="58013183" w14:paraId="107C6669" w14:textId="7B1B70E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270" w:type="dxa"/>
            <w:shd w:val="clear" w:color="auto" w:fill="D0D0D0"/>
            <w:tcMar>
              <w:top w:w="15" w:type="dxa"/>
              <w:left w:w="15" w:type="dxa"/>
              <w:right w:w="15" w:type="dxa"/>
            </w:tcMar>
            <w:vAlign w:val="bottom"/>
          </w:tcPr>
          <w:p w:rsidRPr="00A6226B" w:rsidR="58013183" w:rsidRDefault="58013183" w14:paraId="546509C1" w14:textId="48F8A4E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250" w:type="dxa"/>
            <w:shd w:val="clear" w:color="auto" w:fill="D0D0D0"/>
            <w:tcMar>
              <w:top w:w="15" w:type="dxa"/>
              <w:left w:w="15" w:type="dxa"/>
              <w:right w:w="15" w:type="dxa"/>
            </w:tcMar>
            <w:vAlign w:val="bottom"/>
          </w:tcPr>
          <w:p w:rsidRPr="00A6226B" w:rsidR="58013183" w:rsidRDefault="58013183" w14:paraId="2C1493BA" w14:textId="1A705A6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68" w:type="dxa"/>
            <w:shd w:val="clear" w:color="auto" w:fill="D0D0D0"/>
            <w:tcMar>
              <w:top w:w="15" w:type="dxa"/>
              <w:left w:w="15" w:type="dxa"/>
              <w:right w:w="15" w:type="dxa"/>
            </w:tcMar>
            <w:vAlign w:val="bottom"/>
          </w:tcPr>
          <w:p w:rsidRPr="00A6226B" w:rsidR="58013183" w:rsidRDefault="58013183" w14:paraId="1792F05A" w14:textId="35E266C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331" w:type="dxa"/>
            <w:shd w:val="clear" w:color="auto" w:fill="D0D0D0"/>
            <w:tcMar>
              <w:top w:w="15" w:type="dxa"/>
              <w:left w:w="15" w:type="dxa"/>
              <w:right w:w="15" w:type="dxa"/>
            </w:tcMar>
            <w:vAlign w:val="bottom"/>
          </w:tcPr>
          <w:p w:rsidRPr="00A6226B" w:rsidR="58013183" w:rsidP="00720F82" w:rsidRDefault="58013183" w14:paraId="1BD5A2F6" w14:textId="6A3E78C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$4,38</w:t>
            </w:r>
            <w:r w:rsidRPr="00A6226B" w:rsidR="7F23FBAA">
              <w:rPr>
                <w:rFonts w:eastAsia="Aptos Display" w:asciiTheme="minorHAnsi" w:hAnsiTheme="minorHAnsi" w:cstheme="minorHAnsi"/>
                <w:color w:val="4F81BD" w:themeColor="accent1"/>
                <w:sz w:val="16"/>
                <w:szCs w:val="16"/>
              </w:rPr>
              <w:t>4,443.81</w:t>
            </w:r>
          </w:p>
        </w:tc>
      </w:tr>
      <w:tr w:rsidRPr="00E056E9" w:rsidR="58013183" w:rsidTr="0F68DC9D" w14:paraId="308B9A32" w14:textId="77777777">
        <w:trPr>
          <w:trHeight w:val="10530"/>
        </w:trPr>
        <w:tc>
          <w:tcPr>
            <w:tcW w:w="1802" w:type="dxa"/>
            <w:vMerge w:val="restart"/>
            <w:tcMar>
              <w:top w:w="15" w:type="dxa"/>
              <w:left w:w="15" w:type="dxa"/>
              <w:right w:w="15" w:type="dxa"/>
            </w:tcMar>
            <w:vAlign w:val="center"/>
          </w:tcPr>
          <w:p w:rsidRPr="00A6226B" w:rsidR="58013183" w:rsidRDefault="58013183" w14:paraId="00249ADA" w14:textId="6473582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Output 8: Capacidades de mujeres indígenas fortalecidas en estrategias integrales para la reducción del riesgo de desastres</w:t>
            </w:r>
          </w:p>
        </w:tc>
        <w:tc>
          <w:tcPr>
            <w:tcW w:w="2347" w:type="dxa"/>
            <w:vMerge w:val="restart"/>
            <w:tcMar>
              <w:top w:w="15" w:type="dxa"/>
              <w:left w:w="15" w:type="dxa"/>
              <w:right w:w="15" w:type="dxa"/>
            </w:tcMar>
            <w:vAlign w:val="center"/>
          </w:tcPr>
          <w:p w:rsidRPr="00A6226B" w:rsidR="58013183" w:rsidRDefault="58013183" w14:paraId="18F06F86" w14:textId="3263EC8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Actividad 8.1. </w:t>
            </w:r>
            <w:proofErr w:type="spellStart"/>
            <w:r w:rsidRPr="00A6226B">
              <w:rPr>
                <w:rFonts w:eastAsia="Aptos Display" w:asciiTheme="minorHAnsi" w:hAnsiTheme="minorHAnsi" w:cstheme="minorHAnsi"/>
                <w:color w:val="4F81BD" w:themeColor="accent1"/>
                <w:sz w:val="16"/>
                <w:szCs w:val="16"/>
              </w:rPr>
              <w:t>Co-diseñar</w:t>
            </w:r>
            <w:proofErr w:type="spellEnd"/>
            <w:r w:rsidRPr="00A6226B">
              <w:rPr>
                <w:rFonts w:eastAsia="Aptos Display" w:asciiTheme="minorHAnsi" w:hAnsiTheme="minorHAnsi" w:cstheme="minorHAnsi"/>
                <w:color w:val="4F81BD" w:themeColor="accent1"/>
                <w:sz w:val="16"/>
                <w:szCs w:val="16"/>
              </w:rPr>
              <w:t xml:space="preserve"> e implementar estrategias de formación para el fortalecimiento de las capacidades de mujeres indígenas en GRD, liderazgo, resolución de conflictos, proyectos, prevención de violencias de género y promoción de la igualdad en contextos de desastres. GEN 3</w:t>
            </w:r>
          </w:p>
        </w:tc>
        <w:tc>
          <w:tcPr>
            <w:tcW w:w="1067" w:type="dxa"/>
            <w:tcMar>
              <w:top w:w="15" w:type="dxa"/>
              <w:left w:w="15" w:type="dxa"/>
              <w:right w:w="15" w:type="dxa"/>
            </w:tcMar>
            <w:vAlign w:val="bottom"/>
          </w:tcPr>
          <w:p w:rsidRPr="00A6226B" w:rsidR="58013183" w:rsidP="00720F82" w:rsidRDefault="58013183" w14:paraId="2A1DE20F" w14:textId="7CCBEAC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6437DDFE" w14:textId="16BC39A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E975464" w14:textId="7E745DB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$24,000.00 </w:t>
            </w:r>
          </w:p>
        </w:tc>
        <w:tc>
          <w:tcPr>
            <w:tcW w:w="1009" w:type="dxa"/>
            <w:tcMar>
              <w:top w:w="15" w:type="dxa"/>
              <w:left w:w="15" w:type="dxa"/>
              <w:right w:w="15" w:type="dxa"/>
            </w:tcMar>
            <w:vAlign w:val="bottom"/>
          </w:tcPr>
          <w:p w:rsidRPr="00A6226B" w:rsidR="58013183" w:rsidP="00720F82" w:rsidRDefault="58013183" w14:paraId="26BC3D41" w14:textId="7377D5B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4104454D" w14:textId="63A2EE3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698F67E" w14:textId="1F891DE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4D6F366" w14:textId="6E8D671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10FE732B" w14:textId="6209A92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13AF4E36" w14:textId="7098B391">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71300-Consultoría </w:t>
            </w:r>
          </w:p>
        </w:tc>
        <w:tc>
          <w:tcPr>
            <w:tcW w:w="1331" w:type="dxa"/>
            <w:shd w:val="clear" w:color="auto" w:fill="E8E8E8"/>
            <w:tcMar>
              <w:top w:w="15" w:type="dxa"/>
              <w:left w:w="15" w:type="dxa"/>
              <w:right w:w="15" w:type="dxa"/>
            </w:tcMar>
            <w:vAlign w:val="bottom"/>
          </w:tcPr>
          <w:p w:rsidRPr="00A6226B" w:rsidR="58013183" w:rsidP="00720F82" w:rsidRDefault="58013183" w14:paraId="3546778B" w14:textId="790D666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$24,000.00 </w:t>
            </w:r>
          </w:p>
        </w:tc>
      </w:tr>
      <w:tr w:rsidRPr="00E056E9" w:rsidR="009C2ED3" w:rsidTr="0F68DC9D" w14:paraId="59738B20" w14:textId="77777777">
        <w:trPr>
          <w:trHeight w:val="300"/>
        </w:trPr>
        <w:tc>
          <w:tcPr>
            <w:tcW w:w="1802" w:type="dxa"/>
            <w:vMerge/>
            <w:tcMar/>
            <w:vAlign w:val="center"/>
          </w:tcPr>
          <w:p w:rsidRPr="00A6226B" w:rsidR="00A77535" w:rsidRDefault="00A77535" w14:paraId="69E2CF2B"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1170624A"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0ED12BA4" w14:textId="373CCEA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062A252" w14:textId="3C048DC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965DF44" w14:textId="3D7F7D6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$24,210.00 </w:t>
            </w:r>
          </w:p>
        </w:tc>
        <w:tc>
          <w:tcPr>
            <w:tcW w:w="1009" w:type="dxa"/>
            <w:tcMar>
              <w:top w:w="15" w:type="dxa"/>
              <w:left w:w="15" w:type="dxa"/>
              <w:right w:w="15" w:type="dxa"/>
            </w:tcMar>
            <w:vAlign w:val="bottom"/>
          </w:tcPr>
          <w:p w:rsidRPr="00A6226B" w:rsidR="58013183" w:rsidP="00720F82" w:rsidRDefault="58013183" w14:paraId="7FBA0686" w14:textId="542AA23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F99CD57" w14:textId="361A1BA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F141CBC" w14:textId="4AF2380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ABEF02E" w14:textId="2BBBA3B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944E2AB" w14:textId="6C18BCB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491D0920" w14:textId="6B451B40">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0C63DCA2" w14:textId="406D334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$24,210.00 </w:t>
            </w:r>
          </w:p>
        </w:tc>
      </w:tr>
      <w:tr w:rsidRPr="00E056E9" w:rsidR="009C2ED3" w:rsidTr="0F68DC9D" w14:paraId="6ECB808C" w14:textId="77777777">
        <w:trPr>
          <w:trHeight w:val="300"/>
        </w:trPr>
        <w:tc>
          <w:tcPr>
            <w:tcW w:w="1802" w:type="dxa"/>
            <w:vMerge/>
            <w:tcMar/>
            <w:vAlign w:val="center"/>
          </w:tcPr>
          <w:p w:rsidRPr="00A6226B" w:rsidR="00A77535" w:rsidRDefault="00A77535" w14:paraId="513A0D8F"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770E9712"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6D700CBF" w14:textId="1105395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1779BB3" w14:textId="77F71DF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DF125B9" w14:textId="646A2F7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$49,160.62 </w:t>
            </w:r>
          </w:p>
        </w:tc>
        <w:tc>
          <w:tcPr>
            <w:tcW w:w="1009" w:type="dxa"/>
            <w:tcMar>
              <w:top w:w="15" w:type="dxa"/>
              <w:left w:w="15" w:type="dxa"/>
              <w:right w:w="15" w:type="dxa"/>
            </w:tcMar>
            <w:vAlign w:val="bottom"/>
          </w:tcPr>
          <w:p w:rsidRPr="00A6226B" w:rsidR="58013183" w:rsidP="00720F82" w:rsidRDefault="58013183" w14:paraId="4F68D7F8" w14:textId="3436674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800C2E3" w14:textId="7AA805D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FF6DE2B" w14:textId="1543439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2367DF7" w14:textId="2148594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D6B7EEA" w14:textId="50A5A87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31F71659" w14:textId="456D60DC">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72100-Servicios contractuales</w:t>
            </w:r>
          </w:p>
        </w:tc>
        <w:tc>
          <w:tcPr>
            <w:tcW w:w="1331" w:type="dxa"/>
            <w:shd w:val="clear" w:color="auto" w:fill="E8E8E8"/>
            <w:tcMar>
              <w:top w:w="15" w:type="dxa"/>
              <w:left w:w="15" w:type="dxa"/>
              <w:right w:w="15" w:type="dxa"/>
            </w:tcMar>
            <w:vAlign w:val="bottom"/>
          </w:tcPr>
          <w:p w:rsidRPr="00A6226B" w:rsidR="58013183" w:rsidP="00720F82" w:rsidRDefault="58013183" w14:paraId="0E507A1F" w14:textId="4DFE400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$49,160.62 </w:t>
            </w:r>
          </w:p>
        </w:tc>
      </w:tr>
      <w:tr w:rsidRPr="00E056E9" w:rsidR="009C2ED3" w:rsidTr="0F68DC9D" w14:paraId="5C90E8AD" w14:textId="77777777">
        <w:trPr>
          <w:trHeight w:val="35"/>
        </w:trPr>
        <w:tc>
          <w:tcPr>
            <w:tcW w:w="1802" w:type="dxa"/>
            <w:vMerge/>
            <w:tcMar/>
            <w:vAlign w:val="center"/>
          </w:tcPr>
          <w:p w:rsidRPr="00A6226B" w:rsidR="00A77535" w:rsidRDefault="00A77535" w14:paraId="426D03C4"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50D2E210"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0DE2296A" w14:textId="1AC972F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97DAC14" w14:textId="5A4A66E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01E996F" w14:textId="4ECE2DF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$299,446.67 </w:t>
            </w:r>
          </w:p>
        </w:tc>
        <w:tc>
          <w:tcPr>
            <w:tcW w:w="1009" w:type="dxa"/>
            <w:tcMar>
              <w:top w:w="15" w:type="dxa"/>
              <w:left w:w="15" w:type="dxa"/>
              <w:right w:w="15" w:type="dxa"/>
            </w:tcMar>
            <w:vAlign w:val="bottom"/>
          </w:tcPr>
          <w:p w:rsidRPr="00A6226B" w:rsidR="58013183" w:rsidP="00720F82" w:rsidRDefault="58013183" w14:paraId="36BF524C" w14:textId="7D11C3E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9F079FA" w14:textId="7160C59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8DC03E0" w14:textId="17C145D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609A3534" w14:textId="1D8BE89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53826B2" w14:textId="78DF8B0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05CBF8AD" w14:textId="13A20CE9">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47902BB3" w14:textId="13CCF84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$299,446.67 </w:t>
            </w:r>
          </w:p>
        </w:tc>
      </w:tr>
      <w:tr w:rsidRPr="00E056E9" w:rsidR="009C2ED3" w:rsidTr="0F68DC9D" w14:paraId="4E06BAC0" w14:textId="77777777">
        <w:trPr>
          <w:trHeight w:val="300"/>
        </w:trPr>
        <w:tc>
          <w:tcPr>
            <w:tcW w:w="1802" w:type="dxa"/>
            <w:vMerge/>
            <w:tcMar/>
            <w:vAlign w:val="center"/>
          </w:tcPr>
          <w:p w:rsidRPr="00A6226B" w:rsidR="00A77535" w:rsidRDefault="00A77535" w14:paraId="5AA57AC0"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3ADDD4D3"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5347014A" w14:textId="5BD73BD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D508475" w14:textId="33A9E9F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FBABBE7" w14:textId="77225D8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$40,689.58 </w:t>
            </w:r>
          </w:p>
        </w:tc>
        <w:tc>
          <w:tcPr>
            <w:tcW w:w="1009" w:type="dxa"/>
            <w:tcMar>
              <w:top w:w="15" w:type="dxa"/>
              <w:left w:w="15" w:type="dxa"/>
              <w:right w:w="15" w:type="dxa"/>
            </w:tcMar>
            <w:vAlign w:val="bottom"/>
          </w:tcPr>
          <w:p w:rsidRPr="00A6226B" w:rsidR="58013183" w:rsidP="00720F82" w:rsidRDefault="58013183" w14:paraId="70F62B9A" w14:textId="263833B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88DB4B9" w14:textId="0B378C8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018596A" w14:textId="20C6E5F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0F81F71" w14:textId="08A2CB3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5E28E96" w14:textId="6D83434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66534546" w14:textId="2F7245A3">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48932EB9" w14:textId="2032B95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$40,689.58 </w:t>
            </w:r>
          </w:p>
        </w:tc>
      </w:tr>
      <w:tr w:rsidRPr="00E056E9" w:rsidR="009C2ED3" w:rsidTr="0F68DC9D" w14:paraId="74D8DBF9" w14:textId="77777777">
        <w:trPr>
          <w:trHeight w:val="300"/>
        </w:trPr>
        <w:tc>
          <w:tcPr>
            <w:tcW w:w="1802" w:type="dxa"/>
            <w:vMerge/>
            <w:tcMar/>
            <w:vAlign w:val="center"/>
          </w:tcPr>
          <w:p w:rsidRPr="00A6226B" w:rsidR="00A77535" w:rsidRDefault="00A77535" w14:paraId="01009C7C"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3FF49964" w14:textId="1A74E45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8.2 Fortalecer la cohesión social de comunidades indígenas, especialmente de mujeres, a través del fomento de intercambios de saberes y estrategias de formación a formadores para la reducción del riesgo de desastres a nivel comunitario. GEN 3</w:t>
            </w:r>
          </w:p>
        </w:tc>
        <w:tc>
          <w:tcPr>
            <w:tcW w:w="1067" w:type="dxa"/>
            <w:tcMar>
              <w:top w:w="15" w:type="dxa"/>
              <w:left w:w="15" w:type="dxa"/>
              <w:right w:w="15" w:type="dxa"/>
            </w:tcMar>
            <w:vAlign w:val="bottom"/>
          </w:tcPr>
          <w:p w:rsidRPr="00A6226B" w:rsidR="58013183" w:rsidP="00720F82" w:rsidRDefault="58013183" w14:paraId="20C60D6B" w14:textId="7A9D28E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437979A0" w14:textId="1EF9733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5A789B4" w14:textId="3BC0ACD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$5,500.00 </w:t>
            </w:r>
          </w:p>
        </w:tc>
        <w:tc>
          <w:tcPr>
            <w:tcW w:w="1009" w:type="dxa"/>
            <w:tcMar>
              <w:top w:w="15" w:type="dxa"/>
              <w:left w:w="15" w:type="dxa"/>
              <w:right w:w="15" w:type="dxa"/>
            </w:tcMar>
            <w:vAlign w:val="bottom"/>
          </w:tcPr>
          <w:p w:rsidRPr="00A6226B" w:rsidR="58013183" w:rsidP="00720F82" w:rsidRDefault="58013183" w14:paraId="6B4F7497" w14:textId="6EA2224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3DC18A94" w14:textId="7489F6F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FBFFE84" w14:textId="655F77E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53C71F22" w14:textId="1139474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52B1FEE" w14:textId="5879A2B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26CFFC48" w14:textId="31161336">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2DFC812E" w14:textId="79BF40F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$5,500.00 </w:t>
            </w:r>
          </w:p>
        </w:tc>
      </w:tr>
      <w:tr w:rsidRPr="00E056E9" w:rsidR="009C2ED3" w:rsidTr="0F68DC9D" w14:paraId="519D2756" w14:textId="77777777">
        <w:trPr>
          <w:trHeight w:val="300"/>
        </w:trPr>
        <w:tc>
          <w:tcPr>
            <w:tcW w:w="1802" w:type="dxa"/>
            <w:vMerge/>
            <w:tcMar/>
            <w:vAlign w:val="center"/>
          </w:tcPr>
          <w:p w:rsidRPr="00A6226B" w:rsidR="00A77535" w:rsidRDefault="00A77535" w14:paraId="132A901B"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68254402"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5FC72DAD" w14:textId="1636C4F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997BFA4" w14:textId="30BEA1D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9FD1DDA" w14:textId="637B764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$24,000.00 </w:t>
            </w:r>
          </w:p>
        </w:tc>
        <w:tc>
          <w:tcPr>
            <w:tcW w:w="1009" w:type="dxa"/>
            <w:tcMar>
              <w:top w:w="15" w:type="dxa"/>
              <w:left w:w="15" w:type="dxa"/>
              <w:right w:w="15" w:type="dxa"/>
            </w:tcMar>
            <w:vAlign w:val="bottom"/>
          </w:tcPr>
          <w:p w:rsidRPr="00A6226B" w:rsidR="58013183" w:rsidP="00720F82" w:rsidRDefault="58013183" w14:paraId="4D52C5B0" w14:textId="17C2944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69B7C80" w14:textId="0F99A89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4BAB03D" w14:textId="123CB50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3DD674B" w14:textId="0AA0783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357482E3" w14:textId="5B36C26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6BF1BCF3" w14:textId="60804345">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30380C07" w14:textId="53621A9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$24,000.00 </w:t>
            </w:r>
          </w:p>
        </w:tc>
      </w:tr>
      <w:tr w:rsidRPr="00E056E9" w:rsidR="009C2ED3" w:rsidTr="0F68DC9D" w14:paraId="117F7557" w14:textId="77777777">
        <w:trPr>
          <w:trHeight w:val="300"/>
        </w:trPr>
        <w:tc>
          <w:tcPr>
            <w:tcW w:w="1802" w:type="dxa"/>
            <w:vMerge/>
            <w:tcMar/>
            <w:vAlign w:val="center"/>
          </w:tcPr>
          <w:p w:rsidRPr="00A6226B" w:rsidR="00A77535" w:rsidRDefault="00A77535" w14:paraId="2F7FBA73"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25919573"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55125F8F" w14:textId="2ED3C45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62052EC" w14:textId="46CD5E8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1096765" w14:textId="1471F93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$714,000.00 </w:t>
            </w:r>
          </w:p>
        </w:tc>
        <w:tc>
          <w:tcPr>
            <w:tcW w:w="1009" w:type="dxa"/>
            <w:tcMar>
              <w:top w:w="15" w:type="dxa"/>
              <w:left w:w="15" w:type="dxa"/>
              <w:right w:w="15" w:type="dxa"/>
            </w:tcMar>
            <w:vAlign w:val="bottom"/>
          </w:tcPr>
          <w:p w:rsidRPr="00A6226B" w:rsidR="58013183" w:rsidP="00720F82" w:rsidRDefault="58013183" w14:paraId="19F6999B" w14:textId="6613062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7333FA4" w14:textId="68A17A1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0C6F2C0" w14:textId="4CF9568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5BB3848D" w14:textId="794A0C4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11549235" w14:textId="783C332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7CBEB6FC" w14:textId="0BA86565">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1B78C1D6" w14:textId="56933BC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$714,000.00 </w:t>
            </w:r>
          </w:p>
        </w:tc>
      </w:tr>
      <w:tr w:rsidRPr="00E056E9" w:rsidR="007F1D41" w:rsidTr="0F68DC9D" w14:paraId="7302B657" w14:textId="77777777">
        <w:trPr>
          <w:trHeight w:val="215"/>
        </w:trPr>
        <w:tc>
          <w:tcPr>
            <w:tcW w:w="1802" w:type="dxa"/>
            <w:vMerge/>
            <w:tcMar/>
            <w:vAlign w:val="center"/>
          </w:tcPr>
          <w:p w:rsidRPr="00A6226B" w:rsidR="00A77535" w:rsidRDefault="00A77535" w14:paraId="0D95FFBC"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11C1D5B4" w14:textId="5075B49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8.3. Formular e implementar proyectos comunitarios en GRD, que fortalezcan la autonomía de las lideresas indígenas y contribuyan a la reducción del riesgo de desastres. GEN 3</w:t>
            </w:r>
          </w:p>
        </w:tc>
        <w:tc>
          <w:tcPr>
            <w:tcW w:w="1067" w:type="dxa"/>
            <w:tcMar>
              <w:top w:w="15" w:type="dxa"/>
              <w:left w:w="15" w:type="dxa"/>
              <w:right w:w="15" w:type="dxa"/>
            </w:tcMar>
            <w:vAlign w:val="bottom"/>
          </w:tcPr>
          <w:p w:rsidRPr="00A6226B" w:rsidR="58013183" w:rsidP="00720F82" w:rsidRDefault="58013183" w14:paraId="415D88FE" w14:textId="32410D1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099EE26E" w14:textId="09CD649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5CEF883" w14:textId="0A55D47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$30,000.00 </w:t>
            </w:r>
          </w:p>
        </w:tc>
        <w:tc>
          <w:tcPr>
            <w:tcW w:w="1009" w:type="dxa"/>
            <w:tcMar>
              <w:top w:w="15" w:type="dxa"/>
              <w:left w:w="15" w:type="dxa"/>
              <w:right w:w="15" w:type="dxa"/>
            </w:tcMar>
            <w:vAlign w:val="bottom"/>
          </w:tcPr>
          <w:p w:rsidRPr="00A6226B" w:rsidR="58013183" w:rsidP="00720F82" w:rsidRDefault="58013183" w14:paraId="7F274278" w14:textId="674CAE2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6C2058C" w14:textId="52BEB5E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23B8A78" w14:textId="53781A8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060C096E" w14:textId="3C55EF4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18D6D60" w14:textId="3FDDD4D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5A7D47D3" w14:textId="747B1E3A">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72100-Servicios contractuales Evaluación</w:t>
            </w:r>
          </w:p>
        </w:tc>
        <w:tc>
          <w:tcPr>
            <w:tcW w:w="1331" w:type="dxa"/>
            <w:shd w:val="clear" w:color="auto" w:fill="E8E8E8"/>
            <w:tcMar>
              <w:top w:w="15" w:type="dxa"/>
              <w:left w:w="15" w:type="dxa"/>
              <w:right w:w="15" w:type="dxa"/>
            </w:tcMar>
            <w:vAlign w:val="bottom"/>
          </w:tcPr>
          <w:p w:rsidRPr="00A6226B" w:rsidR="58013183" w:rsidRDefault="58013183" w14:paraId="184B5DD1" w14:textId="66A3EBAE">
            <w:pPr>
              <w:rPr>
                <w:rFonts w:asciiTheme="minorHAnsi" w:hAnsiTheme="minorHAnsi" w:cstheme="minorHAnsi"/>
                <w:color w:val="4F81BD" w:themeColor="accent1"/>
                <w:sz w:val="16"/>
                <w:szCs w:val="16"/>
              </w:rPr>
            </w:pPr>
          </w:p>
        </w:tc>
      </w:tr>
      <w:tr w:rsidRPr="00E056E9" w:rsidR="009C2ED3" w:rsidTr="0F68DC9D" w14:paraId="0E82B852" w14:textId="77777777">
        <w:trPr>
          <w:trHeight w:val="300"/>
        </w:trPr>
        <w:tc>
          <w:tcPr>
            <w:tcW w:w="1802" w:type="dxa"/>
            <w:vMerge/>
            <w:tcMar/>
            <w:vAlign w:val="center"/>
          </w:tcPr>
          <w:p w:rsidRPr="00A6226B" w:rsidR="00A77535" w:rsidRDefault="00A77535" w14:paraId="44DFE462"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3E0B9588"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08340DBE" w14:textId="2E7C4AF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4B5D5357" w14:textId="4310CD6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534201D" w14:textId="4E75F1F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$120,315.00 </w:t>
            </w:r>
          </w:p>
        </w:tc>
        <w:tc>
          <w:tcPr>
            <w:tcW w:w="1009" w:type="dxa"/>
            <w:tcMar>
              <w:top w:w="15" w:type="dxa"/>
              <w:left w:w="15" w:type="dxa"/>
              <w:right w:w="15" w:type="dxa"/>
            </w:tcMar>
            <w:vAlign w:val="bottom"/>
          </w:tcPr>
          <w:p w:rsidRPr="00A6226B" w:rsidR="58013183" w:rsidP="00720F82" w:rsidRDefault="58013183" w14:paraId="53DF4C02" w14:textId="3416C3E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AC32C70" w14:textId="4C22FB3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27E6D9E" w14:textId="3980307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D91210D" w14:textId="24EE870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3D09CE2B" w14:textId="132BFD5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4ECA0CBC" w14:textId="7314AB63">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38735B24" w14:textId="49D6AC6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$120,315.00 </w:t>
            </w:r>
          </w:p>
        </w:tc>
      </w:tr>
      <w:tr w:rsidRPr="00E056E9" w:rsidR="009C2ED3" w:rsidTr="0F68DC9D" w14:paraId="5841AD88" w14:textId="77777777">
        <w:trPr>
          <w:trHeight w:val="300"/>
        </w:trPr>
        <w:tc>
          <w:tcPr>
            <w:tcW w:w="1802" w:type="dxa"/>
            <w:vMerge/>
            <w:tcMar/>
            <w:vAlign w:val="center"/>
          </w:tcPr>
          <w:p w:rsidRPr="00A6226B" w:rsidR="00A77535" w:rsidRDefault="00A77535" w14:paraId="7A4BED83"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790118EA"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1465E60A" w14:textId="11F748B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B315246" w14:textId="78045DE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E422837" w14:textId="3EFC98B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$20,000.00 </w:t>
            </w:r>
          </w:p>
        </w:tc>
        <w:tc>
          <w:tcPr>
            <w:tcW w:w="1009" w:type="dxa"/>
            <w:tcMar>
              <w:top w:w="15" w:type="dxa"/>
              <w:left w:w="15" w:type="dxa"/>
              <w:right w:w="15" w:type="dxa"/>
            </w:tcMar>
            <w:vAlign w:val="bottom"/>
          </w:tcPr>
          <w:p w:rsidRPr="00A6226B" w:rsidR="58013183" w:rsidP="00720F82" w:rsidRDefault="58013183" w14:paraId="7DF3EC3F" w14:textId="6B93339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9AF1037" w14:textId="4F2936F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DE025A3" w14:textId="3EAA5C5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9BD4571" w14:textId="79A7B92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D7FD54D" w14:textId="415616F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4DE79439" w14:textId="16D9E8D6">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72100-Servicios contractuales Auditoria</w:t>
            </w:r>
          </w:p>
        </w:tc>
        <w:tc>
          <w:tcPr>
            <w:tcW w:w="1331" w:type="dxa"/>
            <w:shd w:val="clear" w:color="auto" w:fill="E8E8E8"/>
            <w:tcMar>
              <w:top w:w="15" w:type="dxa"/>
              <w:left w:w="15" w:type="dxa"/>
              <w:right w:w="15" w:type="dxa"/>
            </w:tcMar>
            <w:vAlign w:val="bottom"/>
          </w:tcPr>
          <w:p w:rsidRPr="00A6226B" w:rsidR="58013183" w:rsidRDefault="58013183" w14:paraId="3DD3F23C" w14:textId="01291FDB">
            <w:pPr>
              <w:rPr>
                <w:rFonts w:asciiTheme="minorHAnsi" w:hAnsiTheme="minorHAnsi" w:cstheme="minorHAnsi"/>
                <w:color w:val="4F81BD" w:themeColor="accent1"/>
                <w:sz w:val="16"/>
                <w:szCs w:val="16"/>
              </w:rPr>
            </w:pPr>
          </w:p>
        </w:tc>
      </w:tr>
      <w:tr w:rsidRPr="00E056E9" w:rsidR="009C2ED3" w:rsidTr="0F68DC9D" w14:paraId="25A52CE8" w14:textId="77777777">
        <w:trPr>
          <w:trHeight w:val="300"/>
        </w:trPr>
        <w:tc>
          <w:tcPr>
            <w:tcW w:w="1802" w:type="dxa"/>
            <w:vMerge/>
            <w:tcMar/>
            <w:vAlign w:val="center"/>
          </w:tcPr>
          <w:p w:rsidRPr="00A6226B" w:rsidR="00A77535" w:rsidRDefault="00A77535" w14:paraId="76A65F61"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37951470"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203CFE22" w14:textId="641CFFE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43C04B70" w14:textId="6DA58F6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1769990" w14:textId="2E88C84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$847,406.24 </w:t>
            </w:r>
          </w:p>
        </w:tc>
        <w:tc>
          <w:tcPr>
            <w:tcW w:w="1009" w:type="dxa"/>
            <w:tcMar>
              <w:top w:w="15" w:type="dxa"/>
              <w:left w:w="15" w:type="dxa"/>
              <w:right w:w="15" w:type="dxa"/>
            </w:tcMar>
            <w:vAlign w:val="bottom"/>
          </w:tcPr>
          <w:p w:rsidRPr="00A6226B" w:rsidR="58013183" w:rsidP="00720F82" w:rsidRDefault="58013183" w14:paraId="7A69048D" w14:textId="05242FB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5F1226B" w14:textId="560F074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D2146AF" w14:textId="64F6FA2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5644E3B4" w14:textId="2F282FF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3708EF7E" w14:textId="44446EC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348D1612" w14:textId="14A3337B">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72100 - Servicios Contractuales SVB</w:t>
            </w:r>
          </w:p>
        </w:tc>
        <w:tc>
          <w:tcPr>
            <w:tcW w:w="1331" w:type="dxa"/>
            <w:shd w:val="clear" w:color="auto" w:fill="E8E8E8"/>
            <w:tcMar>
              <w:top w:w="15" w:type="dxa"/>
              <w:left w:w="15" w:type="dxa"/>
              <w:right w:w="15" w:type="dxa"/>
            </w:tcMar>
            <w:vAlign w:val="bottom"/>
          </w:tcPr>
          <w:p w:rsidRPr="00A6226B" w:rsidR="58013183" w:rsidP="00720F82" w:rsidRDefault="58013183" w14:paraId="1FC03DA9" w14:textId="08B6888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$847,406.24 </w:t>
            </w:r>
          </w:p>
        </w:tc>
      </w:tr>
      <w:tr w:rsidRPr="00E056E9" w:rsidR="009C2ED3" w:rsidTr="0F68DC9D" w14:paraId="70BDFEA6" w14:textId="77777777">
        <w:trPr>
          <w:trHeight w:val="300"/>
        </w:trPr>
        <w:tc>
          <w:tcPr>
            <w:tcW w:w="1802" w:type="dxa"/>
            <w:vMerge/>
            <w:tcMar/>
            <w:vAlign w:val="center"/>
          </w:tcPr>
          <w:p w:rsidRPr="00A6226B" w:rsidR="00A77535" w:rsidRDefault="00A77535" w14:paraId="0D57523F"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5BABF147"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19DF153F" w14:textId="21A34C4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42E24544" w14:textId="0439B05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35337EA" w14:textId="13E99F0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$101,939.80 </w:t>
            </w:r>
          </w:p>
        </w:tc>
        <w:tc>
          <w:tcPr>
            <w:tcW w:w="1009" w:type="dxa"/>
            <w:tcMar>
              <w:top w:w="15" w:type="dxa"/>
              <w:left w:w="15" w:type="dxa"/>
              <w:right w:w="15" w:type="dxa"/>
            </w:tcMar>
            <w:vAlign w:val="bottom"/>
          </w:tcPr>
          <w:p w:rsidRPr="00A6226B" w:rsidR="58013183" w:rsidP="00720F82" w:rsidRDefault="58013183" w14:paraId="50685FC2" w14:textId="5A6B947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C105D41" w14:textId="48D3D09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50B25F8" w14:textId="47FADDD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17D7CF8" w14:textId="32D7966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43E71204" w14:textId="3A23616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49693A3E" w14:textId="42ECF080">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1864F176" w14:textId="3EAC47D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$101,939.80 </w:t>
            </w:r>
          </w:p>
        </w:tc>
      </w:tr>
      <w:tr w:rsidRPr="00E056E9" w:rsidR="00281E55" w:rsidTr="0F68DC9D" w14:paraId="16808EAB" w14:textId="77777777">
        <w:trPr>
          <w:trHeight w:val="300"/>
        </w:trPr>
        <w:tc>
          <w:tcPr>
            <w:tcW w:w="1802" w:type="dxa"/>
            <w:shd w:val="clear" w:color="auto" w:fill="D0D0D0"/>
            <w:tcMar>
              <w:top w:w="15" w:type="dxa"/>
              <w:left w:w="15" w:type="dxa"/>
              <w:right w:w="15" w:type="dxa"/>
            </w:tcMar>
            <w:vAlign w:val="bottom"/>
          </w:tcPr>
          <w:p w:rsidRPr="00A6226B" w:rsidR="58013183" w:rsidRDefault="58013183" w14:paraId="689402BB" w14:textId="125102C5">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Subtotal para el Output 8</w:t>
            </w:r>
          </w:p>
        </w:tc>
        <w:tc>
          <w:tcPr>
            <w:tcW w:w="2347" w:type="dxa"/>
            <w:shd w:val="clear" w:color="auto" w:fill="D0D0D0"/>
            <w:tcMar>
              <w:top w:w="15" w:type="dxa"/>
              <w:left w:w="15" w:type="dxa"/>
              <w:right w:w="15" w:type="dxa"/>
            </w:tcMar>
            <w:vAlign w:val="bottom"/>
          </w:tcPr>
          <w:p w:rsidRPr="00A6226B" w:rsidR="58013183" w:rsidRDefault="58013183" w14:paraId="67428374" w14:textId="66E9CCF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29AEABA3" w14:textId="42D62EA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0D346029" w14:textId="394B05E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648EC8DB" w14:textId="3730AE0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09" w:type="dxa"/>
            <w:shd w:val="clear" w:color="auto" w:fill="D0D0D0"/>
            <w:tcMar>
              <w:top w:w="15" w:type="dxa"/>
              <w:left w:w="15" w:type="dxa"/>
              <w:right w:w="15" w:type="dxa"/>
            </w:tcMar>
            <w:vAlign w:val="bottom"/>
          </w:tcPr>
          <w:p w:rsidRPr="00A6226B" w:rsidR="58013183" w:rsidRDefault="58013183" w14:paraId="7F083F22" w14:textId="230730B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6B04F395" w14:textId="3BB383E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09" w:type="dxa"/>
            <w:shd w:val="clear" w:color="auto" w:fill="D0D0D0"/>
            <w:tcMar>
              <w:top w:w="15" w:type="dxa"/>
              <w:left w:w="15" w:type="dxa"/>
              <w:right w:w="15" w:type="dxa"/>
            </w:tcMar>
            <w:vAlign w:val="bottom"/>
          </w:tcPr>
          <w:p w:rsidRPr="00A6226B" w:rsidR="58013183" w:rsidRDefault="58013183" w14:paraId="65F448C3" w14:textId="558CFFE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270" w:type="dxa"/>
            <w:shd w:val="clear" w:color="auto" w:fill="D0D0D0"/>
            <w:tcMar>
              <w:top w:w="15" w:type="dxa"/>
              <w:left w:w="15" w:type="dxa"/>
              <w:right w:w="15" w:type="dxa"/>
            </w:tcMar>
            <w:vAlign w:val="bottom"/>
          </w:tcPr>
          <w:p w:rsidRPr="00A6226B" w:rsidR="58013183" w:rsidRDefault="58013183" w14:paraId="4877893D" w14:textId="1FA88F6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250" w:type="dxa"/>
            <w:shd w:val="clear" w:color="auto" w:fill="D0D0D0"/>
            <w:tcMar>
              <w:top w:w="15" w:type="dxa"/>
              <w:left w:w="15" w:type="dxa"/>
              <w:right w:w="15" w:type="dxa"/>
            </w:tcMar>
            <w:vAlign w:val="bottom"/>
          </w:tcPr>
          <w:p w:rsidRPr="00A6226B" w:rsidR="58013183" w:rsidRDefault="58013183" w14:paraId="1D123C61" w14:textId="3D0FAE8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68" w:type="dxa"/>
            <w:shd w:val="clear" w:color="auto" w:fill="D0D0D0"/>
            <w:tcMar>
              <w:top w:w="15" w:type="dxa"/>
              <w:left w:w="15" w:type="dxa"/>
              <w:right w:w="15" w:type="dxa"/>
            </w:tcMar>
            <w:vAlign w:val="bottom"/>
          </w:tcPr>
          <w:p w:rsidRPr="00A6226B" w:rsidR="58013183" w:rsidRDefault="58013183" w14:paraId="65BA60B4" w14:textId="67DE5C4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331" w:type="dxa"/>
            <w:shd w:val="clear" w:color="auto" w:fill="D0D0D0"/>
            <w:tcMar>
              <w:top w:w="15" w:type="dxa"/>
              <w:left w:w="15" w:type="dxa"/>
              <w:right w:w="15" w:type="dxa"/>
            </w:tcMar>
            <w:vAlign w:val="bottom"/>
          </w:tcPr>
          <w:p w:rsidRPr="00A6226B" w:rsidR="58013183" w:rsidP="00720F82" w:rsidRDefault="58013183" w14:paraId="7EA6B7AA" w14:textId="6972FB3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$2,250,667.91 </w:t>
            </w:r>
          </w:p>
        </w:tc>
      </w:tr>
      <w:tr w:rsidRPr="00E056E9" w:rsidR="58013183" w:rsidTr="0F68DC9D" w14:paraId="150590CA" w14:textId="77777777">
        <w:trPr>
          <w:trHeight w:val="15930"/>
        </w:trPr>
        <w:tc>
          <w:tcPr>
            <w:tcW w:w="1802" w:type="dxa"/>
            <w:vMerge w:val="restart"/>
            <w:tcMar>
              <w:top w:w="15" w:type="dxa"/>
              <w:left w:w="15" w:type="dxa"/>
              <w:right w:w="15" w:type="dxa"/>
            </w:tcMar>
            <w:vAlign w:val="center"/>
          </w:tcPr>
          <w:p w:rsidRPr="00A6226B" w:rsidR="58013183" w:rsidRDefault="58013183" w14:paraId="5FB39B07" w14:textId="103532E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Output 9. Fortalecidas las capacidades comunitarias e institucionales para la gestión del riesgo de desastres mediante procesos de comunicación, educación, trabajo en red, monitoreo y sistemas de alerta temprana, a través de metodologías y plataformas para la interacción, accesibilidad, participación e innovación social</w:t>
            </w:r>
          </w:p>
        </w:tc>
        <w:tc>
          <w:tcPr>
            <w:tcW w:w="2347" w:type="dxa"/>
            <w:vMerge w:val="restart"/>
            <w:tcMar>
              <w:top w:w="15" w:type="dxa"/>
              <w:left w:w="15" w:type="dxa"/>
              <w:right w:w="15" w:type="dxa"/>
            </w:tcMar>
            <w:vAlign w:val="center"/>
          </w:tcPr>
          <w:p w:rsidRPr="00A6226B" w:rsidR="58013183" w:rsidRDefault="58013183" w14:paraId="26ECE40A" w14:textId="5568C0E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9.1. Diseñar, desarrollar e implementar una plataforma LMS Moodle estable, escalable y segura, conforme a las pautas WCAG 2.1 (nivel AA) para la interacción y formación virtual de los actores territoriales de la gestión del riesgo de desastres y del SNGRD. GEN 2</w:t>
            </w:r>
          </w:p>
        </w:tc>
        <w:tc>
          <w:tcPr>
            <w:tcW w:w="1067" w:type="dxa"/>
            <w:tcMar>
              <w:top w:w="15" w:type="dxa"/>
              <w:left w:w="15" w:type="dxa"/>
              <w:right w:w="15" w:type="dxa"/>
            </w:tcMar>
            <w:vAlign w:val="bottom"/>
          </w:tcPr>
          <w:p w:rsidRPr="00A6226B" w:rsidR="58013183" w:rsidP="00720F82" w:rsidRDefault="58013183" w14:paraId="6C595DB4" w14:textId="3815AE0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146FACED" w14:textId="17E5854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B7E8597" w14:textId="529B6B4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$161,526.00 </w:t>
            </w:r>
          </w:p>
        </w:tc>
        <w:tc>
          <w:tcPr>
            <w:tcW w:w="1009" w:type="dxa"/>
            <w:tcMar>
              <w:top w:w="15" w:type="dxa"/>
              <w:left w:w="15" w:type="dxa"/>
              <w:right w:w="15" w:type="dxa"/>
            </w:tcMar>
            <w:vAlign w:val="bottom"/>
          </w:tcPr>
          <w:p w:rsidRPr="00A6226B" w:rsidR="58013183" w:rsidP="00720F82" w:rsidRDefault="58013183" w14:paraId="504F8350" w14:textId="3BDF0B6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C3BA1AA" w14:textId="747C630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BD27CB8" w14:textId="05F46B6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B8DA341" w14:textId="39E271D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73A50FF6" w14:textId="523884C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5FF3A89B" w14:textId="363330BB">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3EE22ECD" w14:textId="472AA55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$161,526.00 </w:t>
            </w:r>
          </w:p>
        </w:tc>
      </w:tr>
      <w:tr w:rsidRPr="00E056E9" w:rsidR="009C2ED3" w:rsidTr="0F68DC9D" w14:paraId="4608452D" w14:textId="77777777">
        <w:trPr>
          <w:trHeight w:val="300"/>
        </w:trPr>
        <w:tc>
          <w:tcPr>
            <w:tcW w:w="1802" w:type="dxa"/>
            <w:vMerge/>
            <w:tcMar/>
            <w:vAlign w:val="center"/>
          </w:tcPr>
          <w:p w:rsidRPr="00A6226B" w:rsidR="00A77535" w:rsidRDefault="00A77535" w14:paraId="66A8B8F9"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786CA5D2"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62DDC854" w14:textId="65F7216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4F75FC9C" w14:textId="311F7C4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F718BCC" w14:textId="13D039E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$441,000.00 </w:t>
            </w:r>
          </w:p>
        </w:tc>
        <w:tc>
          <w:tcPr>
            <w:tcW w:w="1009" w:type="dxa"/>
            <w:tcMar>
              <w:top w:w="15" w:type="dxa"/>
              <w:left w:w="15" w:type="dxa"/>
              <w:right w:w="15" w:type="dxa"/>
            </w:tcMar>
            <w:vAlign w:val="bottom"/>
          </w:tcPr>
          <w:p w:rsidRPr="00A6226B" w:rsidR="58013183" w:rsidP="00720F82" w:rsidRDefault="58013183" w14:paraId="413D522C" w14:textId="4B4A010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E61B1D4" w14:textId="482C5CF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C0AB56B" w14:textId="4F11B10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57956B5" w14:textId="02A02E8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7A9AF0F1" w14:textId="72F0438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098D7545" w14:textId="24453B35">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2C86CD0D" w14:textId="72ADBFC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$441,000.00 </w:t>
            </w:r>
          </w:p>
        </w:tc>
      </w:tr>
      <w:tr w:rsidRPr="00E056E9" w:rsidR="009C2ED3" w:rsidTr="0F68DC9D" w14:paraId="5E81E6B5" w14:textId="77777777">
        <w:trPr>
          <w:trHeight w:val="300"/>
        </w:trPr>
        <w:tc>
          <w:tcPr>
            <w:tcW w:w="1802" w:type="dxa"/>
            <w:vMerge/>
            <w:tcMar/>
            <w:vAlign w:val="center"/>
          </w:tcPr>
          <w:p w:rsidRPr="00A6226B" w:rsidR="00A77535" w:rsidRDefault="00A77535" w14:paraId="32945CBC"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28175B67"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52009548" w14:textId="6007602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8C6EE11" w14:textId="2CC8159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5A52509" w14:textId="5D607E3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6F53102" w14:textId="7F860E0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5911311" w14:textId="4AEB497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$30,000.00 </w:t>
            </w:r>
          </w:p>
        </w:tc>
        <w:tc>
          <w:tcPr>
            <w:tcW w:w="1009" w:type="dxa"/>
            <w:tcMar>
              <w:top w:w="15" w:type="dxa"/>
              <w:left w:w="15" w:type="dxa"/>
              <w:right w:w="15" w:type="dxa"/>
            </w:tcMar>
            <w:vAlign w:val="bottom"/>
          </w:tcPr>
          <w:p w:rsidRPr="00A6226B" w:rsidR="58013183" w:rsidP="00720F82" w:rsidRDefault="58013183" w14:paraId="619EE77A" w14:textId="03A5CC2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65FFD1B6" w14:textId="2107BCA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66862B68" w14:textId="10E5E8E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3E07BEFB" w14:textId="39CB5A76">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72100-Servicios contractuales Evaluación</w:t>
            </w:r>
          </w:p>
        </w:tc>
        <w:tc>
          <w:tcPr>
            <w:tcW w:w="1331" w:type="dxa"/>
            <w:shd w:val="clear" w:color="auto" w:fill="E8E8E8"/>
            <w:tcMar>
              <w:top w:w="15" w:type="dxa"/>
              <w:left w:w="15" w:type="dxa"/>
              <w:right w:w="15" w:type="dxa"/>
            </w:tcMar>
            <w:vAlign w:val="bottom"/>
          </w:tcPr>
          <w:p w:rsidRPr="00A6226B" w:rsidR="58013183" w:rsidRDefault="58013183" w14:paraId="7603200E" w14:textId="34B869F9">
            <w:pPr>
              <w:rPr>
                <w:rFonts w:asciiTheme="minorHAnsi" w:hAnsiTheme="minorHAnsi" w:cstheme="minorHAnsi"/>
                <w:color w:val="4F81BD" w:themeColor="accent1"/>
                <w:sz w:val="16"/>
                <w:szCs w:val="16"/>
              </w:rPr>
            </w:pPr>
          </w:p>
        </w:tc>
      </w:tr>
      <w:tr w:rsidRPr="00E056E9" w:rsidR="009C2ED3" w:rsidTr="0F68DC9D" w14:paraId="43619D52" w14:textId="77777777">
        <w:trPr>
          <w:trHeight w:val="300"/>
        </w:trPr>
        <w:tc>
          <w:tcPr>
            <w:tcW w:w="1802" w:type="dxa"/>
            <w:vMerge/>
            <w:tcMar/>
            <w:vAlign w:val="center"/>
          </w:tcPr>
          <w:p w:rsidRPr="00A6226B" w:rsidR="00A77535" w:rsidRDefault="00A77535" w14:paraId="3A92F124"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0318C304"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4A7157AF" w14:textId="4FE7074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3B7F115E" w14:textId="6511C18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B12D9ED" w14:textId="4B5B911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$8,500.00 </w:t>
            </w:r>
          </w:p>
        </w:tc>
        <w:tc>
          <w:tcPr>
            <w:tcW w:w="1009" w:type="dxa"/>
            <w:tcMar>
              <w:top w:w="15" w:type="dxa"/>
              <w:left w:w="15" w:type="dxa"/>
              <w:right w:w="15" w:type="dxa"/>
            </w:tcMar>
            <w:vAlign w:val="bottom"/>
          </w:tcPr>
          <w:p w:rsidRPr="00A6226B" w:rsidR="58013183" w:rsidP="00720F82" w:rsidRDefault="58013183" w14:paraId="2F478859" w14:textId="05C4C9D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0AD60DC" w14:textId="712AD2F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FB601C9" w14:textId="61C24A1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689ACE7" w14:textId="5A79C71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7E733B8E" w14:textId="310F778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1AEA22E8" w14:textId="199EAA98">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71305-Servicios contractuales</w:t>
            </w:r>
          </w:p>
        </w:tc>
        <w:tc>
          <w:tcPr>
            <w:tcW w:w="1331" w:type="dxa"/>
            <w:shd w:val="clear" w:color="auto" w:fill="E8E8E8"/>
            <w:tcMar>
              <w:top w:w="15" w:type="dxa"/>
              <w:left w:w="15" w:type="dxa"/>
              <w:right w:w="15" w:type="dxa"/>
            </w:tcMar>
            <w:vAlign w:val="bottom"/>
          </w:tcPr>
          <w:p w:rsidRPr="00A6226B" w:rsidR="58013183" w:rsidP="00720F82" w:rsidRDefault="58013183" w14:paraId="5C1D88E7" w14:textId="7AA2E3B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$8,500.00 </w:t>
            </w:r>
          </w:p>
        </w:tc>
      </w:tr>
      <w:tr w:rsidRPr="00E056E9" w:rsidR="009C2ED3" w:rsidTr="0F68DC9D" w14:paraId="1BD4378E" w14:textId="77777777">
        <w:trPr>
          <w:trHeight w:val="300"/>
        </w:trPr>
        <w:tc>
          <w:tcPr>
            <w:tcW w:w="1802" w:type="dxa"/>
            <w:vMerge/>
            <w:tcMar/>
            <w:vAlign w:val="center"/>
          </w:tcPr>
          <w:p w:rsidRPr="00A6226B" w:rsidR="00A77535" w:rsidRDefault="00A77535" w14:paraId="28E7E8B1"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552CE81A" w14:textId="653D4E4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9.2. Diseñar e implementar procesos capacitación en Gestión del Riesgo de Desastres y en formulación de proyecto con enfoque diferencial y territorial, dirigido a la ciudadanía en general y a comunidades negras, afrocolombianas, raizales y palenqueras. GEN 2</w:t>
            </w:r>
          </w:p>
        </w:tc>
        <w:tc>
          <w:tcPr>
            <w:tcW w:w="1067" w:type="dxa"/>
            <w:tcMar>
              <w:top w:w="15" w:type="dxa"/>
              <w:left w:w="15" w:type="dxa"/>
              <w:right w:w="15" w:type="dxa"/>
            </w:tcMar>
            <w:vAlign w:val="bottom"/>
          </w:tcPr>
          <w:p w:rsidRPr="00A6226B" w:rsidR="58013183" w:rsidP="00720F82" w:rsidRDefault="58013183" w14:paraId="5B111905" w14:textId="3A75DEE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2C7B0A68" w14:textId="4BD3F58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A81C9AB" w14:textId="457B861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$134,000.00 </w:t>
            </w:r>
          </w:p>
        </w:tc>
        <w:tc>
          <w:tcPr>
            <w:tcW w:w="1009" w:type="dxa"/>
            <w:tcMar>
              <w:top w:w="15" w:type="dxa"/>
              <w:left w:w="15" w:type="dxa"/>
              <w:right w:w="15" w:type="dxa"/>
            </w:tcMar>
            <w:vAlign w:val="bottom"/>
          </w:tcPr>
          <w:p w:rsidRPr="00A6226B" w:rsidR="58013183" w:rsidP="00720F82" w:rsidRDefault="58013183" w14:paraId="1A1B40D7" w14:textId="2AB7691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87321C2" w14:textId="2250739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7972288" w14:textId="206A73F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5C5A46BE" w14:textId="0752979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7386006B" w14:textId="798DCE5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2A58964F" w14:textId="1187358F">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3602E0A1" w14:textId="08B1E33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$134,000.00 </w:t>
            </w:r>
          </w:p>
        </w:tc>
      </w:tr>
      <w:tr w:rsidRPr="00E056E9" w:rsidR="009C2ED3" w:rsidTr="0F68DC9D" w14:paraId="6FBC90E1" w14:textId="77777777">
        <w:trPr>
          <w:trHeight w:val="300"/>
        </w:trPr>
        <w:tc>
          <w:tcPr>
            <w:tcW w:w="1802" w:type="dxa"/>
            <w:vMerge/>
            <w:tcMar/>
            <w:vAlign w:val="center"/>
          </w:tcPr>
          <w:p w:rsidRPr="00A6226B" w:rsidR="00A77535" w:rsidRDefault="00A77535" w14:paraId="520ED46E"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2710BAEE"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3806DD8C" w14:textId="3409C2E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9B63EDC" w14:textId="315DDE8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85AED2D" w14:textId="0EE4950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$7,500.00 </w:t>
            </w:r>
          </w:p>
        </w:tc>
        <w:tc>
          <w:tcPr>
            <w:tcW w:w="1009" w:type="dxa"/>
            <w:tcMar>
              <w:top w:w="15" w:type="dxa"/>
              <w:left w:w="15" w:type="dxa"/>
              <w:right w:w="15" w:type="dxa"/>
            </w:tcMar>
            <w:vAlign w:val="bottom"/>
          </w:tcPr>
          <w:p w:rsidRPr="00A6226B" w:rsidR="58013183" w:rsidP="00720F82" w:rsidRDefault="58013183" w14:paraId="6C6BD281" w14:textId="3B02550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BC0C7A9" w14:textId="6842035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83AE384" w14:textId="430B28D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5760BA0C" w14:textId="4E02BA5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48187D11" w14:textId="3ECD9F4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5543CB12" w14:textId="488D9585">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68EB4A61" w14:textId="024C60A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$7,500.00 </w:t>
            </w:r>
          </w:p>
        </w:tc>
      </w:tr>
      <w:tr w:rsidRPr="00E056E9" w:rsidR="009C2ED3" w:rsidTr="0F68DC9D" w14:paraId="0E4B714E" w14:textId="77777777">
        <w:trPr>
          <w:trHeight w:val="300"/>
        </w:trPr>
        <w:tc>
          <w:tcPr>
            <w:tcW w:w="1802" w:type="dxa"/>
            <w:vMerge/>
            <w:tcMar/>
            <w:vAlign w:val="center"/>
          </w:tcPr>
          <w:p w:rsidRPr="00A6226B" w:rsidR="00A77535" w:rsidRDefault="00A77535" w14:paraId="5E23931C"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7260BAA2"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71D54427" w14:textId="4F1911F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4F612565" w14:textId="7DECC4D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AFB7771" w14:textId="4DE5680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$254,000.00 </w:t>
            </w:r>
          </w:p>
        </w:tc>
        <w:tc>
          <w:tcPr>
            <w:tcW w:w="1009" w:type="dxa"/>
            <w:tcMar>
              <w:top w:w="15" w:type="dxa"/>
              <w:left w:w="15" w:type="dxa"/>
              <w:right w:w="15" w:type="dxa"/>
            </w:tcMar>
            <w:vAlign w:val="bottom"/>
          </w:tcPr>
          <w:p w:rsidRPr="00A6226B" w:rsidR="58013183" w:rsidP="00720F82" w:rsidRDefault="58013183" w14:paraId="703167E3" w14:textId="0F315E9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52F9766" w14:textId="1899A4B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E6FC9B8" w14:textId="5A0BA22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4C11C13" w14:textId="6DD83A2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5E4C504" w14:textId="32FE4D0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5DD77EF0" w14:textId="0BDF84EA">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71305-Servicios contractuales</w:t>
            </w:r>
          </w:p>
        </w:tc>
        <w:tc>
          <w:tcPr>
            <w:tcW w:w="1331" w:type="dxa"/>
            <w:shd w:val="clear" w:color="auto" w:fill="E8E8E8"/>
            <w:tcMar>
              <w:top w:w="15" w:type="dxa"/>
              <w:left w:w="15" w:type="dxa"/>
              <w:right w:w="15" w:type="dxa"/>
            </w:tcMar>
            <w:vAlign w:val="bottom"/>
          </w:tcPr>
          <w:p w:rsidRPr="00A6226B" w:rsidR="58013183" w:rsidP="00720F82" w:rsidRDefault="58013183" w14:paraId="64A2F64C" w14:textId="3B64433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$254,000.00 </w:t>
            </w:r>
          </w:p>
        </w:tc>
      </w:tr>
      <w:tr w:rsidRPr="00E056E9" w:rsidR="009C2ED3" w:rsidTr="0F68DC9D" w14:paraId="5B45767F" w14:textId="77777777">
        <w:trPr>
          <w:trHeight w:val="930"/>
        </w:trPr>
        <w:tc>
          <w:tcPr>
            <w:tcW w:w="1802" w:type="dxa"/>
            <w:vMerge/>
            <w:tcMar/>
            <w:vAlign w:val="center"/>
          </w:tcPr>
          <w:p w:rsidRPr="00A6226B" w:rsidR="00A77535" w:rsidRDefault="00A77535" w14:paraId="087896E6"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3D765251" w14:textId="2F63946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9.3. Consolidar y elaborar contenidos de comunicación e información en gestión del riesgo de desastres, con enfoque de comunicación para el desarrollo y el cambio social; y un repositorio digital (alimentado por el mapeo de voceros y medios de comunicación de 160 municipios) que facilite el registro, acceso y conexión entre voceros, redes y medios de comunicación. GEN 2</w:t>
            </w:r>
          </w:p>
        </w:tc>
        <w:tc>
          <w:tcPr>
            <w:tcW w:w="1067" w:type="dxa"/>
            <w:tcMar>
              <w:top w:w="15" w:type="dxa"/>
              <w:left w:w="15" w:type="dxa"/>
              <w:right w:w="15" w:type="dxa"/>
            </w:tcMar>
            <w:vAlign w:val="bottom"/>
          </w:tcPr>
          <w:p w:rsidRPr="00A6226B" w:rsidR="58013183" w:rsidP="00720F82" w:rsidRDefault="58013183" w14:paraId="4881680F" w14:textId="411C9D5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253D11E9" w14:textId="529B352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638C5A3A" w14:textId="028C08E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$51,000.00 </w:t>
            </w:r>
          </w:p>
        </w:tc>
        <w:tc>
          <w:tcPr>
            <w:tcW w:w="1009" w:type="dxa"/>
            <w:tcMar>
              <w:top w:w="15" w:type="dxa"/>
              <w:left w:w="15" w:type="dxa"/>
              <w:right w:w="15" w:type="dxa"/>
            </w:tcMar>
            <w:vAlign w:val="bottom"/>
          </w:tcPr>
          <w:p w:rsidRPr="00A6226B" w:rsidR="58013183" w:rsidP="00720F82" w:rsidRDefault="58013183" w14:paraId="0109EFE9" w14:textId="105EBCC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A0FE0C0" w14:textId="6E119D9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7A99841" w14:textId="5F43DA2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29345FF" w14:textId="303E30A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18092B88" w14:textId="2B6C16D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4F881EA2" w14:textId="6ECE63BB">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63CF377C" w14:textId="03E23CE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$51,000.00 </w:t>
            </w:r>
          </w:p>
        </w:tc>
      </w:tr>
      <w:tr w:rsidRPr="00E056E9" w:rsidR="009C2ED3" w:rsidTr="0F68DC9D" w14:paraId="1553EE91" w14:textId="77777777">
        <w:trPr>
          <w:trHeight w:val="35"/>
        </w:trPr>
        <w:tc>
          <w:tcPr>
            <w:tcW w:w="1802" w:type="dxa"/>
            <w:vMerge/>
            <w:tcMar/>
            <w:vAlign w:val="center"/>
          </w:tcPr>
          <w:p w:rsidRPr="00A6226B" w:rsidR="00A77535" w:rsidRDefault="00A77535" w14:paraId="76FDEF55"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7EA53124"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7A667D43" w14:textId="2A7657F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B3D7539" w14:textId="5C32604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CB433E1" w14:textId="71603D1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$29,000.00 </w:t>
            </w:r>
          </w:p>
        </w:tc>
        <w:tc>
          <w:tcPr>
            <w:tcW w:w="1009" w:type="dxa"/>
            <w:tcMar>
              <w:top w:w="15" w:type="dxa"/>
              <w:left w:w="15" w:type="dxa"/>
              <w:right w:w="15" w:type="dxa"/>
            </w:tcMar>
            <w:vAlign w:val="bottom"/>
          </w:tcPr>
          <w:p w:rsidRPr="00A6226B" w:rsidR="58013183" w:rsidP="00720F82" w:rsidRDefault="58013183" w14:paraId="5ECC8927" w14:textId="03AEAFB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C04C6FB" w14:textId="50272FE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F1E720A" w14:textId="6E68F65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1ED2FD80" w14:textId="3125AA4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1225DF0F" w14:textId="1F966D3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1F17DF7E" w14:textId="72C23A66">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470AEA85" w14:textId="1F8B4EE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$29,000.00 </w:t>
            </w:r>
          </w:p>
        </w:tc>
      </w:tr>
      <w:tr w:rsidRPr="00E056E9" w:rsidR="009C2ED3" w:rsidTr="0F68DC9D" w14:paraId="1DAC01B5" w14:textId="77777777">
        <w:trPr>
          <w:trHeight w:val="300"/>
        </w:trPr>
        <w:tc>
          <w:tcPr>
            <w:tcW w:w="1802" w:type="dxa"/>
            <w:vMerge/>
            <w:tcMar/>
            <w:vAlign w:val="center"/>
          </w:tcPr>
          <w:p w:rsidRPr="00A6226B" w:rsidR="00A77535" w:rsidRDefault="00A77535" w14:paraId="0A8D6AE7"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5B222883"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317F2744" w14:textId="52E0428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E9E53BC" w14:textId="5C7C92E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FD3A625" w14:textId="1D4E389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$580,000.00 </w:t>
            </w:r>
          </w:p>
        </w:tc>
        <w:tc>
          <w:tcPr>
            <w:tcW w:w="1009" w:type="dxa"/>
            <w:tcMar>
              <w:top w:w="15" w:type="dxa"/>
              <w:left w:w="15" w:type="dxa"/>
              <w:right w:w="15" w:type="dxa"/>
            </w:tcMar>
            <w:vAlign w:val="bottom"/>
          </w:tcPr>
          <w:p w:rsidRPr="00A6226B" w:rsidR="58013183" w:rsidP="00720F82" w:rsidRDefault="58013183" w14:paraId="481541A3" w14:textId="4909D43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868F311" w14:textId="5EBDCE2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3B424837" w14:textId="2207316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36EA062" w14:textId="6689483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647BCAD3" w14:textId="6EEDB45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41721C4A" w14:textId="39833696">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71305-Servicios contractuales</w:t>
            </w:r>
          </w:p>
        </w:tc>
        <w:tc>
          <w:tcPr>
            <w:tcW w:w="1331" w:type="dxa"/>
            <w:shd w:val="clear" w:color="auto" w:fill="E8E8E8"/>
            <w:tcMar>
              <w:top w:w="15" w:type="dxa"/>
              <w:left w:w="15" w:type="dxa"/>
              <w:right w:w="15" w:type="dxa"/>
            </w:tcMar>
            <w:vAlign w:val="bottom"/>
          </w:tcPr>
          <w:p w:rsidRPr="00A6226B" w:rsidR="58013183" w:rsidP="00720F82" w:rsidRDefault="58013183" w14:paraId="4D2E90B3" w14:textId="50ECDCC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$580,000.00 </w:t>
            </w:r>
          </w:p>
        </w:tc>
      </w:tr>
      <w:tr w:rsidRPr="00E056E9" w:rsidR="00281E55" w:rsidTr="0F68DC9D" w14:paraId="41E90A83" w14:textId="77777777">
        <w:trPr>
          <w:trHeight w:val="259"/>
        </w:trPr>
        <w:tc>
          <w:tcPr>
            <w:tcW w:w="1802" w:type="dxa"/>
            <w:vMerge/>
            <w:tcMar/>
            <w:vAlign w:val="center"/>
          </w:tcPr>
          <w:p w:rsidRPr="00A6226B" w:rsidR="00A77535" w:rsidRDefault="00A77535" w14:paraId="0FBD903B"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310A1838" w14:textId="3EB488D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9.4. Diseñar, validar y poner en funcionamiento una Red de Conocimiento del Riesgo, articulada con instituciones, academia y comunidades del SNGRD, que facilite el intercambio de saberes y conocimiento; así como la toma de decisiones basada en evidencia. GEN 2</w:t>
            </w:r>
          </w:p>
        </w:tc>
        <w:tc>
          <w:tcPr>
            <w:tcW w:w="1067" w:type="dxa"/>
            <w:tcMar>
              <w:top w:w="15" w:type="dxa"/>
              <w:left w:w="15" w:type="dxa"/>
              <w:right w:w="15" w:type="dxa"/>
            </w:tcMar>
            <w:vAlign w:val="bottom"/>
          </w:tcPr>
          <w:p w:rsidRPr="00A6226B" w:rsidR="58013183" w:rsidP="00720F82" w:rsidRDefault="58013183" w14:paraId="72F2BAEA" w14:textId="440CBE7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24755CF9" w14:textId="127480F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21B4C08" w14:textId="76E350B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$30,000.00 </w:t>
            </w:r>
          </w:p>
        </w:tc>
        <w:tc>
          <w:tcPr>
            <w:tcW w:w="1009" w:type="dxa"/>
            <w:tcMar>
              <w:top w:w="15" w:type="dxa"/>
              <w:left w:w="15" w:type="dxa"/>
              <w:right w:w="15" w:type="dxa"/>
            </w:tcMar>
            <w:vAlign w:val="bottom"/>
          </w:tcPr>
          <w:p w:rsidRPr="00A6226B" w:rsidR="58013183" w:rsidP="00720F82" w:rsidRDefault="58013183" w14:paraId="4FE2AE09" w14:textId="6911D37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8081E9F" w14:textId="5A5D8BE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10B7542" w14:textId="12A0535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679D38F" w14:textId="3470856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2FC83A56" w14:textId="054854F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7022C365" w14:textId="3EB457BB">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53040DC2" w14:textId="3FDBFB3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$30,000.00 </w:t>
            </w:r>
          </w:p>
        </w:tc>
      </w:tr>
      <w:tr w:rsidRPr="00E056E9" w:rsidR="00281E55" w:rsidTr="0F68DC9D" w14:paraId="1F7432FB" w14:textId="77777777">
        <w:trPr>
          <w:trHeight w:val="810"/>
        </w:trPr>
        <w:tc>
          <w:tcPr>
            <w:tcW w:w="1802" w:type="dxa"/>
            <w:vMerge/>
            <w:tcMar/>
            <w:vAlign w:val="center"/>
          </w:tcPr>
          <w:p w:rsidRPr="00A6226B" w:rsidR="00A77535" w:rsidRDefault="00A77535" w14:paraId="490A360A"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72E097D6"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75852C64" w14:textId="461BCDC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348D0D3" w14:textId="089EDD5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4D75956" w14:textId="1479524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$19,500.00 </w:t>
            </w:r>
          </w:p>
        </w:tc>
        <w:tc>
          <w:tcPr>
            <w:tcW w:w="1009" w:type="dxa"/>
            <w:tcMar>
              <w:top w:w="15" w:type="dxa"/>
              <w:left w:w="15" w:type="dxa"/>
              <w:right w:w="15" w:type="dxa"/>
            </w:tcMar>
            <w:vAlign w:val="bottom"/>
          </w:tcPr>
          <w:p w:rsidRPr="00A6226B" w:rsidR="58013183" w:rsidP="00720F82" w:rsidRDefault="58013183" w14:paraId="4B248ACC" w14:textId="40FF647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49B266DE" w14:textId="1E0A0D2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74F6067" w14:textId="2318113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0CABF21B" w14:textId="6530802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46589D34" w14:textId="70F16C6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7D92397F" w14:textId="2BAF44CA">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1A5D5804" w14:textId="249A211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$19,500.00 </w:t>
            </w:r>
          </w:p>
        </w:tc>
      </w:tr>
      <w:tr w:rsidRPr="00E056E9" w:rsidR="009C2ED3" w:rsidTr="0F68DC9D" w14:paraId="22290779" w14:textId="77777777">
        <w:trPr>
          <w:trHeight w:val="300"/>
        </w:trPr>
        <w:tc>
          <w:tcPr>
            <w:tcW w:w="1802" w:type="dxa"/>
            <w:vMerge/>
            <w:tcMar/>
            <w:vAlign w:val="center"/>
          </w:tcPr>
          <w:p w:rsidRPr="00A6226B" w:rsidR="00A77535" w:rsidRDefault="00A77535" w14:paraId="2D75A7A6"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65A243DC"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53BEB682" w14:textId="3529A07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60D82A4" w14:textId="650F450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FAFDF7C" w14:textId="6977A83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$336,000.00 </w:t>
            </w:r>
          </w:p>
        </w:tc>
        <w:tc>
          <w:tcPr>
            <w:tcW w:w="1009" w:type="dxa"/>
            <w:tcMar>
              <w:top w:w="15" w:type="dxa"/>
              <w:left w:w="15" w:type="dxa"/>
              <w:right w:w="15" w:type="dxa"/>
            </w:tcMar>
            <w:vAlign w:val="bottom"/>
          </w:tcPr>
          <w:p w:rsidRPr="00A6226B" w:rsidR="58013183" w:rsidP="00720F82" w:rsidRDefault="58013183" w14:paraId="33A9785D" w14:textId="6CFA845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4B5B9968" w14:textId="79BDF71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66C99F7" w14:textId="4583C63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5F63130" w14:textId="058196F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66F3DDF3" w14:textId="2F7724F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323139B1" w14:textId="4B2A83EE">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71305-Servicios contractuales</w:t>
            </w:r>
          </w:p>
        </w:tc>
        <w:tc>
          <w:tcPr>
            <w:tcW w:w="1331" w:type="dxa"/>
            <w:shd w:val="clear" w:color="auto" w:fill="E8E8E8"/>
            <w:tcMar>
              <w:top w:w="15" w:type="dxa"/>
              <w:left w:w="15" w:type="dxa"/>
              <w:right w:w="15" w:type="dxa"/>
            </w:tcMar>
            <w:vAlign w:val="bottom"/>
          </w:tcPr>
          <w:p w:rsidRPr="00A6226B" w:rsidR="58013183" w:rsidP="00720F82" w:rsidRDefault="58013183" w14:paraId="7B2CBFFB" w14:textId="10FA715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$336,000.00 </w:t>
            </w:r>
          </w:p>
        </w:tc>
      </w:tr>
      <w:tr w:rsidRPr="00E056E9" w:rsidR="009C2ED3" w:rsidTr="0F68DC9D" w14:paraId="01E34501" w14:textId="77777777">
        <w:trPr>
          <w:trHeight w:val="300"/>
        </w:trPr>
        <w:tc>
          <w:tcPr>
            <w:tcW w:w="1802" w:type="dxa"/>
            <w:vMerge/>
            <w:tcMar/>
            <w:vAlign w:val="center"/>
          </w:tcPr>
          <w:p w:rsidRPr="00A6226B" w:rsidR="00A77535" w:rsidRDefault="00A77535" w14:paraId="48F107BD" w14:textId="77777777">
            <w:pPr>
              <w:rPr>
                <w:rFonts w:asciiTheme="minorHAnsi" w:hAnsiTheme="minorHAnsi" w:cstheme="minorHAnsi"/>
                <w:color w:val="4F81BD" w:themeColor="accent1"/>
                <w:sz w:val="16"/>
                <w:szCs w:val="16"/>
              </w:rPr>
            </w:pPr>
          </w:p>
        </w:tc>
        <w:tc>
          <w:tcPr>
            <w:tcW w:w="2347" w:type="dxa"/>
            <w:vMerge w:val="restart"/>
            <w:tcMar>
              <w:top w:w="15" w:type="dxa"/>
              <w:left w:w="15" w:type="dxa"/>
              <w:right w:w="15" w:type="dxa"/>
            </w:tcMar>
            <w:vAlign w:val="center"/>
          </w:tcPr>
          <w:p w:rsidRPr="00A6226B" w:rsidR="58013183" w:rsidRDefault="58013183" w14:paraId="30042423" w14:textId="7FCA583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Actividad 9.5. Diseñar, prototipar e implementar Sistemas de Alerta Temprana Comunitarios (SAT) en municipios priorizados, incorporando instrumentos de bajo costo, monitoreo participativo e innovación social, fortaleciendo las capacidades locales para la anticipación y respuesta temprana ante eventos de riesgo. GEN 2</w:t>
            </w:r>
          </w:p>
        </w:tc>
        <w:tc>
          <w:tcPr>
            <w:tcW w:w="1067" w:type="dxa"/>
            <w:tcMar>
              <w:top w:w="15" w:type="dxa"/>
              <w:left w:w="15" w:type="dxa"/>
              <w:right w:w="15" w:type="dxa"/>
            </w:tcMar>
            <w:vAlign w:val="bottom"/>
          </w:tcPr>
          <w:p w:rsidRPr="00A6226B" w:rsidR="58013183" w:rsidP="00720F82" w:rsidRDefault="58013183" w14:paraId="5D112F93" w14:textId="5698BA4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1925F3E6" w14:textId="61A2776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62C2E26" w14:textId="226A5FE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$24,000.00 </w:t>
            </w:r>
          </w:p>
        </w:tc>
        <w:tc>
          <w:tcPr>
            <w:tcW w:w="1009" w:type="dxa"/>
            <w:tcMar>
              <w:top w:w="15" w:type="dxa"/>
              <w:left w:w="15" w:type="dxa"/>
              <w:right w:w="15" w:type="dxa"/>
            </w:tcMar>
            <w:vAlign w:val="bottom"/>
          </w:tcPr>
          <w:p w:rsidRPr="00A6226B" w:rsidR="58013183" w:rsidP="00720F82" w:rsidRDefault="58013183" w14:paraId="6D76BF9B" w14:textId="131747D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5D221F0A" w14:textId="2BE6F3D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4E88835B" w14:textId="13CFE28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141943D0" w14:textId="1A9311E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3467F2C1" w14:textId="5407BD5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175AABAE" w14:textId="4EE65F4F">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71305-Servicios contractuales</w:t>
            </w:r>
          </w:p>
        </w:tc>
        <w:tc>
          <w:tcPr>
            <w:tcW w:w="1331" w:type="dxa"/>
            <w:shd w:val="clear" w:color="auto" w:fill="E8E8E8"/>
            <w:tcMar>
              <w:top w:w="15" w:type="dxa"/>
              <w:left w:w="15" w:type="dxa"/>
              <w:right w:w="15" w:type="dxa"/>
            </w:tcMar>
            <w:vAlign w:val="bottom"/>
          </w:tcPr>
          <w:p w:rsidRPr="00A6226B" w:rsidR="58013183" w:rsidP="00720F82" w:rsidRDefault="58013183" w14:paraId="70D9F064" w14:textId="1FE7C6F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$24,000.00 </w:t>
            </w:r>
          </w:p>
        </w:tc>
      </w:tr>
      <w:tr w:rsidRPr="00E056E9" w:rsidR="009C2ED3" w:rsidTr="0F68DC9D" w14:paraId="6D95EAEB" w14:textId="77777777">
        <w:trPr>
          <w:trHeight w:val="300"/>
        </w:trPr>
        <w:tc>
          <w:tcPr>
            <w:tcW w:w="1802" w:type="dxa"/>
            <w:vMerge/>
            <w:tcMar/>
            <w:vAlign w:val="center"/>
          </w:tcPr>
          <w:p w:rsidRPr="00A6226B" w:rsidR="00A77535" w:rsidRDefault="00A77535" w14:paraId="3A83A7A6"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093DFB39"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25529B53" w14:textId="7D6834B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2EE89876" w14:textId="5F2819B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062C045" w14:textId="7992A37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$647,000.00 </w:t>
            </w:r>
          </w:p>
        </w:tc>
        <w:tc>
          <w:tcPr>
            <w:tcW w:w="1009" w:type="dxa"/>
            <w:tcMar>
              <w:top w:w="15" w:type="dxa"/>
              <w:left w:w="15" w:type="dxa"/>
              <w:right w:w="15" w:type="dxa"/>
            </w:tcMar>
            <w:vAlign w:val="bottom"/>
          </w:tcPr>
          <w:p w:rsidRPr="00A6226B" w:rsidR="58013183" w:rsidP="00720F82" w:rsidRDefault="58013183" w14:paraId="67690335" w14:textId="6EE9A0B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418DC6C2" w14:textId="5D5D30E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963379A" w14:textId="1F18473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2AE8F2E" w14:textId="4F3345F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30CFDE0B" w14:textId="2797F03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4FE5CE81" w14:textId="030B22E0">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72100 - Servicios Contractuales </w:t>
            </w:r>
          </w:p>
        </w:tc>
        <w:tc>
          <w:tcPr>
            <w:tcW w:w="1331" w:type="dxa"/>
            <w:shd w:val="clear" w:color="auto" w:fill="E8E8E8"/>
            <w:tcMar>
              <w:top w:w="15" w:type="dxa"/>
              <w:left w:w="15" w:type="dxa"/>
              <w:right w:w="15" w:type="dxa"/>
            </w:tcMar>
            <w:vAlign w:val="bottom"/>
          </w:tcPr>
          <w:p w:rsidRPr="00A6226B" w:rsidR="58013183" w:rsidP="00720F82" w:rsidRDefault="58013183" w14:paraId="73652C08" w14:textId="61A47B0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$647,000.00 </w:t>
            </w:r>
          </w:p>
        </w:tc>
      </w:tr>
      <w:tr w:rsidRPr="00E056E9" w:rsidR="009C2ED3" w:rsidTr="0F68DC9D" w14:paraId="494FB795" w14:textId="77777777">
        <w:trPr>
          <w:trHeight w:val="300"/>
        </w:trPr>
        <w:tc>
          <w:tcPr>
            <w:tcW w:w="1802" w:type="dxa"/>
            <w:vMerge/>
            <w:tcMar/>
            <w:vAlign w:val="center"/>
          </w:tcPr>
          <w:p w:rsidRPr="00A6226B" w:rsidR="00A77535" w:rsidRDefault="00A77535" w14:paraId="1DC24E0B"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30C3D81B"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46578F6B" w14:textId="397BD7B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7D4E92B5" w14:textId="35F8912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3EBFE13B" w14:textId="2413AD2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$125,000.00 </w:t>
            </w:r>
          </w:p>
        </w:tc>
        <w:tc>
          <w:tcPr>
            <w:tcW w:w="1009" w:type="dxa"/>
            <w:tcMar>
              <w:top w:w="15" w:type="dxa"/>
              <w:left w:w="15" w:type="dxa"/>
              <w:right w:w="15" w:type="dxa"/>
            </w:tcMar>
            <w:vAlign w:val="bottom"/>
          </w:tcPr>
          <w:p w:rsidRPr="00A6226B" w:rsidR="58013183" w:rsidP="00720F82" w:rsidRDefault="58013183" w14:paraId="71DA5A91" w14:textId="3BA1B24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49782C2A" w14:textId="406831F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742D081" w14:textId="66CE1B7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A4F88A3" w14:textId="1E453F7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3BA8AB7A" w14:textId="676656F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1738F556" w14:textId="0DFE1F3D">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74100-Personal </w:t>
            </w:r>
          </w:p>
        </w:tc>
        <w:tc>
          <w:tcPr>
            <w:tcW w:w="1331" w:type="dxa"/>
            <w:shd w:val="clear" w:color="auto" w:fill="E8E8E8"/>
            <w:tcMar>
              <w:top w:w="15" w:type="dxa"/>
              <w:left w:w="15" w:type="dxa"/>
              <w:right w:w="15" w:type="dxa"/>
            </w:tcMar>
            <w:vAlign w:val="bottom"/>
          </w:tcPr>
          <w:p w:rsidRPr="00A6226B" w:rsidR="58013183" w:rsidP="00720F82" w:rsidRDefault="58013183" w14:paraId="3DDD3056" w14:textId="107DD42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$125,000.00 </w:t>
            </w:r>
          </w:p>
        </w:tc>
      </w:tr>
      <w:tr w:rsidRPr="00E056E9" w:rsidR="009C2ED3" w:rsidTr="0F68DC9D" w14:paraId="7CA11DB9" w14:textId="77777777">
        <w:trPr>
          <w:trHeight w:val="300"/>
        </w:trPr>
        <w:tc>
          <w:tcPr>
            <w:tcW w:w="1802" w:type="dxa"/>
            <w:vMerge/>
            <w:tcMar/>
            <w:vAlign w:val="center"/>
          </w:tcPr>
          <w:p w:rsidRPr="00A6226B" w:rsidR="00A77535" w:rsidRDefault="00A77535" w14:paraId="0217FE3A"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6456AE9E"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20096B59" w14:textId="0116E32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41292538" w14:textId="3A124C0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B8AD8AA" w14:textId="16159B4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$5,676.99 </w:t>
            </w:r>
          </w:p>
        </w:tc>
        <w:tc>
          <w:tcPr>
            <w:tcW w:w="1009" w:type="dxa"/>
            <w:tcMar>
              <w:top w:w="15" w:type="dxa"/>
              <w:left w:w="15" w:type="dxa"/>
              <w:right w:w="15" w:type="dxa"/>
            </w:tcMar>
            <w:vAlign w:val="bottom"/>
          </w:tcPr>
          <w:p w:rsidRPr="00A6226B" w:rsidR="58013183" w:rsidP="00720F82" w:rsidRDefault="58013183" w14:paraId="230090D7" w14:textId="28931D0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0CAC3C6" w14:textId="59BA912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BD916B9" w14:textId="7038FBA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6A3C350" w14:textId="47C185A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166CF21D" w14:textId="5D69B24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637BAD67" w14:textId="22DAF71A">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71600-Viajes y viáticos </w:t>
            </w:r>
          </w:p>
        </w:tc>
        <w:tc>
          <w:tcPr>
            <w:tcW w:w="1331" w:type="dxa"/>
            <w:shd w:val="clear" w:color="auto" w:fill="E8E8E8"/>
            <w:tcMar>
              <w:top w:w="15" w:type="dxa"/>
              <w:left w:w="15" w:type="dxa"/>
              <w:right w:w="15" w:type="dxa"/>
            </w:tcMar>
            <w:vAlign w:val="bottom"/>
          </w:tcPr>
          <w:p w:rsidRPr="00A6226B" w:rsidR="58013183" w:rsidP="00720F82" w:rsidRDefault="58013183" w14:paraId="32F8C892" w14:textId="13435A2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$5,676.99 </w:t>
            </w:r>
          </w:p>
        </w:tc>
      </w:tr>
      <w:tr w:rsidRPr="00E056E9" w:rsidR="009C2ED3" w:rsidTr="0F68DC9D" w14:paraId="640DFADE" w14:textId="77777777">
        <w:trPr>
          <w:trHeight w:val="300"/>
        </w:trPr>
        <w:tc>
          <w:tcPr>
            <w:tcW w:w="1802" w:type="dxa"/>
            <w:vMerge/>
            <w:tcMar/>
            <w:vAlign w:val="center"/>
          </w:tcPr>
          <w:p w:rsidRPr="00A6226B" w:rsidR="00A77535" w:rsidRDefault="00A77535" w14:paraId="29D70A87"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0C7FDDC7"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0459D7DC" w14:textId="0D60578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AF838C0" w14:textId="39C3E26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CD8966F" w14:textId="0A201B1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$2,000.00 </w:t>
            </w:r>
          </w:p>
        </w:tc>
        <w:tc>
          <w:tcPr>
            <w:tcW w:w="1009" w:type="dxa"/>
            <w:tcMar>
              <w:top w:w="15" w:type="dxa"/>
              <w:left w:w="15" w:type="dxa"/>
              <w:right w:w="15" w:type="dxa"/>
            </w:tcMar>
            <w:vAlign w:val="bottom"/>
          </w:tcPr>
          <w:p w:rsidRPr="00A6226B" w:rsidR="58013183" w:rsidP="00720F82" w:rsidRDefault="58013183" w14:paraId="20CED04D" w14:textId="1AC9928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1D7FA46" w14:textId="05E4490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5B9339A2" w14:textId="37768E5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8D267D8" w14:textId="09C57C0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301DCD17" w14:textId="6B71FC8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1372FDD8" w14:textId="2742546C">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72500-Compras  </w:t>
            </w:r>
          </w:p>
        </w:tc>
        <w:tc>
          <w:tcPr>
            <w:tcW w:w="1331" w:type="dxa"/>
            <w:shd w:val="clear" w:color="auto" w:fill="E8E8E8"/>
            <w:tcMar>
              <w:top w:w="15" w:type="dxa"/>
              <w:left w:w="15" w:type="dxa"/>
              <w:right w:w="15" w:type="dxa"/>
            </w:tcMar>
            <w:vAlign w:val="bottom"/>
          </w:tcPr>
          <w:p w:rsidRPr="00A6226B" w:rsidR="58013183" w:rsidP="00720F82" w:rsidRDefault="58013183" w14:paraId="4888E547" w14:textId="4684C8E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$2,000.00 </w:t>
            </w:r>
          </w:p>
        </w:tc>
      </w:tr>
      <w:tr w:rsidRPr="00E056E9" w:rsidR="009C2ED3" w:rsidTr="0F68DC9D" w14:paraId="76888162" w14:textId="77777777">
        <w:trPr>
          <w:trHeight w:val="300"/>
        </w:trPr>
        <w:tc>
          <w:tcPr>
            <w:tcW w:w="1802" w:type="dxa"/>
            <w:vMerge/>
            <w:tcMar/>
            <w:vAlign w:val="center"/>
          </w:tcPr>
          <w:p w:rsidRPr="00A6226B" w:rsidR="00A77535" w:rsidRDefault="00A77535" w14:paraId="5EDFB9C9" w14:textId="77777777">
            <w:pPr>
              <w:rPr>
                <w:rFonts w:asciiTheme="minorHAnsi" w:hAnsiTheme="minorHAnsi" w:cstheme="minorHAnsi"/>
                <w:color w:val="4F81BD" w:themeColor="accent1"/>
                <w:sz w:val="16"/>
                <w:szCs w:val="16"/>
              </w:rPr>
            </w:pPr>
          </w:p>
        </w:tc>
        <w:tc>
          <w:tcPr>
            <w:tcW w:w="2347" w:type="dxa"/>
            <w:vMerge/>
            <w:tcMar/>
            <w:vAlign w:val="center"/>
          </w:tcPr>
          <w:p w:rsidRPr="00A6226B" w:rsidR="00A77535" w:rsidRDefault="00A77535" w14:paraId="7C64DAC8" w14:textId="77777777">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P="00720F82" w:rsidRDefault="58013183" w14:paraId="7B9F7C31" w14:textId="147BDA2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E02DD91" w14:textId="405D516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F709CFD" w14:textId="158B93D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$62,000.00 </w:t>
            </w:r>
          </w:p>
        </w:tc>
        <w:tc>
          <w:tcPr>
            <w:tcW w:w="1009" w:type="dxa"/>
            <w:tcMar>
              <w:top w:w="15" w:type="dxa"/>
              <w:left w:w="15" w:type="dxa"/>
              <w:right w:w="15" w:type="dxa"/>
            </w:tcMar>
            <w:vAlign w:val="bottom"/>
          </w:tcPr>
          <w:p w:rsidRPr="00A6226B" w:rsidR="58013183" w:rsidP="00720F82" w:rsidRDefault="58013183" w14:paraId="6AA54996" w14:textId="35D78BA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7E8682B" w14:textId="0712049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694BFD0" w14:textId="0CA57D0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D39BC6D" w14:textId="18C403D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PNUD</w:t>
            </w:r>
          </w:p>
        </w:tc>
        <w:tc>
          <w:tcPr>
            <w:tcW w:w="1250" w:type="dxa"/>
            <w:tcMar>
              <w:top w:w="15" w:type="dxa"/>
              <w:left w:w="15" w:type="dxa"/>
              <w:right w:w="15" w:type="dxa"/>
            </w:tcMar>
            <w:vAlign w:val="bottom"/>
          </w:tcPr>
          <w:p w:rsidRPr="00A6226B" w:rsidR="58013183" w:rsidRDefault="58013183" w14:paraId="0585CD6E" w14:textId="1C8C5E3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5D0909BE" w14:textId="1999D147">
            <w:pPr>
              <w:rPr>
                <w:rFonts w:eastAsia="Calibri" w:asciiTheme="minorHAnsi" w:hAnsiTheme="minorHAnsi" w:cstheme="minorHAnsi"/>
                <w:color w:val="4F81BD" w:themeColor="accent1"/>
                <w:sz w:val="16"/>
                <w:szCs w:val="16"/>
              </w:rPr>
            </w:pPr>
            <w:r w:rsidRPr="00A6226B">
              <w:rPr>
                <w:rFonts w:eastAsia="Calibri" w:asciiTheme="minorHAnsi" w:hAnsiTheme="minorHAnsi" w:cstheme="minorHAnsi"/>
                <w:color w:val="4F81BD" w:themeColor="accent1"/>
                <w:sz w:val="16"/>
                <w:szCs w:val="16"/>
              </w:rPr>
              <w:t xml:space="preserve">75700-Eventos </w:t>
            </w:r>
          </w:p>
        </w:tc>
        <w:tc>
          <w:tcPr>
            <w:tcW w:w="1331" w:type="dxa"/>
            <w:shd w:val="clear" w:color="auto" w:fill="E8E8E8"/>
            <w:tcMar>
              <w:top w:w="15" w:type="dxa"/>
              <w:left w:w="15" w:type="dxa"/>
              <w:right w:w="15" w:type="dxa"/>
            </w:tcMar>
            <w:vAlign w:val="bottom"/>
          </w:tcPr>
          <w:p w:rsidRPr="00A6226B" w:rsidR="58013183" w:rsidP="00720F82" w:rsidRDefault="58013183" w14:paraId="0A4002FA" w14:textId="07E6A3B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$62,000.00 </w:t>
            </w:r>
          </w:p>
        </w:tc>
      </w:tr>
      <w:tr w:rsidRPr="00E056E9" w:rsidR="00281E55" w:rsidTr="0F68DC9D" w14:paraId="49DEAEAF" w14:textId="77777777">
        <w:trPr>
          <w:trHeight w:val="300"/>
        </w:trPr>
        <w:tc>
          <w:tcPr>
            <w:tcW w:w="1802" w:type="dxa"/>
            <w:shd w:val="clear" w:color="auto" w:fill="D0D0D0"/>
            <w:tcMar>
              <w:top w:w="15" w:type="dxa"/>
              <w:left w:w="15" w:type="dxa"/>
              <w:right w:w="15" w:type="dxa"/>
            </w:tcMar>
            <w:vAlign w:val="bottom"/>
          </w:tcPr>
          <w:p w:rsidRPr="00A6226B" w:rsidR="58013183" w:rsidRDefault="58013183" w14:paraId="65245D80" w14:textId="2B231B08">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Subtotal para el Output 9</w:t>
            </w:r>
          </w:p>
        </w:tc>
        <w:tc>
          <w:tcPr>
            <w:tcW w:w="2347" w:type="dxa"/>
            <w:shd w:val="clear" w:color="auto" w:fill="D0D0D0"/>
            <w:tcMar>
              <w:top w:w="15" w:type="dxa"/>
              <w:left w:w="15" w:type="dxa"/>
              <w:right w:w="15" w:type="dxa"/>
            </w:tcMar>
            <w:vAlign w:val="bottom"/>
          </w:tcPr>
          <w:p w:rsidRPr="00A6226B" w:rsidR="58013183" w:rsidRDefault="58013183" w14:paraId="1B4025A8" w14:textId="73EB694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2C12E99F" w14:textId="5EC4C53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2F11F64C" w14:textId="00E3283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shd w:val="clear" w:color="auto" w:fill="D0D0D0"/>
            <w:tcMar>
              <w:top w:w="15" w:type="dxa"/>
              <w:left w:w="15" w:type="dxa"/>
              <w:right w:w="15" w:type="dxa"/>
            </w:tcMar>
            <w:vAlign w:val="bottom"/>
          </w:tcPr>
          <w:p w:rsidRPr="00A6226B" w:rsidR="58013183" w:rsidRDefault="58013183" w14:paraId="07221CE3" w14:textId="30135A3F">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09" w:type="dxa"/>
            <w:shd w:val="clear" w:color="auto" w:fill="D0D0D0"/>
            <w:tcMar>
              <w:top w:w="15" w:type="dxa"/>
              <w:left w:w="15" w:type="dxa"/>
              <w:right w:w="15" w:type="dxa"/>
            </w:tcMar>
            <w:vAlign w:val="bottom"/>
          </w:tcPr>
          <w:p w:rsidRPr="00A6226B" w:rsidR="58013183" w:rsidRDefault="58013183" w14:paraId="77A8EED5" w14:textId="238830D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67" w:type="dxa"/>
            <w:shd w:val="clear" w:color="auto" w:fill="D0D0D0"/>
            <w:tcMar>
              <w:top w:w="15" w:type="dxa"/>
              <w:left w:w="15" w:type="dxa"/>
              <w:right w:w="15" w:type="dxa"/>
            </w:tcMar>
            <w:vAlign w:val="bottom"/>
          </w:tcPr>
          <w:p w:rsidRPr="00A6226B" w:rsidR="58013183" w:rsidRDefault="58013183" w14:paraId="394AD24E" w14:textId="5589699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09" w:type="dxa"/>
            <w:shd w:val="clear" w:color="auto" w:fill="D0D0D0"/>
            <w:tcMar>
              <w:top w:w="15" w:type="dxa"/>
              <w:left w:w="15" w:type="dxa"/>
              <w:right w:w="15" w:type="dxa"/>
            </w:tcMar>
            <w:vAlign w:val="bottom"/>
          </w:tcPr>
          <w:p w:rsidRPr="00A6226B" w:rsidR="58013183" w:rsidRDefault="58013183" w14:paraId="790C5B98" w14:textId="3C447CB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270" w:type="dxa"/>
            <w:shd w:val="clear" w:color="auto" w:fill="D0D0D0"/>
            <w:tcMar>
              <w:top w:w="15" w:type="dxa"/>
              <w:left w:w="15" w:type="dxa"/>
              <w:right w:w="15" w:type="dxa"/>
            </w:tcMar>
            <w:vAlign w:val="bottom"/>
          </w:tcPr>
          <w:p w:rsidRPr="00A6226B" w:rsidR="58013183" w:rsidRDefault="58013183" w14:paraId="1DC3BD05" w14:textId="2376228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250" w:type="dxa"/>
            <w:shd w:val="clear" w:color="auto" w:fill="D0D0D0"/>
            <w:tcMar>
              <w:top w:w="15" w:type="dxa"/>
              <w:left w:w="15" w:type="dxa"/>
              <w:right w:w="15" w:type="dxa"/>
            </w:tcMar>
            <w:vAlign w:val="bottom"/>
          </w:tcPr>
          <w:p w:rsidRPr="00A6226B" w:rsidR="58013183" w:rsidRDefault="58013183" w14:paraId="0A530436" w14:textId="25EFFAF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68" w:type="dxa"/>
            <w:shd w:val="clear" w:color="auto" w:fill="D0D0D0"/>
            <w:tcMar>
              <w:top w:w="15" w:type="dxa"/>
              <w:left w:w="15" w:type="dxa"/>
              <w:right w:w="15" w:type="dxa"/>
            </w:tcMar>
            <w:vAlign w:val="bottom"/>
          </w:tcPr>
          <w:p w:rsidRPr="00A6226B" w:rsidR="58013183" w:rsidRDefault="58013183" w14:paraId="24DFB7AF" w14:textId="13C522C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331" w:type="dxa"/>
            <w:shd w:val="clear" w:color="auto" w:fill="D0D0D0"/>
            <w:tcMar>
              <w:top w:w="15" w:type="dxa"/>
              <w:left w:w="15" w:type="dxa"/>
              <w:right w:w="15" w:type="dxa"/>
            </w:tcMar>
            <w:vAlign w:val="bottom"/>
          </w:tcPr>
          <w:p w:rsidRPr="00A6226B" w:rsidR="58013183" w:rsidP="00720F82" w:rsidRDefault="58013183" w14:paraId="4F0FABEB" w14:textId="3267E54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$2,917,702.99 </w:t>
            </w:r>
          </w:p>
        </w:tc>
      </w:tr>
      <w:tr w:rsidRPr="00E056E9" w:rsidR="00530881" w:rsidTr="0F68DC9D" w14:paraId="184B3786" w14:textId="77777777">
        <w:trPr>
          <w:trHeight w:val="300"/>
        </w:trPr>
        <w:tc>
          <w:tcPr>
            <w:tcW w:w="1802" w:type="dxa"/>
            <w:vMerge w:val="restart"/>
            <w:tcMar>
              <w:top w:w="15" w:type="dxa"/>
              <w:left w:w="15" w:type="dxa"/>
              <w:right w:w="15" w:type="dxa"/>
            </w:tcMar>
            <w:vAlign w:val="center"/>
          </w:tcPr>
          <w:p w:rsidRPr="00A6226B" w:rsidR="58013183" w:rsidRDefault="58013183" w14:paraId="4D64791F" w14:textId="78BC863E">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Evaluación</w:t>
            </w:r>
          </w:p>
        </w:tc>
        <w:tc>
          <w:tcPr>
            <w:tcW w:w="2347" w:type="dxa"/>
            <w:tcMar>
              <w:top w:w="15" w:type="dxa"/>
              <w:left w:w="15" w:type="dxa"/>
              <w:right w:w="15" w:type="dxa"/>
            </w:tcMar>
            <w:vAlign w:val="bottom"/>
          </w:tcPr>
          <w:p w:rsidRPr="00A6226B" w:rsidR="58013183" w:rsidRDefault="58013183" w14:paraId="711FC26E" w14:textId="78DDD26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Evaluación del proyecto</w:t>
            </w:r>
          </w:p>
        </w:tc>
        <w:tc>
          <w:tcPr>
            <w:tcW w:w="1067" w:type="dxa"/>
            <w:tcMar>
              <w:top w:w="15" w:type="dxa"/>
              <w:left w:w="15" w:type="dxa"/>
              <w:right w:w="15" w:type="dxa"/>
            </w:tcMar>
            <w:vAlign w:val="bottom"/>
          </w:tcPr>
          <w:p w:rsidRPr="00A6226B" w:rsidR="58013183" w:rsidP="00720F82" w:rsidRDefault="58013183" w14:paraId="60E64623" w14:textId="6FF4EE0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156C1EDF" w14:textId="763BDCB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17A21241" w14:textId="68E02DA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$30,000.00 </w:t>
            </w:r>
          </w:p>
        </w:tc>
        <w:tc>
          <w:tcPr>
            <w:tcW w:w="1009" w:type="dxa"/>
            <w:tcMar>
              <w:top w:w="15" w:type="dxa"/>
              <w:left w:w="15" w:type="dxa"/>
              <w:right w:w="15" w:type="dxa"/>
            </w:tcMar>
            <w:vAlign w:val="bottom"/>
          </w:tcPr>
          <w:p w:rsidRPr="00A6226B" w:rsidR="58013183" w:rsidP="00720F82" w:rsidRDefault="58013183" w14:paraId="4D2CB437" w14:textId="54696D1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FBD13E2" w14:textId="4CC97C8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$30,000.00 </w:t>
            </w:r>
          </w:p>
        </w:tc>
        <w:tc>
          <w:tcPr>
            <w:tcW w:w="1009" w:type="dxa"/>
            <w:tcMar>
              <w:top w:w="15" w:type="dxa"/>
              <w:left w:w="15" w:type="dxa"/>
              <w:right w:w="15" w:type="dxa"/>
            </w:tcMar>
            <w:vAlign w:val="bottom"/>
          </w:tcPr>
          <w:p w:rsidRPr="00A6226B" w:rsidR="58013183" w:rsidP="00720F82" w:rsidRDefault="58013183" w14:paraId="05A67A64" w14:textId="1C78058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7198BF97" w14:textId="308F211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250" w:type="dxa"/>
            <w:tcMar>
              <w:top w:w="15" w:type="dxa"/>
              <w:left w:w="15" w:type="dxa"/>
              <w:right w:w="15" w:type="dxa"/>
            </w:tcMar>
            <w:vAlign w:val="bottom"/>
          </w:tcPr>
          <w:p w:rsidRPr="00A6226B" w:rsidR="58013183" w:rsidRDefault="58013183" w14:paraId="33F48C67" w14:textId="4F39CB9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408EDD7D" w14:textId="62D0151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74100-Evaluación</w:t>
            </w:r>
          </w:p>
        </w:tc>
        <w:tc>
          <w:tcPr>
            <w:tcW w:w="1331" w:type="dxa"/>
            <w:shd w:val="clear" w:color="auto" w:fill="E8E8E8"/>
            <w:tcMar>
              <w:top w:w="15" w:type="dxa"/>
              <w:left w:w="15" w:type="dxa"/>
              <w:right w:w="15" w:type="dxa"/>
            </w:tcMar>
            <w:vAlign w:val="bottom"/>
          </w:tcPr>
          <w:p w:rsidRPr="00A6226B" w:rsidR="58013183" w:rsidP="00720F82" w:rsidRDefault="58013183" w14:paraId="0207E45D" w14:textId="0EB2B48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$60,000.00 </w:t>
            </w:r>
          </w:p>
        </w:tc>
      </w:tr>
      <w:tr w:rsidRPr="00E056E9" w:rsidR="009C2ED3" w:rsidTr="0F68DC9D" w14:paraId="2AA9B9C8" w14:textId="77777777">
        <w:trPr>
          <w:trHeight w:val="300"/>
        </w:trPr>
        <w:tc>
          <w:tcPr>
            <w:tcW w:w="1802" w:type="dxa"/>
            <w:vMerge/>
            <w:tcMar/>
            <w:vAlign w:val="center"/>
          </w:tcPr>
          <w:p w:rsidRPr="00A6226B" w:rsidR="00A77535" w:rsidRDefault="00A77535" w14:paraId="459DF451" w14:textId="77777777">
            <w:pPr>
              <w:rPr>
                <w:rFonts w:asciiTheme="minorHAnsi" w:hAnsiTheme="minorHAnsi" w:cstheme="minorHAnsi"/>
                <w:color w:val="4F81BD" w:themeColor="accent1"/>
                <w:sz w:val="16"/>
                <w:szCs w:val="16"/>
              </w:rPr>
            </w:pPr>
          </w:p>
        </w:tc>
        <w:tc>
          <w:tcPr>
            <w:tcW w:w="2347" w:type="dxa"/>
            <w:tcMar>
              <w:top w:w="15" w:type="dxa"/>
              <w:left w:w="15" w:type="dxa"/>
              <w:right w:w="15" w:type="dxa"/>
            </w:tcMar>
            <w:vAlign w:val="bottom"/>
          </w:tcPr>
          <w:p w:rsidRPr="00A6226B" w:rsidR="58013183" w:rsidRDefault="58013183" w14:paraId="64AB3780" w14:textId="510E2696">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Auditoria</w:t>
            </w:r>
          </w:p>
        </w:tc>
        <w:tc>
          <w:tcPr>
            <w:tcW w:w="1067" w:type="dxa"/>
            <w:tcMar>
              <w:top w:w="15" w:type="dxa"/>
              <w:left w:w="15" w:type="dxa"/>
              <w:right w:w="15" w:type="dxa"/>
            </w:tcMar>
            <w:vAlign w:val="bottom"/>
          </w:tcPr>
          <w:p w:rsidRPr="00A6226B" w:rsidR="58013183" w:rsidP="00720F82" w:rsidRDefault="58013183" w14:paraId="02384AB4" w14:textId="47666F9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43AF3A5F" w14:textId="57FB7BE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0CDED5B0" w14:textId="3EFF6BD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$20,000.00 </w:t>
            </w:r>
          </w:p>
        </w:tc>
        <w:tc>
          <w:tcPr>
            <w:tcW w:w="1009" w:type="dxa"/>
            <w:tcMar>
              <w:top w:w="15" w:type="dxa"/>
              <w:left w:w="15" w:type="dxa"/>
              <w:right w:w="15" w:type="dxa"/>
            </w:tcMar>
            <w:vAlign w:val="bottom"/>
          </w:tcPr>
          <w:p w:rsidRPr="00A6226B" w:rsidR="58013183" w:rsidP="00720F82" w:rsidRDefault="58013183" w14:paraId="189806F7" w14:textId="54B6DFC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39443D4A" w14:textId="3EBB6F3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FB3503C" w14:textId="565F2F5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CD4FF98" w14:textId="67B6AEE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250" w:type="dxa"/>
            <w:tcMar>
              <w:top w:w="15" w:type="dxa"/>
              <w:left w:w="15" w:type="dxa"/>
              <w:right w:w="15" w:type="dxa"/>
            </w:tcMar>
            <w:vAlign w:val="bottom"/>
          </w:tcPr>
          <w:p w:rsidRPr="00A6226B" w:rsidR="58013183" w:rsidRDefault="58013183" w14:paraId="00DC0E4E" w14:textId="61E3E3C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5CAAEA77" w14:textId="7034BD3E">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74100-Auditoria</w:t>
            </w:r>
          </w:p>
        </w:tc>
        <w:tc>
          <w:tcPr>
            <w:tcW w:w="1331" w:type="dxa"/>
            <w:shd w:val="clear" w:color="auto" w:fill="E8E8E8"/>
            <w:tcMar>
              <w:top w:w="15" w:type="dxa"/>
              <w:left w:w="15" w:type="dxa"/>
              <w:right w:w="15" w:type="dxa"/>
            </w:tcMar>
            <w:vAlign w:val="bottom"/>
          </w:tcPr>
          <w:p w:rsidRPr="00A6226B" w:rsidR="58013183" w:rsidP="00720F82" w:rsidRDefault="58013183" w14:paraId="0F1FBCB8" w14:textId="69D4045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$20,000.00 </w:t>
            </w:r>
          </w:p>
        </w:tc>
      </w:tr>
      <w:tr w:rsidRPr="00E056E9" w:rsidR="00530881" w:rsidTr="0F68DC9D" w14:paraId="593B9292" w14:textId="77777777">
        <w:trPr>
          <w:trHeight w:val="300"/>
        </w:trPr>
        <w:tc>
          <w:tcPr>
            <w:tcW w:w="1802" w:type="dxa"/>
            <w:vMerge w:val="restart"/>
            <w:tcMar>
              <w:top w:w="15" w:type="dxa"/>
              <w:left w:w="15" w:type="dxa"/>
              <w:right w:w="15" w:type="dxa"/>
            </w:tcMar>
            <w:vAlign w:val="center"/>
          </w:tcPr>
          <w:p w:rsidRPr="00A6226B" w:rsidR="58013183" w:rsidRDefault="58013183" w14:paraId="164FD925" w14:textId="2C2C6762">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DES</w:t>
            </w:r>
          </w:p>
        </w:tc>
        <w:tc>
          <w:tcPr>
            <w:tcW w:w="2347" w:type="dxa"/>
            <w:tcMar>
              <w:top w:w="15" w:type="dxa"/>
              <w:left w:w="15" w:type="dxa"/>
              <w:right w:w="15" w:type="dxa"/>
            </w:tcMar>
            <w:vAlign w:val="bottom"/>
          </w:tcPr>
          <w:p w:rsidRPr="00A6226B" w:rsidR="58013183" w:rsidRDefault="58013183" w14:paraId="46549549" w14:textId="7399B50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DES TRAC3</w:t>
            </w:r>
          </w:p>
        </w:tc>
        <w:tc>
          <w:tcPr>
            <w:tcW w:w="1067" w:type="dxa"/>
            <w:tcMar>
              <w:top w:w="15" w:type="dxa"/>
              <w:left w:w="15" w:type="dxa"/>
              <w:right w:w="15" w:type="dxa"/>
            </w:tcMar>
            <w:vAlign w:val="bottom"/>
          </w:tcPr>
          <w:p w:rsidRPr="00A6226B" w:rsidR="58013183" w:rsidP="00720F82" w:rsidRDefault="58013183" w14:paraId="5C2F1630" w14:textId="7534CD7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$1,000.00 </w:t>
            </w:r>
          </w:p>
        </w:tc>
        <w:tc>
          <w:tcPr>
            <w:tcW w:w="1077" w:type="dxa"/>
            <w:tcMar>
              <w:top w:w="15" w:type="dxa"/>
              <w:left w:w="15" w:type="dxa"/>
              <w:right w:w="15" w:type="dxa"/>
            </w:tcMar>
            <w:vAlign w:val="bottom"/>
          </w:tcPr>
          <w:p w:rsidRPr="00A6226B" w:rsidR="58013183" w:rsidP="00720F82" w:rsidRDefault="58013183" w14:paraId="2772C5D3" w14:textId="32FCF22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$4,000.00 </w:t>
            </w:r>
          </w:p>
        </w:tc>
        <w:tc>
          <w:tcPr>
            <w:tcW w:w="1077" w:type="dxa"/>
            <w:tcMar>
              <w:top w:w="15" w:type="dxa"/>
              <w:left w:w="15" w:type="dxa"/>
              <w:right w:w="15" w:type="dxa"/>
            </w:tcMar>
            <w:vAlign w:val="bottom"/>
          </w:tcPr>
          <w:p w:rsidRPr="00A6226B" w:rsidR="58013183" w:rsidP="00720F82" w:rsidRDefault="58013183" w14:paraId="668E33EE" w14:textId="059B196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$1,600.00 </w:t>
            </w:r>
          </w:p>
        </w:tc>
        <w:tc>
          <w:tcPr>
            <w:tcW w:w="1009" w:type="dxa"/>
            <w:tcMar>
              <w:top w:w="15" w:type="dxa"/>
              <w:left w:w="15" w:type="dxa"/>
              <w:right w:w="15" w:type="dxa"/>
            </w:tcMar>
            <w:vAlign w:val="bottom"/>
          </w:tcPr>
          <w:p w:rsidRPr="00A6226B" w:rsidR="58013183" w:rsidP="00720F82" w:rsidRDefault="58013183" w14:paraId="4F215D9F" w14:textId="1CA3886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4AA19C91" w14:textId="754A391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41EBD9D" w14:textId="540EB70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0A02B10E" w14:textId="6D3DC07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250" w:type="dxa"/>
            <w:tcMar>
              <w:top w:w="15" w:type="dxa"/>
              <w:left w:w="15" w:type="dxa"/>
              <w:right w:w="15" w:type="dxa"/>
            </w:tcMar>
            <w:vAlign w:val="bottom"/>
          </w:tcPr>
          <w:p w:rsidRPr="00A6226B" w:rsidR="58013183" w:rsidRDefault="58013183" w14:paraId="38B0800A" w14:textId="4B8E459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TRAC3</w:t>
            </w:r>
          </w:p>
        </w:tc>
        <w:tc>
          <w:tcPr>
            <w:tcW w:w="1068" w:type="dxa"/>
            <w:tcMar>
              <w:top w:w="15" w:type="dxa"/>
              <w:left w:w="15" w:type="dxa"/>
              <w:right w:w="15" w:type="dxa"/>
            </w:tcMar>
            <w:vAlign w:val="bottom"/>
          </w:tcPr>
          <w:p w:rsidRPr="00A6226B" w:rsidR="58013183" w:rsidRDefault="58013183" w14:paraId="4142F180" w14:textId="25BFA789">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74500 -Costos generales de operación y otros costos directos</w:t>
            </w:r>
          </w:p>
        </w:tc>
        <w:tc>
          <w:tcPr>
            <w:tcW w:w="1331" w:type="dxa"/>
            <w:shd w:val="clear" w:color="auto" w:fill="E8E8E8"/>
            <w:tcMar>
              <w:top w:w="15" w:type="dxa"/>
              <w:left w:w="15" w:type="dxa"/>
              <w:right w:w="15" w:type="dxa"/>
            </w:tcMar>
            <w:vAlign w:val="bottom"/>
          </w:tcPr>
          <w:p w:rsidRPr="00A6226B" w:rsidR="58013183" w:rsidP="00720F82" w:rsidRDefault="58013183" w14:paraId="35E3D112" w14:textId="7BE1AE6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$6,600.00 </w:t>
            </w:r>
          </w:p>
        </w:tc>
      </w:tr>
      <w:tr w:rsidRPr="00E056E9" w:rsidR="00281E55" w:rsidTr="0F68DC9D" w14:paraId="2E841600" w14:textId="77777777">
        <w:trPr>
          <w:trHeight w:val="810"/>
        </w:trPr>
        <w:tc>
          <w:tcPr>
            <w:tcW w:w="1802" w:type="dxa"/>
            <w:vMerge/>
            <w:tcMar/>
            <w:vAlign w:val="center"/>
          </w:tcPr>
          <w:p w:rsidRPr="00A6226B" w:rsidR="00A77535" w:rsidRDefault="00A77535" w14:paraId="740A426A" w14:textId="77777777">
            <w:pPr>
              <w:rPr>
                <w:rFonts w:asciiTheme="minorHAnsi" w:hAnsiTheme="minorHAnsi" w:cstheme="minorHAnsi"/>
                <w:color w:val="4F81BD" w:themeColor="accent1"/>
                <w:sz w:val="16"/>
                <w:szCs w:val="16"/>
              </w:rPr>
            </w:pPr>
          </w:p>
        </w:tc>
        <w:tc>
          <w:tcPr>
            <w:tcW w:w="2347" w:type="dxa"/>
            <w:tcMar>
              <w:top w:w="15" w:type="dxa"/>
              <w:left w:w="15" w:type="dxa"/>
              <w:right w:w="15" w:type="dxa"/>
            </w:tcMar>
            <w:vAlign w:val="bottom"/>
          </w:tcPr>
          <w:p w:rsidRPr="00A6226B" w:rsidR="58013183" w:rsidRDefault="58013183" w14:paraId="227289EE" w14:textId="7586C42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DES REDITOS</w:t>
            </w:r>
          </w:p>
        </w:tc>
        <w:tc>
          <w:tcPr>
            <w:tcW w:w="1067" w:type="dxa"/>
            <w:tcMar>
              <w:top w:w="15" w:type="dxa"/>
              <w:left w:w="15" w:type="dxa"/>
              <w:right w:w="15" w:type="dxa"/>
            </w:tcMar>
            <w:vAlign w:val="bottom"/>
          </w:tcPr>
          <w:p w:rsidRPr="00A6226B" w:rsidR="58013183" w:rsidP="00720F82" w:rsidRDefault="58013183" w14:paraId="2771A7B0" w14:textId="2AEAE86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$3,499.09 </w:t>
            </w:r>
          </w:p>
        </w:tc>
        <w:tc>
          <w:tcPr>
            <w:tcW w:w="1077" w:type="dxa"/>
            <w:tcMar>
              <w:top w:w="15" w:type="dxa"/>
              <w:left w:w="15" w:type="dxa"/>
              <w:right w:w="15" w:type="dxa"/>
            </w:tcMar>
            <w:vAlign w:val="bottom"/>
          </w:tcPr>
          <w:p w:rsidRPr="00A6226B" w:rsidR="58013183" w:rsidP="00720F82" w:rsidRDefault="58013183" w14:paraId="542A8E7F" w14:textId="2DF24BB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4DCA6738" w14:textId="6279C90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91F2C6B" w14:textId="5E3E3D8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0A141B01" w14:textId="64058FA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791ED8BF" w14:textId="748CE37D">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2E662943" w14:textId="35933E3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250" w:type="dxa"/>
            <w:tcMar>
              <w:top w:w="15" w:type="dxa"/>
              <w:left w:w="15" w:type="dxa"/>
              <w:right w:w="15" w:type="dxa"/>
            </w:tcMar>
            <w:vAlign w:val="bottom"/>
          </w:tcPr>
          <w:p w:rsidRPr="00A6226B" w:rsidR="58013183" w:rsidRDefault="58013183" w14:paraId="128ACB21" w14:textId="30ECEFE3">
            <w:pPr>
              <w:rPr>
                <w:rFonts w:eastAsia="Aptos Display" w:asciiTheme="minorHAnsi" w:hAnsiTheme="minorHAnsi" w:cstheme="minorHAnsi"/>
                <w:color w:val="4F81BD" w:themeColor="accent1"/>
                <w:sz w:val="16"/>
                <w:szCs w:val="16"/>
              </w:rPr>
            </w:pPr>
            <w:proofErr w:type="spellStart"/>
            <w:r w:rsidRPr="00A6226B">
              <w:rPr>
                <w:rFonts w:eastAsia="Aptos Display" w:asciiTheme="minorHAnsi" w:hAnsiTheme="minorHAnsi" w:cstheme="minorHAnsi"/>
                <w:color w:val="4F81BD" w:themeColor="accent1"/>
                <w:sz w:val="16"/>
                <w:szCs w:val="16"/>
              </w:rPr>
              <w:t>Reditos</w:t>
            </w:r>
            <w:proofErr w:type="spellEnd"/>
            <w:r w:rsidRPr="00A6226B">
              <w:rPr>
                <w:rFonts w:eastAsia="Aptos Display" w:asciiTheme="minorHAnsi" w:hAnsiTheme="minorHAnsi" w:cstheme="minorHAnsi"/>
                <w:color w:val="4F81BD" w:themeColor="accent1"/>
                <w:sz w:val="16"/>
                <w:szCs w:val="16"/>
              </w:rPr>
              <w:t xml:space="preserve"> PNUD</w:t>
            </w:r>
          </w:p>
        </w:tc>
        <w:tc>
          <w:tcPr>
            <w:tcW w:w="1068" w:type="dxa"/>
            <w:tcMar>
              <w:top w:w="15" w:type="dxa"/>
              <w:left w:w="15" w:type="dxa"/>
              <w:right w:w="15" w:type="dxa"/>
            </w:tcMar>
            <w:vAlign w:val="bottom"/>
          </w:tcPr>
          <w:p w:rsidRPr="00A6226B" w:rsidR="58013183" w:rsidRDefault="58013183" w14:paraId="610FF222" w14:textId="4CD32C90">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74500 -Costos generales de operación y otros costos directos</w:t>
            </w:r>
          </w:p>
        </w:tc>
        <w:tc>
          <w:tcPr>
            <w:tcW w:w="1331" w:type="dxa"/>
            <w:shd w:val="clear" w:color="auto" w:fill="E8E8E8"/>
            <w:tcMar>
              <w:top w:w="15" w:type="dxa"/>
              <w:left w:w="15" w:type="dxa"/>
              <w:right w:w="15" w:type="dxa"/>
            </w:tcMar>
            <w:vAlign w:val="bottom"/>
          </w:tcPr>
          <w:p w:rsidRPr="00A6226B" w:rsidR="58013183" w:rsidP="00720F82" w:rsidRDefault="58013183" w14:paraId="1F251385" w14:textId="47D39D1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$3,499.09 </w:t>
            </w:r>
          </w:p>
        </w:tc>
      </w:tr>
      <w:tr w:rsidRPr="00E056E9" w:rsidR="009C2ED3" w:rsidTr="0F68DC9D" w14:paraId="3D1814DD" w14:textId="77777777">
        <w:trPr>
          <w:trHeight w:val="300"/>
        </w:trPr>
        <w:tc>
          <w:tcPr>
            <w:tcW w:w="1802" w:type="dxa"/>
            <w:vMerge/>
            <w:tcMar/>
            <w:vAlign w:val="center"/>
          </w:tcPr>
          <w:p w:rsidRPr="00A6226B" w:rsidR="00A77535" w:rsidRDefault="00A77535" w14:paraId="63062947" w14:textId="77777777">
            <w:pPr>
              <w:rPr>
                <w:rFonts w:asciiTheme="minorHAnsi" w:hAnsiTheme="minorHAnsi" w:cstheme="minorHAnsi"/>
                <w:color w:val="4F81BD" w:themeColor="accent1"/>
                <w:sz w:val="16"/>
                <w:szCs w:val="16"/>
              </w:rPr>
            </w:pPr>
          </w:p>
        </w:tc>
        <w:tc>
          <w:tcPr>
            <w:tcW w:w="2347" w:type="dxa"/>
            <w:tcMar>
              <w:top w:w="15" w:type="dxa"/>
              <w:left w:w="15" w:type="dxa"/>
              <w:right w:w="15" w:type="dxa"/>
            </w:tcMar>
            <w:vAlign w:val="bottom"/>
          </w:tcPr>
          <w:p w:rsidRPr="00A6226B" w:rsidR="58013183" w:rsidRDefault="58013183" w14:paraId="7A51F6B6" w14:textId="0FF547C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DES IDSF</w:t>
            </w:r>
          </w:p>
        </w:tc>
        <w:tc>
          <w:tcPr>
            <w:tcW w:w="1067" w:type="dxa"/>
            <w:tcMar>
              <w:top w:w="15" w:type="dxa"/>
              <w:left w:w="15" w:type="dxa"/>
              <w:right w:w="15" w:type="dxa"/>
            </w:tcMar>
            <w:vAlign w:val="bottom"/>
          </w:tcPr>
          <w:p w:rsidRPr="00A6226B" w:rsidR="58013183" w:rsidP="00720F82" w:rsidRDefault="58013183" w14:paraId="2DAF5DCD" w14:textId="196BB2D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1B7DEBE9" w14:textId="2D4E977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$10,950.56 </w:t>
            </w:r>
          </w:p>
        </w:tc>
        <w:tc>
          <w:tcPr>
            <w:tcW w:w="1077" w:type="dxa"/>
            <w:tcMar>
              <w:top w:w="15" w:type="dxa"/>
              <w:left w:w="15" w:type="dxa"/>
              <w:right w:w="15" w:type="dxa"/>
            </w:tcMar>
            <w:vAlign w:val="bottom"/>
          </w:tcPr>
          <w:p w:rsidRPr="00A6226B" w:rsidR="58013183" w:rsidP="00720F82" w:rsidRDefault="58013183" w14:paraId="3ECE588E" w14:textId="7D06D83C">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$6,607.48 </w:t>
            </w:r>
          </w:p>
        </w:tc>
        <w:tc>
          <w:tcPr>
            <w:tcW w:w="1009" w:type="dxa"/>
            <w:tcMar>
              <w:top w:w="15" w:type="dxa"/>
              <w:left w:w="15" w:type="dxa"/>
              <w:right w:w="15" w:type="dxa"/>
            </w:tcMar>
            <w:vAlign w:val="bottom"/>
          </w:tcPr>
          <w:p w:rsidRPr="00A6226B" w:rsidR="58013183" w:rsidP="00720F82" w:rsidRDefault="58013183" w14:paraId="06B5FEBA" w14:textId="26791AE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BE3470F" w14:textId="2DA422F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C5CED22" w14:textId="588A77F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AFBD4AE" w14:textId="5EA83AA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250" w:type="dxa"/>
            <w:tcMar>
              <w:top w:w="15" w:type="dxa"/>
              <w:left w:w="15" w:type="dxa"/>
              <w:right w:w="15" w:type="dxa"/>
            </w:tcMar>
            <w:vAlign w:val="bottom"/>
          </w:tcPr>
          <w:p w:rsidRPr="00A6226B" w:rsidR="58013183" w:rsidRDefault="58013183" w14:paraId="2102F269" w14:textId="3DCCB39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6B9A4DA3" w14:textId="76C5E7A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74500 -Costos generales de operación y otros costos directos</w:t>
            </w:r>
          </w:p>
        </w:tc>
        <w:tc>
          <w:tcPr>
            <w:tcW w:w="1331" w:type="dxa"/>
            <w:shd w:val="clear" w:color="auto" w:fill="E8E8E8"/>
            <w:tcMar>
              <w:top w:w="15" w:type="dxa"/>
              <w:left w:w="15" w:type="dxa"/>
              <w:right w:w="15" w:type="dxa"/>
            </w:tcMar>
            <w:vAlign w:val="bottom"/>
          </w:tcPr>
          <w:p w:rsidRPr="00A6226B" w:rsidR="58013183" w:rsidP="00720F82" w:rsidRDefault="58013183" w14:paraId="075C9FF1" w14:textId="73FE8D0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$17,558.04 </w:t>
            </w:r>
          </w:p>
        </w:tc>
      </w:tr>
      <w:tr w:rsidRPr="00E056E9" w:rsidR="00281E55" w:rsidTr="0F68DC9D" w14:paraId="0413D091" w14:textId="77777777">
        <w:trPr>
          <w:trHeight w:val="810"/>
        </w:trPr>
        <w:tc>
          <w:tcPr>
            <w:tcW w:w="1802" w:type="dxa"/>
            <w:vMerge/>
            <w:tcMar/>
            <w:vAlign w:val="center"/>
          </w:tcPr>
          <w:p w:rsidRPr="00A6226B" w:rsidR="00A77535" w:rsidRDefault="00A77535" w14:paraId="353132F4" w14:textId="77777777">
            <w:pPr>
              <w:rPr>
                <w:rFonts w:asciiTheme="minorHAnsi" w:hAnsiTheme="minorHAnsi" w:cstheme="minorHAnsi"/>
                <w:color w:val="4F81BD" w:themeColor="accent1"/>
                <w:sz w:val="16"/>
                <w:szCs w:val="16"/>
              </w:rPr>
            </w:pPr>
          </w:p>
        </w:tc>
        <w:tc>
          <w:tcPr>
            <w:tcW w:w="2347" w:type="dxa"/>
            <w:tcMar>
              <w:top w:w="15" w:type="dxa"/>
              <w:left w:w="15" w:type="dxa"/>
              <w:right w:w="15" w:type="dxa"/>
            </w:tcMar>
            <w:vAlign w:val="bottom"/>
          </w:tcPr>
          <w:p w:rsidRPr="00A6226B" w:rsidR="58013183" w:rsidRDefault="58013183" w14:paraId="1BD2139B" w14:textId="367D736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DES MPTF</w:t>
            </w:r>
          </w:p>
        </w:tc>
        <w:tc>
          <w:tcPr>
            <w:tcW w:w="1067" w:type="dxa"/>
            <w:tcMar>
              <w:top w:w="15" w:type="dxa"/>
              <w:left w:w="15" w:type="dxa"/>
              <w:right w:w="15" w:type="dxa"/>
            </w:tcMar>
            <w:vAlign w:val="bottom"/>
          </w:tcPr>
          <w:p w:rsidRPr="00A6226B" w:rsidR="58013183" w:rsidRDefault="58013183" w14:paraId="6A89D994" w14:textId="0FCFC0DB">
            <w:pPr>
              <w:rPr>
                <w:rFonts w:asciiTheme="minorHAnsi" w:hAnsiTheme="minorHAnsi" w:cstheme="minorHAnsi"/>
                <w:color w:val="4F81BD" w:themeColor="accent1"/>
                <w:sz w:val="16"/>
                <w:szCs w:val="16"/>
              </w:rPr>
            </w:pPr>
          </w:p>
        </w:tc>
        <w:tc>
          <w:tcPr>
            <w:tcW w:w="1077" w:type="dxa"/>
            <w:tcMar>
              <w:top w:w="15" w:type="dxa"/>
              <w:left w:w="15" w:type="dxa"/>
              <w:right w:w="15" w:type="dxa"/>
            </w:tcMar>
            <w:vAlign w:val="bottom"/>
          </w:tcPr>
          <w:p w:rsidRPr="00A6226B" w:rsidR="58013183" w:rsidRDefault="58013183" w14:paraId="5EE13504" w14:textId="71AC5C08">
            <w:pPr>
              <w:rPr>
                <w:rFonts w:asciiTheme="minorHAnsi" w:hAnsiTheme="minorHAnsi" w:cstheme="minorHAnsi"/>
                <w:color w:val="4F81BD" w:themeColor="accent1"/>
                <w:sz w:val="16"/>
                <w:szCs w:val="16"/>
              </w:rPr>
            </w:pPr>
          </w:p>
        </w:tc>
        <w:tc>
          <w:tcPr>
            <w:tcW w:w="1077" w:type="dxa"/>
            <w:tcMar>
              <w:top w:w="15" w:type="dxa"/>
              <w:left w:w="15" w:type="dxa"/>
              <w:right w:w="15" w:type="dxa"/>
            </w:tcMar>
            <w:vAlign w:val="bottom"/>
          </w:tcPr>
          <w:p w:rsidRPr="00A6226B" w:rsidR="58013183" w:rsidRDefault="58013183" w14:paraId="53D71FD8" w14:textId="0645C488">
            <w:pPr>
              <w:rPr>
                <w:rFonts w:asciiTheme="minorHAnsi" w:hAnsiTheme="minorHAnsi" w:cstheme="minorHAnsi"/>
                <w:color w:val="4F81BD" w:themeColor="accent1"/>
                <w:sz w:val="16"/>
                <w:szCs w:val="16"/>
              </w:rPr>
            </w:pPr>
          </w:p>
        </w:tc>
        <w:tc>
          <w:tcPr>
            <w:tcW w:w="1009" w:type="dxa"/>
            <w:tcMar>
              <w:top w:w="15" w:type="dxa"/>
              <w:left w:w="15" w:type="dxa"/>
              <w:right w:w="15" w:type="dxa"/>
            </w:tcMar>
            <w:vAlign w:val="bottom"/>
          </w:tcPr>
          <w:p w:rsidRPr="00A6226B" w:rsidR="58013183" w:rsidRDefault="58013183" w14:paraId="432AB42F" w14:textId="0609A94F">
            <w:pPr>
              <w:rPr>
                <w:rFonts w:asciiTheme="minorHAnsi" w:hAnsiTheme="minorHAnsi" w:cstheme="minorHAnsi"/>
                <w:color w:val="4F81BD" w:themeColor="accent1"/>
                <w:sz w:val="16"/>
                <w:szCs w:val="16"/>
              </w:rPr>
            </w:pPr>
          </w:p>
        </w:tc>
        <w:tc>
          <w:tcPr>
            <w:tcW w:w="1067" w:type="dxa"/>
            <w:tcMar>
              <w:top w:w="15" w:type="dxa"/>
              <w:left w:w="15" w:type="dxa"/>
              <w:right w:w="15" w:type="dxa"/>
            </w:tcMar>
            <w:vAlign w:val="bottom"/>
          </w:tcPr>
          <w:p w:rsidRPr="00A6226B" w:rsidR="58013183" w:rsidRDefault="58013183" w14:paraId="311B0D32" w14:textId="36EF218A">
            <w:pPr>
              <w:rPr>
                <w:rFonts w:asciiTheme="minorHAnsi" w:hAnsiTheme="minorHAnsi" w:cstheme="minorHAnsi"/>
                <w:color w:val="4F81BD" w:themeColor="accent1"/>
                <w:sz w:val="16"/>
                <w:szCs w:val="16"/>
              </w:rPr>
            </w:pPr>
          </w:p>
        </w:tc>
        <w:tc>
          <w:tcPr>
            <w:tcW w:w="1009" w:type="dxa"/>
            <w:tcMar>
              <w:top w:w="15" w:type="dxa"/>
              <w:left w:w="15" w:type="dxa"/>
              <w:right w:w="15" w:type="dxa"/>
            </w:tcMar>
            <w:vAlign w:val="bottom"/>
          </w:tcPr>
          <w:p w:rsidRPr="00A6226B" w:rsidR="58013183" w:rsidRDefault="58013183" w14:paraId="41FED397" w14:textId="74073450">
            <w:pPr>
              <w:rPr>
                <w:rFonts w:asciiTheme="minorHAnsi" w:hAnsiTheme="minorHAnsi" w:cstheme="minorHAnsi"/>
                <w:color w:val="4F81BD" w:themeColor="accent1"/>
                <w:sz w:val="16"/>
                <w:szCs w:val="16"/>
              </w:rPr>
            </w:pPr>
          </w:p>
        </w:tc>
        <w:tc>
          <w:tcPr>
            <w:tcW w:w="1270" w:type="dxa"/>
            <w:shd w:val="clear" w:color="auto" w:fill="E8E8E8"/>
            <w:tcMar>
              <w:top w:w="15" w:type="dxa"/>
              <w:left w:w="15" w:type="dxa"/>
              <w:right w:w="15" w:type="dxa"/>
            </w:tcMar>
            <w:vAlign w:val="bottom"/>
          </w:tcPr>
          <w:p w:rsidRPr="00A6226B" w:rsidR="58013183" w:rsidRDefault="58013183" w14:paraId="1743D877" w14:textId="288F449D">
            <w:pPr>
              <w:rPr>
                <w:rFonts w:asciiTheme="minorHAnsi" w:hAnsiTheme="minorHAnsi" w:cstheme="minorHAnsi"/>
                <w:color w:val="4F81BD" w:themeColor="accent1"/>
                <w:sz w:val="16"/>
                <w:szCs w:val="16"/>
              </w:rPr>
            </w:pPr>
          </w:p>
        </w:tc>
        <w:tc>
          <w:tcPr>
            <w:tcW w:w="1250" w:type="dxa"/>
            <w:tcMar>
              <w:top w:w="15" w:type="dxa"/>
              <w:left w:w="15" w:type="dxa"/>
              <w:right w:w="15" w:type="dxa"/>
            </w:tcMar>
            <w:vAlign w:val="bottom"/>
          </w:tcPr>
          <w:p w:rsidRPr="00A6226B" w:rsidR="58013183" w:rsidRDefault="58013183" w14:paraId="03C4BF7B" w14:textId="5B6CCDF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2769CCF8" w14:textId="618B338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74500 -Costos generales de operación y otros costos directos</w:t>
            </w:r>
          </w:p>
        </w:tc>
        <w:tc>
          <w:tcPr>
            <w:tcW w:w="1331" w:type="dxa"/>
            <w:shd w:val="clear" w:color="auto" w:fill="E8E8E8"/>
            <w:tcMar>
              <w:top w:w="15" w:type="dxa"/>
              <w:left w:w="15" w:type="dxa"/>
              <w:right w:w="15" w:type="dxa"/>
            </w:tcMar>
            <w:vAlign w:val="bottom"/>
          </w:tcPr>
          <w:p w:rsidRPr="00A6226B" w:rsidR="58013183" w:rsidP="00720F82" w:rsidRDefault="58013183" w14:paraId="38F44DA9" w14:textId="2A37E4C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$5,364.97 </w:t>
            </w:r>
          </w:p>
        </w:tc>
      </w:tr>
      <w:tr w:rsidRPr="00E056E9" w:rsidR="00281E55" w:rsidTr="0F68DC9D" w14:paraId="0824E47F" w14:textId="77777777">
        <w:trPr>
          <w:trHeight w:val="396"/>
        </w:trPr>
        <w:tc>
          <w:tcPr>
            <w:tcW w:w="1802" w:type="dxa"/>
            <w:vMerge/>
            <w:tcMar/>
            <w:vAlign w:val="center"/>
          </w:tcPr>
          <w:p w:rsidRPr="00A6226B" w:rsidR="00A77535" w:rsidRDefault="00A77535" w14:paraId="19F81549" w14:textId="77777777">
            <w:pPr>
              <w:rPr>
                <w:rFonts w:asciiTheme="minorHAnsi" w:hAnsiTheme="minorHAnsi" w:cstheme="minorHAnsi"/>
                <w:color w:val="4F81BD" w:themeColor="accent1"/>
                <w:sz w:val="16"/>
                <w:szCs w:val="16"/>
              </w:rPr>
            </w:pPr>
          </w:p>
        </w:tc>
        <w:tc>
          <w:tcPr>
            <w:tcW w:w="2347" w:type="dxa"/>
            <w:tcMar>
              <w:top w:w="15" w:type="dxa"/>
              <w:left w:w="15" w:type="dxa"/>
              <w:right w:w="15" w:type="dxa"/>
            </w:tcMar>
            <w:vAlign w:val="bottom"/>
          </w:tcPr>
          <w:p w:rsidRPr="00A6226B" w:rsidR="58013183" w:rsidRDefault="58013183" w14:paraId="5EE22611" w14:textId="44F3CFCD">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DES UNGRD</w:t>
            </w:r>
          </w:p>
        </w:tc>
        <w:tc>
          <w:tcPr>
            <w:tcW w:w="1067" w:type="dxa"/>
            <w:tcMar>
              <w:top w:w="15" w:type="dxa"/>
              <w:left w:w="15" w:type="dxa"/>
              <w:right w:w="15" w:type="dxa"/>
            </w:tcMar>
            <w:vAlign w:val="bottom"/>
          </w:tcPr>
          <w:p w:rsidRPr="00A6226B" w:rsidR="58013183" w:rsidP="00720F82" w:rsidRDefault="58013183" w14:paraId="58C5FB1E" w14:textId="0CA25EB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02DD010E" w14:textId="7B6CB6F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B72522A" w14:textId="61454228">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$192,588.04 </w:t>
            </w:r>
          </w:p>
        </w:tc>
        <w:tc>
          <w:tcPr>
            <w:tcW w:w="1009" w:type="dxa"/>
            <w:tcMar>
              <w:top w:w="15" w:type="dxa"/>
              <w:left w:w="15" w:type="dxa"/>
              <w:right w:w="15" w:type="dxa"/>
            </w:tcMar>
            <w:vAlign w:val="bottom"/>
          </w:tcPr>
          <w:p w:rsidRPr="00A6226B" w:rsidR="58013183" w:rsidP="00720F82" w:rsidRDefault="58013183" w14:paraId="210FE600" w14:textId="73C722D4">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4634B36" w14:textId="11C3B55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62DA1403" w14:textId="0076019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C35E6D8" w14:textId="7EFC45C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250" w:type="dxa"/>
            <w:tcMar>
              <w:top w:w="15" w:type="dxa"/>
              <w:left w:w="15" w:type="dxa"/>
              <w:right w:w="15" w:type="dxa"/>
            </w:tcMar>
            <w:vAlign w:val="bottom"/>
          </w:tcPr>
          <w:p w:rsidRPr="00A6226B" w:rsidR="58013183" w:rsidRDefault="58013183" w14:paraId="1DEBBF90" w14:textId="2747CB1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0FE115FB" w14:textId="49798CD5">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74500 -Costos generales de operación y otros costos directos</w:t>
            </w:r>
          </w:p>
        </w:tc>
        <w:tc>
          <w:tcPr>
            <w:tcW w:w="1331" w:type="dxa"/>
            <w:shd w:val="clear" w:color="auto" w:fill="E8E8E8"/>
            <w:tcMar>
              <w:top w:w="15" w:type="dxa"/>
              <w:left w:w="15" w:type="dxa"/>
              <w:right w:w="15" w:type="dxa"/>
            </w:tcMar>
            <w:vAlign w:val="bottom"/>
          </w:tcPr>
          <w:p w:rsidRPr="00A6226B" w:rsidR="58013183" w:rsidP="00720F82" w:rsidRDefault="58013183" w14:paraId="361614F2" w14:textId="639BE8E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$192,588.04 </w:t>
            </w:r>
          </w:p>
        </w:tc>
      </w:tr>
      <w:tr w:rsidRPr="00E056E9" w:rsidR="00530881" w:rsidTr="0F68DC9D" w14:paraId="4AD75093" w14:textId="77777777">
        <w:trPr>
          <w:trHeight w:val="300"/>
        </w:trPr>
        <w:tc>
          <w:tcPr>
            <w:tcW w:w="1802" w:type="dxa"/>
            <w:vMerge w:val="restart"/>
            <w:tcMar>
              <w:top w:w="15" w:type="dxa"/>
              <w:left w:w="15" w:type="dxa"/>
              <w:right w:w="15" w:type="dxa"/>
            </w:tcMar>
            <w:vAlign w:val="center"/>
          </w:tcPr>
          <w:p w:rsidRPr="00A6226B" w:rsidR="58013183" w:rsidRDefault="58013183" w14:paraId="34D53454" w14:textId="76610953">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GMS</w:t>
            </w:r>
          </w:p>
        </w:tc>
        <w:tc>
          <w:tcPr>
            <w:tcW w:w="2347" w:type="dxa"/>
            <w:tcMar>
              <w:top w:w="15" w:type="dxa"/>
              <w:left w:w="15" w:type="dxa"/>
              <w:right w:w="15" w:type="dxa"/>
            </w:tcMar>
            <w:vAlign w:val="bottom"/>
          </w:tcPr>
          <w:p w:rsidRPr="00A6226B" w:rsidR="58013183" w:rsidRDefault="58013183" w14:paraId="4B0828E6" w14:textId="424E911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GMS REDITOS</w:t>
            </w:r>
          </w:p>
        </w:tc>
        <w:tc>
          <w:tcPr>
            <w:tcW w:w="1067" w:type="dxa"/>
            <w:tcMar>
              <w:top w:w="15" w:type="dxa"/>
              <w:left w:w="15" w:type="dxa"/>
              <w:right w:w="15" w:type="dxa"/>
            </w:tcMar>
            <w:vAlign w:val="bottom"/>
          </w:tcPr>
          <w:p w:rsidRPr="00A6226B" w:rsidR="58013183" w:rsidP="00720F82" w:rsidRDefault="58013183" w14:paraId="2A38268B" w14:textId="1C8F3EB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2B5DDD0E" w14:textId="33DF2C9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$10,393.18 </w:t>
            </w:r>
          </w:p>
        </w:tc>
        <w:tc>
          <w:tcPr>
            <w:tcW w:w="1077" w:type="dxa"/>
            <w:tcMar>
              <w:top w:w="15" w:type="dxa"/>
              <w:left w:w="15" w:type="dxa"/>
              <w:right w:w="15" w:type="dxa"/>
            </w:tcMar>
            <w:vAlign w:val="bottom"/>
          </w:tcPr>
          <w:p w:rsidRPr="00A6226B" w:rsidR="58013183" w:rsidP="00720F82" w:rsidRDefault="58013183" w14:paraId="55BF86D5" w14:textId="18983A7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$3,603.17 </w:t>
            </w:r>
          </w:p>
        </w:tc>
        <w:tc>
          <w:tcPr>
            <w:tcW w:w="1009" w:type="dxa"/>
            <w:tcMar>
              <w:top w:w="15" w:type="dxa"/>
              <w:left w:w="15" w:type="dxa"/>
              <w:right w:w="15" w:type="dxa"/>
            </w:tcMar>
            <w:vAlign w:val="bottom"/>
          </w:tcPr>
          <w:p w:rsidRPr="00A6226B" w:rsidR="58013183" w:rsidP="00720F82" w:rsidRDefault="58013183" w14:paraId="6C851528" w14:textId="0C18C12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633BD501" w14:textId="7838218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74157B1" w14:textId="7E09583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164EC377" w14:textId="72C0FFF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250" w:type="dxa"/>
            <w:tcMar>
              <w:top w:w="15" w:type="dxa"/>
              <w:left w:w="15" w:type="dxa"/>
              <w:right w:w="15" w:type="dxa"/>
            </w:tcMar>
            <w:vAlign w:val="bottom"/>
          </w:tcPr>
          <w:p w:rsidRPr="00A6226B" w:rsidR="58013183" w:rsidRDefault="58013183" w14:paraId="27E3C2DF" w14:textId="17AFAB96">
            <w:pPr>
              <w:rPr>
                <w:rFonts w:eastAsia="Aptos Display" w:asciiTheme="minorHAnsi" w:hAnsiTheme="minorHAnsi" w:cstheme="minorHAnsi"/>
                <w:color w:val="4F81BD" w:themeColor="accent1"/>
                <w:sz w:val="16"/>
                <w:szCs w:val="16"/>
              </w:rPr>
            </w:pPr>
            <w:proofErr w:type="spellStart"/>
            <w:r w:rsidRPr="00A6226B">
              <w:rPr>
                <w:rFonts w:eastAsia="Aptos Display" w:asciiTheme="minorHAnsi" w:hAnsiTheme="minorHAnsi" w:cstheme="minorHAnsi"/>
                <w:color w:val="4F81BD" w:themeColor="accent1"/>
                <w:sz w:val="16"/>
                <w:szCs w:val="16"/>
              </w:rPr>
              <w:t>Reditos</w:t>
            </w:r>
            <w:proofErr w:type="spellEnd"/>
            <w:r w:rsidRPr="00A6226B">
              <w:rPr>
                <w:rFonts w:eastAsia="Aptos Display" w:asciiTheme="minorHAnsi" w:hAnsiTheme="minorHAnsi" w:cstheme="minorHAnsi"/>
                <w:color w:val="4F81BD" w:themeColor="accent1"/>
                <w:sz w:val="16"/>
                <w:szCs w:val="16"/>
              </w:rPr>
              <w:t xml:space="preserve"> PNUD</w:t>
            </w:r>
          </w:p>
        </w:tc>
        <w:tc>
          <w:tcPr>
            <w:tcW w:w="1068" w:type="dxa"/>
            <w:tcMar>
              <w:top w:w="15" w:type="dxa"/>
              <w:left w:w="15" w:type="dxa"/>
              <w:right w:w="15" w:type="dxa"/>
            </w:tcMar>
            <w:vAlign w:val="bottom"/>
          </w:tcPr>
          <w:p w:rsidRPr="00A6226B" w:rsidR="58013183" w:rsidRDefault="58013183" w14:paraId="0D1B9C32" w14:textId="4BEDD7A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75100-Instalaciones y administración</w:t>
            </w:r>
          </w:p>
        </w:tc>
        <w:tc>
          <w:tcPr>
            <w:tcW w:w="1331" w:type="dxa"/>
            <w:shd w:val="clear" w:color="auto" w:fill="E8E8E8"/>
            <w:tcMar>
              <w:top w:w="15" w:type="dxa"/>
              <w:left w:w="15" w:type="dxa"/>
              <w:right w:w="15" w:type="dxa"/>
            </w:tcMar>
            <w:vAlign w:val="bottom"/>
          </w:tcPr>
          <w:p w:rsidRPr="00A6226B" w:rsidR="58013183" w:rsidP="00720F82" w:rsidRDefault="58013183" w14:paraId="7014DDAF" w14:textId="1E031CE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$13,996.35 </w:t>
            </w:r>
          </w:p>
        </w:tc>
      </w:tr>
      <w:tr w:rsidRPr="00E056E9" w:rsidR="00281E55" w:rsidTr="0F68DC9D" w14:paraId="5DB7E0BE" w14:textId="77777777">
        <w:trPr>
          <w:trHeight w:val="35"/>
        </w:trPr>
        <w:tc>
          <w:tcPr>
            <w:tcW w:w="1802" w:type="dxa"/>
            <w:vMerge/>
            <w:tcMar/>
            <w:vAlign w:val="center"/>
          </w:tcPr>
          <w:p w:rsidRPr="00A6226B" w:rsidR="00A77535" w:rsidRDefault="00A77535" w14:paraId="739EEF98" w14:textId="77777777">
            <w:pPr>
              <w:rPr>
                <w:rFonts w:asciiTheme="minorHAnsi" w:hAnsiTheme="minorHAnsi" w:cstheme="minorHAnsi"/>
                <w:color w:val="4F81BD" w:themeColor="accent1"/>
                <w:sz w:val="16"/>
                <w:szCs w:val="16"/>
              </w:rPr>
            </w:pPr>
          </w:p>
        </w:tc>
        <w:tc>
          <w:tcPr>
            <w:tcW w:w="2347" w:type="dxa"/>
            <w:tcMar>
              <w:top w:w="15" w:type="dxa"/>
              <w:left w:w="15" w:type="dxa"/>
              <w:right w:w="15" w:type="dxa"/>
            </w:tcMar>
            <w:vAlign w:val="bottom"/>
          </w:tcPr>
          <w:p w:rsidRPr="00A6226B" w:rsidR="58013183" w:rsidRDefault="58013183" w14:paraId="5237EE74" w14:textId="0C42DBA7">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GMS IDSF</w:t>
            </w:r>
          </w:p>
        </w:tc>
        <w:tc>
          <w:tcPr>
            <w:tcW w:w="1067" w:type="dxa"/>
            <w:tcMar>
              <w:top w:w="15" w:type="dxa"/>
              <w:left w:w="15" w:type="dxa"/>
              <w:right w:w="15" w:type="dxa"/>
            </w:tcMar>
            <w:vAlign w:val="bottom"/>
          </w:tcPr>
          <w:p w:rsidRPr="00A6226B" w:rsidR="58013183" w:rsidP="00720F82" w:rsidRDefault="58013183" w14:paraId="6976676E" w14:textId="2CA77946">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$20,679.94 </w:t>
            </w:r>
          </w:p>
        </w:tc>
        <w:tc>
          <w:tcPr>
            <w:tcW w:w="1077" w:type="dxa"/>
            <w:tcMar>
              <w:top w:w="15" w:type="dxa"/>
              <w:left w:w="15" w:type="dxa"/>
              <w:right w:w="15" w:type="dxa"/>
            </w:tcMar>
            <w:vAlign w:val="bottom"/>
          </w:tcPr>
          <w:p w:rsidRPr="00A6226B" w:rsidR="58013183" w:rsidP="00720F82" w:rsidRDefault="58013183" w14:paraId="625AE9FE" w14:textId="102E625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$33,387.68 </w:t>
            </w:r>
          </w:p>
        </w:tc>
        <w:tc>
          <w:tcPr>
            <w:tcW w:w="1077" w:type="dxa"/>
            <w:tcMar>
              <w:top w:w="15" w:type="dxa"/>
              <w:left w:w="15" w:type="dxa"/>
              <w:right w:w="15" w:type="dxa"/>
            </w:tcMar>
            <w:vAlign w:val="bottom"/>
          </w:tcPr>
          <w:p w:rsidRPr="00A6226B" w:rsidR="58013183" w:rsidP="00720F82" w:rsidRDefault="58013183" w14:paraId="1CF4BFFB" w14:textId="669DDD3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$7,385.51 </w:t>
            </w:r>
          </w:p>
        </w:tc>
        <w:tc>
          <w:tcPr>
            <w:tcW w:w="1009" w:type="dxa"/>
            <w:tcMar>
              <w:top w:w="15" w:type="dxa"/>
              <w:left w:w="15" w:type="dxa"/>
              <w:right w:w="15" w:type="dxa"/>
            </w:tcMar>
            <w:vAlign w:val="bottom"/>
          </w:tcPr>
          <w:p w:rsidRPr="00A6226B" w:rsidR="58013183" w:rsidP="00720F82" w:rsidRDefault="58013183" w14:paraId="47751F28" w14:textId="0DACCB45">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72FCBA21" w14:textId="48021BD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27772531" w14:textId="6DC138C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3FCA55AA" w14:textId="36241931">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250" w:type="dxa"/>
            <w:tcMar>
              <w:top w:w="15" w:type="dxa"/>
              <w:left w:w="15" w:type="dxa"/>
              <w:right w:w="15" w:type="dxa"/>
            </w:tcMar>
            <w:vAlign w:val="bottom"/>
          </w:tcPr>
          <w:p w:rsidRPr="00A6226B" w:rsidR="58013183" w:rsidRDefault="58013183" w14:paraId="69AED83F" w14:textId="3FB5CCF3">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Fondo IDSF</w:t>
            </w:r>
          </w:p>
        </w:tc>
        <w:tc>
          <w:tcPr>
            <w:tcW w:w="1068" w:type="dxa"/>
            <w:tcMar>
              <w:top w:w="15" w:type="dxa"/>
              <w:left w:w="15" w:type="dxa"/>
              <w:right w:w="15" w:type="dxa"/>
            </w:tcMar>
            <w:vAlign w:val="bottom"/>
          </w:tcPr>
          <w:p w:rsidRPr="00A6226B" w:rsidR="58013183" w:rsidRDefault="58013183" w14:paraId="7B8BB1DC" w14:textId="6B418F4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75100-Instalaciones y administración</w:t>
            </w:r>
          </w:p>
        </w:tc>
        <w:tc>
          <w:tcPr>
            <w:tcW w:w="1331" w:type="dxa"/>
            <w:shd w:val="clear" w:color="auto" w:fill="E8E8E8"/>
            <w:tcMar>
              <w:top w:w="15" w:type="dxa"/>
              <w:left w:w="15" w:type="dxa"/>
              <w:right w:w="15" w:type="dxa"/>
            </w:tcMar>
            <w:vAlign w:val="bottom"/>
          </w:tcPr>
          <w:p w:rsidRPr="00A6226B" w:rsidR="58013183" w:rsidP="00720F82" w:rsidRDefault="58013183" w14:paraId="38C12FB3" w14:textId="31F32A62">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$61,453.13 </w:t>
            </w:r>
          </w:p>
        </w:tc>
      </w:tr>
      <w:tr w:rsidRPr="00E056E9" w:rsidR="00281E55" w:rsidTr="0F68DC9D" w14:paraId="3D8FD129" w14:textId="77777777">
        <w:trPr>
          <w:trHeight w:val="810"/>
        </w:trPr>
        <w:tc>
          <w:tcPr>
            <w:tcW w:w="1802" w:type="dxa"/>
            <w:vMerge/>
            <w:tcMar/>
            <w:vAlign w:val="center"/>
          </w:tcPr>
          <w:p w:rsidRPr="00A6226B" w:rsidR="00A77535" w:rsidRDefault="00A77535" w14:paraId="68E2B008" w14:textId="77777777">
            <w:pPr>
              <w:rPr>
                <w:rFonts w:asciiTheme="minorHAnsi" w:hAnsiTheme="minorHAnsi" w:cstheme="minorHAnsi"/>
                <w:color w:val="4F81BD" w:themeColor="accent1"/>
                <w:sz w:val="16"/>
                <w:szCs w:val="16"/>
              </w:rPr>
            </w:pPr>
          </w:p>
        </w:tc>
        <w:tc>
          <w:tcPr>
            <w:tcW w:w="2347" w:type="dxa"/>
            <w:tcMar>
              <w:top w:w="15" w:type="dxa"/>
              <w:left w:w="15" w:type="dxa"/>
              <w:right w:w="15" w:type="dxa"/>
            </w:tcMar>
            <w:vAlign w:val="bottom"/>
          </w:tcPr>
          <w:p w:rsidRPr="00A6226B" w:rsidR="58013183" w:rsidRDefault="58013183" w14:paraId="223C6734" w14:textId="2199C2FC">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GMS MPTF</w:t>
            </w:r>
          </w:p>
        </w:tc>
        <w:tc>
          <w:tcPr>
            <w:tcW w:w="1067" w:type="dxa"/>
            <w:tcMar>
              <w:top w:w="15" w:type="dxa"/>
              <w:left w:w="15" w:type="dxa"/>
              <w:right w:w="15" w:type="dxa"/>
            </w:tcMar>
            <w:vAlign w:val="bottom"/>
          </w:tcPr>
          <w:p w:rsidRPr="00A6226B" w:rsidR="58013183" w:rsidP="00720F82" w:rsidRDefault="58013183" w14:paraId="54491420" w14:textId="21FE2973">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79601519" w14:textId="5CCDDF7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77" w:type="dxa"/>
            <w:tcMar>
              <w:top w:w="15" w:type="dxa"/>
              <w:left w:w="15" w:type="dxa"/>
              <w:right w:w="15" w:type="dxa"/>
            </w:tcMar>
            <w:vAlign w:val="bottom"/>
          </w:tcPr>
          <w:p w:rsidRPr="00A6226B" w:rsidR="58013183" w:rsidP="00720F82" w:rsidRDefault="58013183" w14:paraId="536117A6" w14:textId="75DB9A6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$18,776.03 </w:t>
            </w:r>
          </w:p>
        </w:tc>
        <w:tc>
          <w:tcPr>
            <w:tcW w:w="1009" w:type="dxa"/>
            <w:tcMar>
              <w:top w:w="15" w:type="dxa"/>
              <w:left w:w="15" w:type="dxa"/>
              <w:right w:w="15" w:type="dxa"/>
            </w:tcMar>
            <w:vAlign w:val="bottom"/>
          </w:tcPr>
          <w:p w:rsidRPr="00A6226B" w:rsidR="58013183" w:rsidP="00720F82" w:rsidRDefault="58013183" w14:paraId="516DDE92" w14:textId="57A124C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1F0B949E" w14:textId="1149278A">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1F379132" w14:textId="5960FFAE">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00DA58FA" w14:paraId="2298E4FA" w14:textId="5261B8A4">
            <w:pPr>
              <w:rPr>
                <w:rFonts w:asciiTheme="minorHAnsi" w:hAnsiTheme="minorHAnsi" w:cstheme="minorHAnsi"/>
                <w:color w:val="4F81BD" w:themeColor="accent1"/>
                <w:sz w:val="16"/>
                <w:szCs w:val="16"/>
              </w:rPr>
            </w:pPr>
            <w:r>
              <w:rPr>
                <w:rFonts w:asciiTheme="minorHAnsi" w:hAnsiTheme="minorHAnsi" w:cstheme="minorHAnsi"/>
                <w:color w:val="4F81BD" w:themeColor="accent1"/>
                <w:sz w:val="16"/>
                <w:szCs w:val="16"/>
              </w:rPr>
              <w:t>¿</w:t>
            </w:r>
          </w:p>
        </w:tc>
        <w:tc>
          <w:tcPr>
            <w:tcW w:w="1250" w:type="dxa"/>
            <w:tcMar>
              <w:top w:w="15" w:type="dxa"/>
              <w:left w:w="15" w:type="dxa"/>
              <w:right w:w="15" w:type="dxa"/>
            </w:tcMar>
            <w:vAlign w:val="bottom"/>
          </w:tcPr>
          <w:p w:rsidRPr="00A6226B" w:rsidR="58013183" w:rsidRDefault="58013183" w14:paraId="47FDA99A" w14:textId="764390DB">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MPTF</w:t>
            </w:r>
          </w:p>
        </w:tc>
        <w:tc>
          <w:tcPr>
            <w:tcW w:w="1068" w:type="dxa"/>
            <w:tcMar>
              <w:top w:w="15" w:type="dxa"/>
              <w:left w:w="15" w:type="dxa"/>
              <w:right w:w="15" w:type="dxa"/>
            </w:tcMar>
            <w:vAlign w:val="bottom"/>
          </w:tcPr>
          <w:p w:rsidRPr="00A6226B" w:rsidR="58013183" w:rsidRDefault="58013183" w14:paraId="1169E7D0" w14:textId="7125535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75100-Instalaciones y administración</w:t>
            </w:r>
          </w:p>
        </w:tc>
        <w:tc>
          <w:tcPr>
            <w:tcW w:w="1331" w:type="dxa"/>
            <w:shd w:val="clear" w:color="auto" w:fill="E8E8E8"/>
            <w:tcMar>
              <w:top w:w="15" w:type="dxa"/>
              <w:left w:w="15" w:type="dxa"/>
              <w:right w:w="15" w:type="dxa"/>
            </w:tcMar>
            <w:vAlign w:val="bottom"/>
          </w:tcPr>
          <w:p w:rsidRPr="00A6226B" w:rsidR="58013183" w:rsidP="00720F82" w:rsidRDefault="58013183" w14:paraId="51EAF69E" w14:textId="6ACC17A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$18,776.03 </w:t>
            </w:r>
          </w:p>
        </w:tc>
      </w:tr>
      <w:tr w:rsidRPr="00E056E9" w:rsidR="00281E55" w:rsidTr="0F68DC9D" w14:paraId="3F5C0C3F" w14:textId="77777777">
        <w:trPr>
          <w:trHeight w:val="35"/>
        </w:trPr>
        <w:tc>
          <w:tcPr>
            <w:tcW w:w="1802" w:type="dxa"/>
            <w:vMerge/>
            <w:tcMar/>
            <w:vAlign w:val="center"/>
          </w:tcPr>
          <w:p w:rsidRPr="00A6226B" w:rsidR="00A77535" w:rsidRDefault="00A77535" w14:paraId="1A123B59" w14:textId="77777777">
            <w:pPr>
              <w:rPr>
                <w:rFonts w:asciiTheme="minorHAnsi" w:hAnsiTheme="minorHAnsi" w:cstheme="minorHAnsi"/>
                <w:color w:val="4F81BD" w:themeColor="accent1"/>
                <w:sz w:val="16"/>
                <w:szCs w:val="16"/>
              </w:rPr>
            </w:pPr>
          </w:p>
        </w:tc>
        <w:tc>
          <w:tcPr>
            <w:tcW w:w="2347" w:type="dxa"/>
            <w:tcMar>
              <w:top w:w="15" w:type="dxa"/>
              <w:left w:w="15" w:type="dxa"/>
              <w:right w:w="15" w:type="dxa"/>
            </w:tcMar>
            <w:vAlign w:val="bottom"/>
          </w:tcPr>
          <w:p w:rsidRPr="00A6226B" w:rsidR="58013183" w:rsidRDefault="58013183" w14:paraId="707295E3" w14:textId="002231C2">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GMS UNGRD</w:t>
            </w:r>
          </w:p>
        </w:tc>
        <w:tc>
          <w:tcPr>
            <w:tcW w:w="1067" w:type="dxa"/>
            <w:tcMar>
              <w:top w:w="15" w:type="dxa"/>
              <w:left w:w="15" w:type="dxa"/>
              <w:right w:w="15" w:type="dxa"/>
            </w:tcMar>
            <w:vAlign w:val="bottom"/>
          </w:tcPr>
          <w:p w:rsidRPr="00A6226B" w:rsidR="58013183" w:rsidP="00720F82" w:rsidRDefault="58013183" w14:paraId="7106AFD0" w14:textId="2899D9A1">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077" w:type="dxa"/>
            <w:tcMar>
              <w:top w:w="15" w:type="dxa"/>
              <w:left w:w="15" w:type="dxa"/>
              <w:right w:w="15" w:type="dxa"/>
            </w:tcMar>
            <w:vAlign w:val="bottom"/>
          </w:tcPr>
          <w:p w:rsidRPr="00A6226B" w:rsidR="58013183" w:rsidP="00720F82" w:rsidRDefault="58013183" w14:paraId="20BEF756" w14:textId="3C20DFB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$32,991.12 </w:t>
            </w:r>
          </w:p>
        </w:tc>
        <w:tc>
          <w:tcPr>
            <w:tcW w:w="1077" w:type="dxa"/>
            <w:tcMar>
              <w:top w:w="15" w:type="dxa"/>
              <w:left w:w="15" w:type="dxa"/>
              <w:right w:w="15" w:type="dxa"/>
            </w:tcMar>
            <w:vAlign w:val="bottom"/>
          </w:tcPr>
          <w:p w:rsidRPr="00A6226B" w:rsidR="58013183" w:rsidP="00720F82" w:rsidRDefault="67418989" w14:paraId="11340220" w14:textId="7E6B94D9">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r w:rsidRPr="00A6226B" w:rsidR="10182A10">
              <w:rPr>
                <w:rFonts w:eastAsia="Aptos Display" w:asciiTheme="minorHAnsi" w:hAnsiTheme="minorHAnsi" w:cstheme="minorHAnsi"/>
                <w:color w:val="4F81BD" w:themeColor="accent1"/>
                <w:sz w:val="16"/>
                <w:szCs w:val="16"/>
              </w:rPr>
              <w:t>44</w:t>
            </w:r>
            <w:r w:rsidRPr="00A6226B" w:rsidR="45DB696C">
              <w:rPr>
                <w:rFonts w:eastAsia="Aptos Display" w:asciiTheme="minorHAnsi" w:hAnsiTheme="minorHAnsi" w:cstheme="minorHAnsi"/>
                <w:color w:val="4F81BD" w:themeColor="accent1"/>
                <w:sz w:val="16"/>
                <w:szCs w:val="16"/>
              </w:rPr>
              <w:t>8,479.02</w:t>
            </w:r>
            <w:r w:rsidRPr="00A6226B">
              <w:rPr>
                <w:rFonts w:eastAsia="Aptos Display" w:asciiTheme="minorHAnsi" w:hAnsiTheme="minorHAnsi" w:cstheme="minorHAnsi"/>
                <w:color w:val="4F81BD" w:themeColor="accent1"/>
                <w:sz w:val="16"/>
                <w:szCs w:val="16"/>
              </w:rPr>
              <w:t xml:space="preserve"> </w:t>
            </w:r>
          </w:p>
        </w:tc>
        <w:tc>
          <w:tcPr>
            <w:tcW w:w="1009" w:type="dxa"/>
            <w:tcMar>
              <w:top w:w="15" w:type="dxa"/>
              <w:left w:w="15" w:type="dxa"/>
              <w:right w:w="15" w:type="dxa"/>
            </w:tcMar>
            <w:vAlign w:val="bottom"/>
          </w:tcPr>
          <w:p w:rsidRPr="00A6226B" w:rsidR="58013183" w:rsidP="00720F82" w:rsidRDefault="58013183" w14:paraId="2912321E" w14:textId="7F3CF0EF">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67" w:type="dxa"/>
            <w:tcMar>
              <w:top w:w="15" w:type="dxa"/>
              <w:left w:w="15" w:type="dxa"/>
              <w:right w:w="15" w:type="dxa"/>
            </w:tcMar>
            <w:vAlign w:val="bottom"/>
          </w:tcPr>
          <w:p w:rsidRPr="00A6226B" w:rsidR="58013183" w:rsidP="00720F82" w:rsidRDefault="58013183" w14:paraId="21A11538" w14:textId="26846F50">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009" w:type="dxa"/>
            <w:tcMar>
              <w:top w:w="15" w:type="dxa"/>
              <w:left w:w="15" w:type="dxa"/>
              <w:right w:w="15" w:type="dxa"/>
            </w:tcMar>
            <w:vAlign w:val="bottom"/>
          </w:tcPr>
          <w:p w:rsidRPr="00A6226B" w:rsidR="58013183" w:rsidP="00720F82" w:rsidRDefault="58013183" w14:paraId="062F599E" w14:textId="6C585BAB">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   </w:t>
            </w:r>
          </w:p>
        </w:tc>
        <w:tc>
          <w:tcPr>
            <w:tcW w:w="1270" w:type="dxa"/>
            <w:shd w:val="clear" w:color="auto" w:fill="E8E8E8"/>
            <w:tcMar>
              <w:top w:w="15" w:type="dxa"/>
              <w:left w:w="15" w:type="dxa"/>
              <w:right w:w="15" w:type="dxa"/>
            </w:tcMar>
            <w:vAlign w:val="bottom"/>
          </w:tcPr>
          <w:p w:rsidRPr="00A6226B" w:rsidR="58013183" w:rsidRDefault="58013183" w14:paraId="48291DFE" w14:textId="70CAFEFA">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 xml:space="preserve"> </w:t>
            </w:r>
          </w:p>
        </w:tc>
        <w:tc>
          <w:tcPr>
            <w:tcW w:w="1250" w:type="dxa"/>
            <w:tcMar>
              <w:top w:w="15" w:type="dxa"/>
              <w:left w:w="15" w:type="dxa"/>
              <w:right w:w="15" w:type="dxa"/>
            </w:tcMar>
            <w:vAlign w:val="bottom"/>
          </w:tcPr>
          <w:p w:rsidRPr="00A6226B" w:rsidR="58013183" w:rsidRDefault="58013183" w14:paraId="5D426B69" w14:textId="45D17638">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UNGRD</w:t>
            </w:r>
          </w:p>
        </w:tc>
        <w:tc>
          <w:tcPr>
            <w:tcW w:w="1068" w:type="dxa"/>
            <w:tcMar>
              <w:top w:w="15" w:type="dxa"/>
              <w:left w:w="15" w:type="dxa"/>
              <w:right w:w="15" w:type="dxa"/>
            </w:tcMar>
            <w:vAlign w:val="bottom"/>
          </w:tcPr>
          <w:p w:rsidRPr="00A6226B" w:rsidR="58013183" w:rsidRDefault="58013183" w14:paraId="6A44E7BD" w14:textId="31BC1BB4">
            <w:pPr>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75100-Instalaciones y administración</w:t>
            </w:r>
          </w:p>
        </w:tc>
        <w:tc>
          <w:tcPr>
            <w:tcW w:w="1331" w:type="dxa"/>
            <w:shd w:val="clear" w:color="auto" w:fill="E8E8E8"/>
            <w:tcMar>
              <w:top w:w="15" w:type="dxa"/>
              <w:left w:w="15" w:type="dxa"/>
              <w:right w:w="15" w:type="dxa"/>
            </w:tcMar>
            <w:vAlign w:val="bottom"/>
          </w:tcPr>
          <w:p w:rsidRPr="00A6226B" w:rsidR="58013183" w:rsidP="00720F82" w:rsidRDefault="67418989" w14:paraId="10EE4890" w14:textId="7066D1C7">
            <w:pPr>
              <w:jc w:val="right"/>
              <w:rPr>
                <w:rFonts w:eastAsia="Aptos Display" w:asciiTheme="minorHAnsi" w:hAnsiTheme="minorHAnsi" w:cstheme="minorHAnsi"/>
                <w:color w:val="4F81BD" w:themeColor="accent1"/>
                <w:sz w:val="16"/>
                <w:szCs w:val="16"/>
              </w:rPr>
            </w:pPr>
            <w:r w:rsidRPr="00A6226B">
              <w:rPr>
                <w:rFonts w:eastAsia="Aptos Display" w:asciiTheme="minorHAnsi" w:hAnsiTheme="minorHAnsi" w:cstheme="minorHAnsi"/>
                <w:color w:val="4F81BD" w:themeColor="accent1"/>
                <w:sz w:val="16"/>
                <w:szCs w:val="16"/>
              </w:rPr>
              <w:t>$</w:t>
            </w:r>
            <w:r w:rsidRPr="00A6226B" w:rsidR="483DBD4C">
              <w:rPr>
                <w:rFonts w:eastAsia="Aptos Display" w:asciiTheme="minorHAnsi" w:hAnsiTheme="minorHAnsi" w:cstheme="minorHAnsi"/>
                <w:color w:val="4F81BD" w:themeColor="accent1"/>
                <w:sz w:val="16"/>
                <w:szCs w:val="16"/>
              </w:rPr>
              <w:t>481,470.14</w:t>
            </w:r>
            <w:r w:rsidRPr="00A6226B">
              <w:rPr>
                <w:rFonts w:eastAsia="Aptos Display" w:asciiTheme="minorHAnsi" w:hAnsiTheme="minorHAnsi" w:cstheme="minorHAnsi"/>
                <w:color w:val="4F81BD" w:themeColor="accent1"/>
                <w:sz w:val="16"/>
                <w:szCs w:val="16"/>
              </w:rPr>
              <w:t xml:space="preserve"> </w:t>
            </w:r>
          </w:p>
        </w:tc>
      </w:tr>
      <w:tr w:rsidRPr="00E056E9" w:rsidR="58013183" w:rsidTr="0F68DC9D" w14:paraId="44827B7A" w14:textId="77777777">
        <w:trPr>
          <w:trHeight w:val="300"/>
        </w:trPr>
        <w:tc>
          <w:tcPr>
            <w:tcW w:w="14043" w:type="dxa"/>
            <w:gridSpan w:val="11"/>
            <w:shd w:val="clear" w:color="auto" w:fill="F2F2F2" w:themeFill="background1" w:themeFillShade="F2"/>
            <w:tcMar>
              <w:top w:w="15" w:type="dxa"/>
              <w:left w:w="15" w:type="dxa"/>
              <w:right w:w="15" w:type="dxa"/>
            </w:tcMar>
            <w:vAlign w:val="bottom"/>
          </w:tcPr>
          <w:p w:rsidRPr="00A6226B" w:rsidR="58013183" w:rsidRDefault="58013183" w14:paraId="2147552B" w14:textId="3C27A8EB">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Subtotal Gastos del Proyecto</w:t>
            </w:r>
            <w:r w:rsidRPr="00A6226B" w:rsidR="760944E6">
              <w:rPr>
                <w:rFonts w:eastAsia="Aptos Display" w:asciiTheme="minorHAnsi" w:hAnsiTheme="minorHAnsi" w:cstheme="minorHAnsi"/>
                <w:b/>
                <w:bCs/>
                <w:color w:val="4F81BD" w:themeColor="accent1"/>
                <w:sz w:val="16"/>
                <w:szCs w:val="16"/>
              </w:rPr>
              <w:t xml:space="preserve"> (Ev</w:t>
            </w:r>
            <w:r w:rsidRPr="00A6226B" w:rsidR="4E961401">
              <w:rPr>
                <w:rFonts w:eastAsia="Aptos Display" w:asciiTheme="minorHAnsi" w:hAnsiTheme="minorHAnsi" w:cstheme="minorHAnsi"/>
                <w:b/>
                <w:bCs/>
                <w:color w:val="4F81BD" w:themeColor="accent1"/>
                <w:sz w:val="16"/>
                <w:szCs w:val="16"/>
              </w:rPr>
              <w:t>a</w:t>
            </w:r>
            <w:r w:rsidRPr="00A6226B" w:rsidR="760944E6">
              <w:rPr>
                <w:rFonts w:eastAsia="Aptos Display" w:asciiTheme="minorHAnsi" w:hAnsiTheme="minorHAnsi" w:cstheme="minorHAnsi"/>
                <w:b/>
                <w:bCs/>
                <w:color w:val="4F81BD" w:themeColor="accent1"/>
                <w:sz w:val="16"/>
                <w:szCs w:val="16"/>
              </w:rPr>
              <w:t xml:space="preserve">luación, </w:t>
            </w:r>
            <w:r w:rsidRPr="00A6226B" w:rsidR="00DA58FA">
              <w:rPr>
                <w:rFonts w:eastAsia="Aptos Display" w:asciiTheme="minorHAnsi" w:hAnsiTheme="minorHAnsi" w:cstheme="minorHAnsi"/>
                <w:b/>
                <w:bCs/>
                <w:color w:val="4F81BD" w:themeColor="accent1"/>
                <w:sz w:val="16"/>
                <w:szCs w:val="16"/>
              </w:rPr>
              <w:t>autoría</w:t>
            </w:r>
            <w:r w:rsidRPr="00A6226B" w:rsidR="760944E6">
              <w:rPr>
                <w:rFonts w:eastAsia="Aptos Display" w:asciiTheme="minorHAnsi" w:hAnsiTheme="minorHAnsi" w:cstheme="minorHAnsi"/>
                <w:b/>
                <w:bCs/>
                <w:color w:val="4F81BD" w:themeColor="accent1"/>
                <w:sz w:val="16"/>
                <w:szCs w:val="16"/>
              </w:rPr>
              <w:t>, DES y GMS)</w:t>
            </w:r>
          </w:p>
        </w:tc>
        <w:tc>
          <w:tcPr>
            <w:tcW w:w="1331" w:type="dxa"/>
            <w:shd w:val="clear" w:color="auto" w:fill="D0D0D0"/>
            <w:tcMar>
              <w:top w:w="15" w:type="dxa"/>
              <w:left w:w="15" w:type="dxa"/>
              <w:right w:w="15" w:type="dxa"/>
            </w:tcMar>
            <w:vAlign w:val="bottom"/>
          </w:tcPr>
          <w:p w:rsidRPr="00A6226B" w:rsidR="58013183" w:rsidP="00720F82" w:rsidRDefault="67418989" w14:paraId="6B31D7C3" w14:textId="78B7BB59">
            <w:pPr>
              <w:jc w:val="right"/>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bCs/>
                <w:color w:val="4F81BD" w:themeColor="accent1"/>
                <w:sz w:val="16"/>
                <w:szCs w:val="16"/>
              </w:rPr>
              <w:t>$</w:t>
            </w:r>
            <w:r w:rsidRPr="00A6226B" w:rsidR="4ADB43C4">
              <w:rPr>
                <w:rFonts w:eastAsia="Aptos Display" w:asciiTheme="minorHAnsi" w:hAnsiTheme="minorHAnsi" w:cstheme="minorHAnsi"/>
                <w:b/>
                <w:bCs/>
                <w:color w:val="4F81BD" w:themeColor="accent1"/>
                <w:sz w:val="16"/>
                <w:szCs w:val="16"/>
              </w:rPr>
              <w:t>881,305.79</w:t>
            </w:r>
            <w:r w:rsidRPr="00A6226B">
              <w:rPr>
                <w:rFonts w:eastAsia="Aptos Display" w:asciiTheme="minorHAnsi" w:hAnsiTheme="minorHAnsi" w:cstheme="minorHAnsi"/>
                <w:b/>
                <w:bCs/>
                <w:color w:val="4F81BD" w:themeColor="accent1"/>
                <w:sz w:val="16"/>
                <w:szCs w:val="16"/>
              </w:rPr>
              <w:t xml:space="preserve"> </w:t>
            </w:r>
          </w:p>
        </w:tc>
      </w:tr>
      <w:tr w:rsidRPr="00E056E9" w:rsidR="58013183" w:rsidTr="0F68DC9D" w14:paraId="04CDC000" w14:textId="77777777">
        <w:trPr>
          <w:trHeight w:val="300"/>
        </w:trPr>
        <w:tc>
          <w:tcPr>
            <w:tcW w:w="14043" w:type="dxa"/>
            <w:gridSpan w:val="11"/>
            <w:shd w:val="clear" w:color="auto" w:fill="F2F2F2" w:themeFill="background1" w:themeFillShade="F2"/>
            <w:tcMar>
              <w:top w:w="15" w:type="dxa"/>
              <w:left w:w="15" w:type="dxa"/>
              <w:right w:w="15" w:type="dxa"/>
            </w:tcMar>
            <w:vAlign w:val="bottom"/>
          </w:tcPr>
          <w:p w:rsidRPr="00A6226B" w:rsidR="58013183" w:rsidRDefault="58013183" w14:paraId="62B4E95F" w14:textId="334F0C71">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Subtotal Outputs</w:t>
            </w:r>
          </w:p>
        </w:tc>
        <w:tc>
          <w:tcPr>
            <w:tcW w:w="1331" w:type="dxa"/>
            <w:shd w:val="clear" w:color="auto" w:fill="F2F2F2" w:themeFill="background1" w:themeFillShade="F2"/>
            <w:tcMar>
              <w:top w:w="15" w:type="dxa"/>
              <w:left w:w="15" w:type="dxa"/>
              <w:right w:w="15" w:type="dxa"/>
            </w:tcMar>
            <w:vAlign w:val="bottom"/>
          </w:tcPr>
          <w:p w:rsidRPr="00A6226B" w:rsidR="58013183" w:rsidP="00720F82" w:rsidRDefault="67418989" w14:paraId="7480544D" w14:textId="69F7B831">
            <w:pPr>
              <w:jc w:val="right"/>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bCs/>
                <w:color w:val="4F81BD" w:themeColor="accent1"/>
                <w:sz w:val="16"/>
                <w:szCs w:val="16"/>
              </w:rPr>
              <w:t xml:space="preserve">$ </w:t>
            </w:r>
            <w:r w:rsidRPr="00A6226B" w:rsidR="46297B14">
              <w:rPr>
                <w:rFonts w:eastAsia="Aptos Display" w:asciiTheme="minorHAnsi" w:hAnsiTheme="minorHAnsi" w:cstheme="minorHAnsi"/>
                <w:b/>
                <w:bCs/>
                <w:color w:val="4F81BD" w:themeColor="accent1"/>
                <w:sz w:val="16"/>
                <w:szCs w:val="16"/>
              </w:rPr>
              <w:t>10,974,877.86</w:t>
            </w:r>
          </w:p>
        </w:tc>
      </w:tr>
      <w:tr w:rsidRPr="00A6226B" w:rsidR="474FC541" w:rsidTr="0F68DC9D" w14:paraId="78362E94" w14:textId="77777777">
        <w:trPr>
          <w:trHeight w:val="300"/>
        </w:trPr>
        <w:tc>
          <w:tcPr>
            <w:tcW w:w="14045" w:type="dxa"/>
            <w:gridSpan w:val="11"/>
            <w:shd w:val="clear" w:color="auto" w:fill="F2F2F2" w:themeFill="background1" w:themeFillShade="F2"/>
            <w:tcMar>
              <w:top w:w="15" w:type="dxa"/>
              <w:left w:w="15" w:type="dxa"/>
              <w:right w:w="15" w:type="dxa"/>
            </w:tcMar>
            <w:vAlign w:val="bottom"/>
          </w:tcPr>
          <w:p w:rsidRPr="00A6226B" w:rsidR="260BD3F5" w:rsidP="00A6226B" w:rsidRDefault="260BD3F5" w14:paraId="39E7444B" w14:textId="0996D5CF">
            <w:pPr>
              <w:rPr>
                <w:rFonts w:eastAsia="Aptos Display" w:asciiTheme="minorHAnsi" w:hAnsiTheme="minorHAnsi" w:cstheme="minorHAnsi"/>
                <w:b/>
                <w:bCs/>
                <w:color w:val="4F81BD" w:themeColor="accent1"/>
                <w:sz w:val="16"/>
                <w:szCs w:val="16"/>
              </w:rPr>
            </w:pPr>
            <w:r w:rsidRPr="00A6226B">
              <w:rPr>
                <w:rFonts w:eastAsia="Aptos Display" w:asciiTheme="minorHAnsi" w:hAnsiTheme="minorHAnsi" w:cstheme="minorHAnsi"/>
                <w:b/>
                <w:bCs/>
                <w:color w:val="4F81BD" w:themeColor="accent1"/>
                <w:sz w:val="16"/>
                <w:szCs w:val="16"/>
              </w:rPr>
              <w:t>DES 2%</w:t>
            </w:r>
          </w:p>
        </w:tc>
        <w:tc>
          <w:tcPr>
            <w:tcW w:w="1325" w:type="dxa"/>
            <w:shd w:val="clear" w:color="auto" w:fill="F2F2F2" w:themeFill="background1" w:themeFillShade="F2"/>
            <w:tcMar>
              <w:top w:w="15" w:type="dxa"/>
              <w:left w:w="15" w:type="dxa"/>
              <w:right w:w="15" w:type="dxa"/>
            </w:tcMar>
            <w:vAlign w:val="bottom"/>
          </w:tcPr>
          <w:p w:rsidRPr="00A6226B" w:rsidR="260BD3F5" w:rsidP="00A6226B" w:rsidRDefault="260BD3F5" w14:paraId="48361747" w14:textId="57C51A83">
            <w:pPr>
              <w:jc w:val="right"/>
              <w:rPr>
                <w:rFonts w:eastAsia="Aptos Display" w:asciiTheme="minorHAnsi" w:hAnsiTheme="minorHAnsi" w:cstheme="minorHAnsi"/>
                <w:b/>
                <w:bCs/>
                <w:color w:val="4F81BD" w:themeColor="accent1"/>
                <w:sz w:val="16"/>
                <w:szCs w:val="16"/>
              </w:rPr>
            </w:pPr>
            <w:r w:rsidRPr="00A6226B">
              <w:rPr>
                <w:rFonts w:eastAsia="Aptos Display" w:asciiTheme="minorHAnsi" w:hAnsiTheme="minorHAnsi" w:cstheme="minorHAnsi"/>
                <w:b/>
                <w:bCs/>
                <w:color w:val="4F81BD" w:themeColor="accent1"/>
                <w:sz w:val="16"/>
                <w:szCs w:val="16"/>
              </w:rPr>
              <w:t>$ 225,609.76</w:t>
            </w:r>
          </w:p>
        </w:tc>
      </w:tr>
      <w:tr w:rsidRPr="00A6226B" w:rsidR="474FC541" w:rsidTr="0F68DC9D" w14:paraId="1FDB769B" w14:textId="77777777">
        <w:trPr>
          <w:trHeight w:val="300"/>
        </w:trPr>
        <w:tc>
          <w:tcPr>
            <w:tcW w:w="14045" w:type="dxa"/>
            <w:gridSpan w:val="11"/>
            <w:shd w:val="clear" w:color="auto" w:fill="F2F2F2" w:themeFill="background1" w:themeFillShade="F2"/>
            <w:tcMar>
              <w:top w:w="15" w:type="dxa"/>
              <w:left w:w="15" w:type="dxa"/>
              <w:right w:w="15" w:type="dxa"/>
            </w:tcMar>
            <w:vAlign w:val="bottom"/>
          </w:tcPr>
          <w:p w:rsidRPr="00A6226B" w:rsidR="54317128" w:rsidP="00A6226B" w:rsidRDefault="54317128" w14:paraId="4F64459C" w14:textId="611CB87C">
            <w:pPr>
              <w:rPr>
                <w:rFonts w:eastAsia="Aptos Display" w:asciiTheme="minorHAnsi" w:hAnsiTheme="minorHAnsi" w:cstheme="minorHAnsi"/>
                <w:b/>
                <w:bCs/>
                <w:color w:val="4F81BD" w:themeColor="accent1"/>
                <w:sz w:val="16"/>
                <w:szCs w:val="16"/>
              </w:rPr>
            </w:pPr>
            <w:r w:rsidRPr="00A6226B">
              <w:rPr>
                <w:rFonts w:eastAsia="Aptos Display" w:asciiTheme="minorHAnsi" w:hAnsiTheme="minorHAnsi" w:cstheme="minorHAnsi"/>
                <w:b/>
                <w:bCs/>
                <w:color w:val="4F81BD" w:themeColor="accent1"/>
                <w:sz w:val="16"/>
                <w:szCs w:val="16"/>
              </w:rPr>
              <w:t>GMS</w:t>
            </w:r>
            <w:r w:rsidRPr="00A6226B">
              <w:rPr>
                <w:rStyle w:val="Refdenotaalpie"/>
                <w:rFonts w:eastAsia="Aptos Display" w:asciiTheme="minorHAnsi" w:hAnsiTheme="minorHAnsi" w:cstheme="minorHAnsi"/>
                <w:b/>
                <w:bCs/>
                <w:color w:val="4F81BD" w:themeColor="accent1"/>
                <w:sz w:val="16"/>
                <w:szCs w:val="16"/>
              </w:rPr>
              <w:footnoteReference w:id="21"/>
            </w:r>
          </w:p>
        </w:tc>
        <w:tc>
          <w:tcPr>
            <w:tcW w:w="1325" w:type="dxa"/>
            <w:shd w:val="clear" w:color="auto" w:fill="F2F2F2" w:themeFill="background1" w:themeFillShade="F2"/>
            <w:tcMar>
              <w:top w:w="15" w:type="dxa"/>
              <w:left w:w="15" w:type="dxa"/>
              <w:right w:w="15" w:type="dxa"/>
            </w:tcMar>
            <w:vAlign w:val="bottom"/>
          </w:tcPr>
          <w:p w:rsidRPr="00A6226B" w:rsidR="2049C78F" w:rsidP="00A6226B" w:rsidRDefault="2049C78F" w14:paraId="51AF87BE" w14:textId="58E36FF8">
            <w:pPr>
              <w:jc w:val="right"/>
              <w:rPr>
                <w:rFonts w:eastAsia="Aptos Display" w:asciiTheme="minorHAnsi" w:hAnsiTheme="minorHAnsi" w:cstheme="minorHAnsi"/>
                <w:b/>
                <w:bCs/>
                <w:color w:val="4F81BD" w:themeColor="accent1"/>
                <w:sz w:val="16"/>
                <w:szCs w:val="16"/>
              </w:rPr>
            </w:pPr>
            <w:r w:rsidRPr="00A6226B">
              <w:rPr>
                <w:rFonts w:eastAsia="Aptos Display" w:asciiTheme="minorHAnsi" w:hAnsiTheme="minorHAnsi" w:cstheme="minorHAnsi"/>
                <w:b/>
                <w:bCs/>
                <w:color w:val="4F81BD" w:themeColor="accent1"/>
                <w:sz w:val="16"/>
                <w:szCs w:val="16"/>
              </w:rPr>
              <w:t>$ 575,695.65</w:t>
            </w:r>
          </w:p>
        </w:tc>
      </w:tr>
      <w:tr w:rsidRPr="00E056E9" w:rsidR="58013183" w:rsidTr="0F68DC9D" w14:paraId="0B63E78F" w14:textId="77777777">
        <w:trPr>
          <w:trHeight w:val="300"/>
        </w:trPr>
        <w:tc>
          <w:tcPr>
            <w:tcW w:w="14043" w:type="dxa"/>
            <w:gridSpan w:val="11"/>
            <w:shd w:val="clear" w:color="auto" w:fill="CCCCCC"/>
            <w:tcMar>
              <w:top w:w="15" w:type="dxa"/>
              <w:left w:w="15" w:type="dxa"/>
              <w:right w:w="15" w:type="dxa"/>
            </w:tcMar>
            <w:vAlign w:val="bottom"/>
          </w:tcPr>
          <w:p w:rsidRPr="00A6226B" w:rsidR="58013183" w:rsidRDefault="58013183" w14:paraId="6858A96A" w14:textId="3AB47091">
            <w:pPr>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TOTAL</w:t>
            </w:r>
          </w:p>
        </w:tc>
        <w:tc>
          <w:tcPr>
            <w:tcW w:w="1331" w:type="dxa"/>
            <w:shd w:val="clear" w:color="auto" w:fill="CCCCCC"/>
            <w:tcMar>
              <w:top w:w="15" w:type="dxa"/>
              <w:left w:w="15" w:type="dxa"/>
              <w:right w:w="15" w:type="dxa"/>
            </w:tcMar>
            <w:vAlign w:val="bottom"/>
          </w:tcPr>
          <w:p w:rsidRPr="00A6226B" w:rsidR="58013183" w:rsidP="00720F82" w:rsidRDefault="58013183" w14:paraId="5C619AC3" w14:textId="67FFF6A3">
            <w:pPr>
              <w:jc w:val="right"/>
              <w:rPr>
                <w:rFonts w:eastAsia="Aptos Display" w:asciiTheme="minorHAnsi" w:hAnsiTheme="minorHAnsi" w:cstheme="minorHAnsi"/>
                <w:b/>
                <w:color w:val="4F81BD" w:themeColor="accent1"/>
                <w:sz w:val="16"/>
                <w:szCs w:val="16"/>
              </w:rPr>
            </w:pPr>
            <w:r w:rsidRPr="00A6226B">
              <w:rPr>
                <w:rFonts w:eastAsia="Aptos Display" w:asciiTheme="minorHAnsi" w:hAnsiTheme="minorHAnsi" w:cstheme="minorHAnsi"/>
                <w:b/>
                <w:color w:val="4F81BD" w:themeColor="accent1"/>
                <w:sz w:val="16"/>
                <w:szCs w:val="16"/>
              </w:rPr>
              <w:t>$ 11,856,183.65</w:t>
            </w:r>
          </w:p>
        </w:tc>
      </w:tr>
    </w:tbl>
    <w:p w:rsidR="2065CB84" w:rsidRDefault="2065CB84" w14:paraId="20C80F90" w14:textId="42973A2B">
      <w:pPr>
        <w:rPr>
          <w:rFonts w:asciiTheme="minorHAnsi" w:hAnsiTheme="minorHAnsi" w:cstheme="minorHAnsi"/>
        </w:rPr>
      </w:pPr>
    </w:p>
    <w:p w:rsidR="004B326F" w:rsidP="00A6226B" w:rsidRDefault="004B326F" w14:paraId="51DE4F65" w14:textId="77777777">
      <w:pPr>
        <w:rPr>
          <w:rFonts w:asciiTheme="minorHAnsi" w:hAnsiTheme="minorHAnsi" w:cstheme="minorHAnsi"/>
        </w:rPr>
      </w:pPr>
    </w:p>
    <w:p w:rsidR="004B326F" w:rsidP="00A6226B" w:rsidRDefault="004B326F" w14:paraId="76E5CB4E" w14:textId="77777777">
      <w:pPr>
        <w:rPr>
          <w:rFonts w:asciiTheme="minorHAnsi" w:hAnsiTheme="minorHAnsi" w:cstheme="minorHAnsi"/>
        </w:rPr>
      </w:pPr>
    </w:p>
    <w:p w:rsidR="004B326F" w:rsidP="00A6226B" w:rsidRDefault="004B326F" w14:paraId="1217C33B" w14:textId="77777777">
      <w:pPr>
        <w:rPr>
          <w:rFonts w:asciiTheme="minorHAnsi" w:hAnsiTheme="minorHAnsi" w:cstheme="minorHAnsi"/>
        </w:rPr>
      </w:pPr>
    </w:p>
    <w:p w:rsidR="004B326F" w:rsidP="00A6226B" w:rsidRDefault="004B326F" w14:paraId="64BE6F8B" w14:textId="77777777">
      <w:pPr>
        <w:rPr>
          <w:rFonts w:asciiTheme="minorHAnsi" w:hAnsiTheme="minorHAnsi" w:cstheme="minorHAnsi"/>
        </w:rPr>
      </w:pPr>
    </w:p>
    <w:p w:rsidR="004B326F" w:rsidP="00A6226B" w:rsidRDefault="004B326F" w14:paraId="7A4E5EA4" w14:textId="77777777">
      <w:pPr>
        <w:rPr>
          <w:rFonts w:asciiTheme="minorHAnsi" w:hAnsiTheme="minorHAnsi" w:cstheme="minorHAnsi"/>
        </w:rPr>
      </w:pPr>
    </w:p>
    <w:p w:rsidR="004B326F" w:rsidP="00A6226B" w:rsidRDefault="004B326F" w14:paraId="107A0071" w14:textId="77777777">
      <w:pPr>
        <w:rPr>
          <w:rFonts w:asciiTheme="minorHAnsi" w:hAnsiTheme="minorHAnsi" w:cstheme="minorHAnsi"/>
        </w:rPr>
      </w:pPr>
    </w:p>
    <w:p w:rsidR="004B326F" w:rsidP="00A6226B" w:rsidRDefault="004B326F" w14:paraId="5CE604C6" w14:textId="77777777">
      <w:pPr>
        <w:rPr>
          <w:rFonts w:asciiTheme="minorHAnsi" w:hAnsiTheme="minorHAnsi" w:cstheme="minorHAnsi"/>
        </w:rPr>
      </w:pPr>
    </w:p>
    <w:p w:rsidR="004B326F" w:rsidP="00A6226B" w:rsidRDefault="004B326F" w14:paraId="09129348" w14:textId="77777777">
      <w:pPr>
        <w:rPr>
          <w:rFonts w:asciiTheme="minorHAnsi" w:hAnsiTheme="minorHAnsi" w:cstheme="minorHAnsi"/>
        </w:rPr>
      </w:pPr>
    </w:p>
    <w:p w:rsidR="004B326F" w:rsidP="00A6226B" w:rsidRDefault="004B326F" w14:paraId="73D35B73" w14:textId="77777777">
      <w:pPr>
        <w:rPr>
          <w:rFonts w:asciiTheme="minorHAnsi" w:hAnsiTheme="minorHAnsi" w:cstheme="minorHAnsi"/>
        </w:rPr>
      </w:pPr>
    </w:p>
    <w:p w:rsidR="004B326F" w:rsidP="00A6226B" w:rsidRDefault="004B326F" w14:paraId="50F79D9B" w14:textId="77777777">
      <w:pPr>
        <w:rPr>
          <w:rFonts w:asciiTheme="minorHAnsi" w:hAnsiTheme="minorHAnsi" w:cstheme="minorHAnsi"/>
        </w:rPr>
      </w:pPr>
    </w:p>
    <w:p w:rsidR="004B326F" w:rsidP="00A6226B" w:rsidRDefault="004B326F" w14:paraId="54BB8085" w14:textId="77777777">
      <w:pPr>
        <w:rPr>
          <w:rFonts w:asciiTheme="minorHAnsi" w:hAnsiTheme="minorHAnsi" w:cstheme="minorHAnsi"/>
        </w:rPr>
      </w:pPr>
    </w:p>
    <w:p w:rsidR="004B326F" w:rsidP="00A6226B" w:rsidRDefault="004B326F" w14:paraId="4C0EEDEA" w14:textId="77777777">
      <w:pPr>
        <w:rPr>
          <w:rFonts w:asciiTheme="minorHAnsi" w:hAnsiTheme="minorHAnsi" w:cstheme="minorHAnsi"/>
        </w:rPr>
      </w:pPr>
    </w:p>
    <w:p w:rsidR="004B326F" w:rsidP="00A6226B" w:rsidRDefault="004B326F" w14:paraId="273656B0" w14:textId="77777777">
      <w:pPr>
        <w:rPr>
          <w:rFonts w:asciiTheme="minorHAnsi" w:hAnsiTheme="minorHAnsi" w:cstheme="minorHAnsi"/>
        </w:rPr>
      </w:pPr>
    </w:p>
    <w:p w:rsidR="004B326F" w:rsidP="00A6226B" w:rsidRDefault="004B326F" w14:paraId="59D47850" w14:textId="77777777">
      <w:pPr>
        <w:rPr>
          <w:rFonts w:asciiTheme="minorHAnsi" w:hAnsiTheme="minorHAnsi" w:cstheme="minorHAnsi"/>
        </w:rPr>
      </w:pPr>
    </w:p>
    <w:p w:rsidR="004B326F" w:rsidP="00A6226B" w:rsidRDefault="004B326F" w14:paraId="0FA2A2BF" w14:textId="77777777">
      <w:pPr>
        <w:rPr>
          <w:rFonts w:asciiTheme="minorHAnsi" w:hAnsiTheme="minorHAnsi" w:cstheme="minorHAnsi"/>
        </w:rPr>
      </w:pPr>
    </w:p>
    <w:p w:rsidR="004B326F" w:rsidP="00A6226B" w:rsidRDefault="004B326F" w14:paraId="553FC292" w14:textId="77777777">
      <w:pPr>
        <w:rPr>
          <w:rFonts w:asciiTheme="minorHAnsi" w:hAnsiTheme="minorHAnsi" w:cstheme="minorHAnsi"/>
        </w:rPr>
      </w:pPr>
    </w:p>
    <w:p w:rsidR="004B326F" w:rsidP="00A6226B" w:rsidRDefault="004B326F" w14:paraId="613DC48B" w14:textId="77777777">
      <w:pPr>
        <w:rPr>
          <w:rFonts w:asciiTheme="minorHAnsi" w:hAnsiTheme="minorHAnsi" w:cstheme="minorHAnsi"/>
        </w:rPr>
      </w:pPr>
    </w:p>
    <w:p w:rsidR="004B326F" w:rsidP="00A6226B" w:rsidRDefault="004B326F" w14:paraId="259C0C12" w14:textId="77777777">
      <w:pPr>
        <w:rPr>
          <w:rFonts w:asciiTheme="minorHAnsi" w:hAnsiTheme="minorHAnsi" w:cstheme="minorHAnsi"/>
        </w:rPr>
      </w:pPr>
    </w:p>
    <w:p w:rsidR="004B326F" w:rsidP="00A6226B" w:rsidRDefault="004B326F" w14:paraId="6CC2BBBD" w14:textId="77777777">
      <w:pPr>
        <w:rPr>
          <w:rFonts w:asciiTheme="minorHAnsi" w:hAnsiTheme="minorHAnsi" w:cstheme="minorHAnsi"/>
        </w:rPr>
      </w:pPr>
    </w:p>
    <w:p w:rsidR="004B326F" w:rsidP="00A6226B" w:rsidRDefault="004B326F" w14:paraId="471D2661" w14:textId="77777777">
      <w:pPr>
        <w:rPr>
          <w:rFonts w:asciiTheme="minorHAnsi" w:hAnsiTheme="minorHAnsi" w:cstheme="minorHAnsi"/>
        </w:rPr>
      </w:pPr>
    </w:p>
    <w:p w:rsidR="004B326F" w:rsidP="00A6226B" w:rsidRDefault="004B326F" w14:paraId="3AF02F11" w14:textId="77777777">
      <w:pPr>
        <w:rPr>
          <w:rFonts w:asciiTheme="minorHAnsi" w:hAnsiTheme="minorHAnsi" w:cstheme="minorHAnsi"/>
        </w:rPr>
      </w:pPr>
    </w:p>
    <w:p w:rsidR="004B326F" w:rsidP="00A6226B" w:rsidRDefault="004B326F" w14:paraId="60F7D84F" w14:textId="77777777">
      <w:pPr>
        <w:rPr>
          <w:rFonts w:asciiTheme="minorHAnsi" w:hAnsiTheme="minorHAnsi" w:cstheme="minorHAnsi"/>
        </w:rPr>
      </w:pPr>
    </w:p>
    <w:p w:rsidR="004B326F" w:rsidP="00A6226B" w:rsidRDefault="004B326F" w14:paraId="62BA22C2" w14:textId="77777777">
      <w:pPr>
        <w:rPr>
          <w:rFonts w:asciiTheme="minorHAnsi" w:hAnsiTheme="minorHAnsi" w:cstheme="minorHAnsi"/>
        </w:rPr>
      </w:pPr>
    </w:p>
    <w:p w:rsidR="004B326F" w:rsidP="00A6226B" w:rsidRDefault="004B326F" w14:paraId="04320E35" w14:textId="77777777">
      <w:pPr>
        <w:rPr>
          <w:rFonts w:asciiTheme="minorHAnsi" w:hAnsiTheme="minorHAnsi" w:cstheme="minorHAnsi"/>
        </w:rPr>
      </w:pPr>
    </w:p>
    <w:p w:rsidR="004B326F" w:rsidP="00A6226B" w:rsidRDefault="004B326F" w14:paraId="33F1061D" w14:textId="77777777">
      <w:pPr>
        <w:rPr>
          <w:rFonts w:asciiTheme="minorHAnsi" w:hAnsiTheme="minorHAnsi" w:cstheme="minorHAnsi"/>
        </w:rPr>
      </w:pPr>
    </w:p>
    <w:p w:rsidR="004B326F" w:rsidP="00A6226B" w:rsidRDefault="004B326F" w14:paraId="31F36EBA" w14:textId="77777777">
      <w:pPr>
        <w:rPr>
          <w:rFonts w:asciiTheme="minorHAnsi" w:hAnsiTheme="minorHAnsi" w:cstheme="minorHAnsi"/>
        </w:rPr>
      </w:pPr>
    </w:p>
    <w:p w:rsidR="004B326F" w:rsidP="00A6226B" w:rsidRDefault="004B326F" w14:paraId="0798369A" w14:textId="77777777">
      <w:pPr>
        <w:rPr>
          <w:rFonts w:asciiTheme="minorHAnsi" w:hAnsiTheme="minorHAnsi" w:cstheme="minorHAnsi"/>
        </w:rPr>
      </w:pPr>
    </w:p>
    <w:p w:rsidR="004B326F" w:rsidP="00A6226B" w:rsidRDefault="004B326F" w14:paraId="69E970AB" w14:textId="77777777">
      <w:pPr>
        <w:rPr>
          <w:rFonts w:asciiTheme="minorHAnsi" w:hAnsiTheme="minorHAnsi" w:cstheme="minorHAnsi"/>
        </w:rPr>
      </w:pPr>
    </w:p>
    <w:p w:rsidR="004B326F" w:rsidP="00A6226B" w:rsidRDefault="004B326F" w14:paraId="404DFAB1" w14:textId="77777777">
      <w:pPr>
        <w:rPr>
          <w:rFonts w:asciiTheme="minorHAnsi" w:hAnsiTheme="minorHAnsi" w:cstheme="minorHAnsi"/>
        </w:rPr>
      </w:pPr>
    </w:p>
    <w:p w:rsidR="004B326F" w:rsidP="00A6226B" w:rsidRDefault="004B326F" w14:paraId="6509A525" w14:textId="77777777">
      <w:pPr>
        <w:rPr>
          <w:rFonts w:asciiTheme="minorHAnsi" w:hAnsiTheme="minorHAnsi" w:cstheme="minorHAnsi"/>
        </w:rPr>
      </w:pPr>
    </w:p>
    <w:p w:rsidR="004B326F" w:rsidP="00A6226B" w:rsidRDefault="004B326F" w14:paraId="3DD6AF69" w14:textId="77777777">
      <w:pPr>
        <w:rPr>
          <w:rFonts w:asciiTheme="minorHAnsi" w:hAnsiTheme="minorHAnsi" w:cstheme="minorHAnsi"/>
        </w:rPr>
      </w:pPr>
    </w:p>
    <w:p w:rsidR="004B326F" w:rsidP="00A6226B" w:rsidRDefault="004B326F" w14:paraId="4F0AED83" w14:textId="77777777">
      <w:pPr>
        <w:rPr>
          <w:rFonts w:asciiTheme="minorHAnsi" w:hAnsiTheme="minorHAnsi" w:cstheme="minorHAnsi"/>
        </w:rPr>
      </w:pPr>
    </w:p>
    <w:p w:rsidRPr="0057758B" w:rsidR="002725D1" w:rsidP="0074661A" w:rsidRDefault="002725D1" w14:paraId="38ADF6F2" w14:textId="36D84207">
      <w:pPr>
        <w:rPr>
          <w:rFonts w:asciiTheme="minorHAnsi" w:hAnsiTheme="minorHAnsi" w:cstheme="minorHAnsi"/>
          <w:sz w:val="18"/>
          <w:szCs w:val="18"/>
        </w:rPr>
        <w:sectPr w:rsidRPr="0057758B" w:rsidR="002725D1" w:rsidSect="00F528A0">
          <w:headerReference w:type="default" r:id="rId24"/>
          <w:footerReference w:type="default" r:id="rId25"/>
          <w:pgSz w:w="16840" w:h="11910" w:orient="landscape"/>
          <w:pgMar w:top="620" w:right="700" w:bottom="993" w:left="760" w:header="182" w:footer="475" w:gutter="0"/>
          <w:pgNumType w:start="7"/>
          <w:cols w:space="720"/>
        </w:sectPr>
      </w:pPr>
    </w:p>
    <w:p w:rsidRPr="0057758B" w:rsidR="002725D1" w:rsidP="0074661A" w:rsidRDefault="00585D1F" w14:paraId="277E1E19" w14:textId="77777777">
      <w:pPr>
        <w:pStyle w:val="Ttulo1"/>
        <w:keepNext/>
        <w:widowControl/>
        <w:numPr>
          <w:ilvl w:val="0"/>
          <w:numId w:val="7"/>
        </w:numPr>
        <w:pBdr>
          <w:top w:val="single" w:color="auto" w:sz="4" w:space="1"/>
        </w:pBdr>
        <w:suppressAutoHyphens/>
        <w:autoSpaceDE/>
        <w:autoSpaceDN/>
        <w:spacing w:before="104" w:after="226"/>
        <w:ind w:left="720"/>
        <w:rPr>
          <w:rFonts w:eastAsia="Times New Roman" w:asciiTheme="minorHAnsi" w:hAnsiTheme="minorHAnsi" w:cstheme="minorHAnsi"/>
          <w:smallCaps/>
          <w:spacing w:val="-2"/>
          <w:sz w:val="22"/>
          <w:szCs w:val="16"/>
          <w:lang w:val="es-AR"/>
        </w:rPr>
      </w:pPr>
      <w:r w:rsidRPr="0057758B">
        <w:rPr>
          <w:rFonts w:eastAsia="Times New Roman" w:asciiTheme="minorHAnsi" w:hAnsiTheme="minorHAnsi" w:cstheme="minorHAnsi"/>
          <w:smallCaps/>
          <w:spacing w:val="-2"/>
          <w:sz w:val="22"/>
          <w:szCs w:val="16"/>
          <w:lang w:val="es-AR"/>
        </w:rPr>
        <w:t>Arreglos de Gestión y Gobernanza</w:t>
      </w:r>
    </w:p>
    <w:p w:rsidRPr="0057758B" w:rsidR="002725D1" w:rsidP="0074661A" w:rsidRDefault="002725D1" w14:paraId="2C555DF4" w14:textId="41355EE5">
      <w:pPr>
        <w:pStyle w:val="Textoindependiente"/>
        <w:spacing w:before="55"/>
        <w:rPr>
          <w:rFonts w:asciiTheme="minorHAnsi" w:hAnsiTheme="minorHAnsi" w:cstheme="minorHAnsi"/>
          <w:b/>
          <w:sz w:val="16"/>
        </w:rPr>
      </w:pPr>
    </w:p>
    <w:p w:rsidRPr="0057758B" w:rsidR="002725D1" w:rsidP="00BA78F2" w:rsidRDefault="00585D1F" w14:paraId="62022E4F" w14:textId="77777777">
      <w:pPr>
        <w:pStyle w:val="Textoindependiente"/>
        <w:spacing w:before="70"/>
        <w:ind w:right="128"/>
        <w:jc w:val="both"/>
        <w:rPr>
          <w:rFonts w:eastAsia="Aptos Display" w:asciiTheme="minorHAnsi" w:hAnsiTheme="minorHAnsi" w:cstheme="minorHAnsi"/>
          <w:b/>
          <w:bCs/>
        </w:rPr>
      </w:pPr>
      <w:r w:rsidRPr="0057758B">
        <w:rPr>
          <w:rFonts w:eastAsia="Aptos Display" w:asciiTheme="minorHAnsi" w:hAnsiTheme="minorHAnsi" w:cstheme="minorHAnsi"/>
          <w:b/>
          <w:bCs/>
        </w:rPr>
        <w:t>Junta directiva</w:t>
      </w:r>
    </w:p>
    <w:p w:rsidRPr="0057758B" w:rsidR="00DC6777" w:rsidP="00BA78F2" w:rsidRDefault="00DC6777" w14:paraId="560DA8F8" w14:textId="77777777">
      <w:pPr>
        <w:pStyle w:val="Textoindependiente"/>
        <w:spacing w:before="70"/>
        <w:ind w:right="128"/>
        <w:jc w:val="both"/>
        <w:rPr>
          <w:rFonts w:eastAsia="Aptos Display" w:asciiTheme="minorHAnsi" w:hAnsiTheme="minorHAnsi" w:cstheme="minorHAnsi"/>
          <w:sz w:val="18"/>
          <w:szCs w:val="18"/>
        </w:rPr>
      </w:pPr>
    </w:p>
    <w:p w:rsidRPr="0057758B" w:rsidR="00FB6095" w:rsidP="00BA78F2" w:rsidRDefault="00FB6095" w14:paraId="62CF61C0" w14:textId="77777777">
      <w:pPr>
        <w:pStyle w:val="Textoindependiente"/>
        <w:spacing w:before="70"/>
        <w:ind w:right="128"/>
        <w:jc w:val="both"/>
        <w:rPr>
          <w:rFonts w:eastAsia="Aptos Display" w:asciiTheme="minorHAnsi" w:hAnsiTheme="minorHAnsi" w:cstheme="minorHAnsi"/>
        </w:rPr>
      </w:pPr>
      <w:r w:rsidRPr="0057758B">
        <w:rPr>
          <w:rFonts w:eastAsia="Aptos Display" w:asciiTheme="minorHAnsi" w:hAnsiTheme="minorHAnsi" w:cstheme="minorHAnsi"/>
        </w:rPr>
        <w:t xml:space="preserve">Como se indica en el Diagrama 1, cada Junta de Proyecto de un proyecto del PNUD tiene tres categorías de miembros oficiales (por ejemplo, miembros con derecho a voto). La función de cada miembro formal de la Junta de Proyecto o del Comité Directivo del Proyecto debe corresponder a una de estas tres funciones y debe identificarse en consecuencia en la documentación del proyecto. </w:t>
      </w:r>
    </w:p>
    <w:p w:rsidRPr="0057758B" w:rsidR="1A46CE39" w:rsidP="00BA78F2" w:rsidRDefault="00FB6095" w14:paraId="5767ADB6" w14:textId="27A89B45">
      <w:pPr>
        <w:pStyle w:val="Textoindependiente"/>
        <w:spacing w:before="70"/>
        <w:ind w:right="128"/>
        <w:jc w:val="both"/>
        <w:rPr>
          <w:rFonts w:eastAsia="Aptos Display" w:asciiTheme="minorHAnsi" w:hAnsiTheme="minorHAnsi" w:cstheme="minorHAnsi"/>
        </w:rPr>
      </w:pPr>
      <w:r w:rsidRPr="0057758B">
        <w:rPr>
          <w:rFonts w:eastAsia="Aptos Display" w:asciiTheme="minorHAnsi" w:hAnsiTheme="minorHAnsi" w:cstheme="minorHAnsi"/>
        </w:rPr>
        <w:t>De acuerdo con la naturaleza de este proyecto este la Junta Directiva contará con dos entidades socias de gobierno como parte de su gobernanza que serán la UARIV y la UNGRD. En este sentido, se contará con una Junta Directiva en cabeza de la Representación del PNUD y sus dos socios de Junta Directiva.  En este sentido la conformación de la junta se realiza del siguiente modo:</w:t>
      </w:r>
    </w:p>
    <w:p w:rsidRPr="0057758B" w:rsidR="005F3E4C" w:rsidP="0074661A" w:rsidRDefault="005F3E4C" w14:paraId="23569DF1" w14:textId="77777777">
      <w:pPr>
        <w:pStyle w:val="Textoindependiente"/>
        <w:spacing w:before="70"/>
        <w:ind w:left="132" w:right="128"/>
        <w:jc w:val="both"/>
        <w:rPr>
          <w:rFonts w:eastAsia="Aptos Display" w:asciiTheme="minorHAnsi" w:hAnsiTheme="minorHAnsi" w:cstheme="minorHAnsi"/>
        </w:rPr>
      </w:pPr>
    </w:p>
    <w:p w:rsidRPr="0057758B" w:rsidR="1D507224" w:rsidP="00BA78F2" w:rsidRDefault="1D507224" w14:paraId="1AD68CEF" w14:textId="4951213C">
      <w:pPr>
        <w:spacing w:before="70"/>
        <w:ind w:right="128"/>
        <w:jc w:val="both"/>
        <w:rPr>
          <w:rFonts w:asciiTheme="minorHAnsi" w:hAnsiTheme="minorHAnsi" w:cstheme="minorHAnsi"/>
        </w:rPr>
      </w:pPr>
    </w:p>
    <w:p w:rsidRPr="0057758B" w:rsidR="001A0710" w:rsidP="00AB7D69" w:rsidRDefault="008B4C31" w14:paraId="088641C4" w14:textId="7F591BC6">
      <w:pPr>
        <w:pStyle w:val="Textoindependiente"/>
        <w:spacing w:before="70"/>
        <w:ind w:right="128"/>
        <w:jc w:val="both"/>
        <w:rPr>
          <w:rFonts w:eastAsia="Aptos Display" w:asciiTheme="minorHAnsi" w:hAnsiTheme="minorHAnsi" w:cstheme="minorHAnsi"/>
        </w:rPr>
      </w:pPr>
      <w:r w:rsidRPr="0057758B">
        <w:rPr>
          <w:rFonts w:eastAsia="Aptos Display" w:asciiTheme="minorHAnsi" w:hAnsiTheme="minorHAnsi" w:cstheme="minorHAnsi"/>
          <w:noProof/>
        </w:rPr>
        <w:drawing>
          <wp:inline distT="0" distB="0" distL="0" distR="0" wp14:anchorId="188B7D9B" wp14:editId="0CFBD1C0">
            <wp:extent cx="6267450" cy="3509010"/>
            <wp:effectExtent l="0" t="0" r="0" b="0"/>
            <wp:docPr id="1689810380"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810380" name="Imagen 1" descr="Diagrama&#10;&#10;El contenido generado por IA puede ser incorrecto."/>
                    <pic:cNvPicPr/>
                  </pic:nvPicPr>
                  <pic:blipFill>
                    <a:blip r:embed="rId26"/>
                    <a:stretch>
                      <a:fillRect/>
                    </a:stretch>
                  </pic:blipFill>
                  <pic:spPr>
                    <a:xfrm>
                      <a:off x="0" y="0"/>
                      <a:ext cx="6267450" cy="3509010"/>
                    </a:xfrm>
                    <a:prstGeom prst="rect">
                      <a:avLst/>
                    </a:prstGeom>
                  </pic:spPr>
                </pic:pic>
              </a:graphicData>
            </a:graphic>
          </wp:inline>
        </w:drawing>
      </w:r>
    </w:p>
    <w:p w:rsidRPr="0057758B" w:rsidR="0053132C" w:rsidP="0074661A" w:rsidRDefault="00237EF9" w14:paraId="797AFD54" w14:textId="6C48929A">
      <w:pPr>
        <w:pStyle w:val="Textoindependiente"/>
        <w:spacing w:before="14"/>
        <w:jc w:val="both"/>
        <w:rPr>
          <w:rFonts w:asciiTheme="minorHAnsi" w:hAnsiTheme="minorHAnsi" w:cstheme="minorHAnsi"/>
          <w:lang w:val="es-CO"/>
        </w:rPr>
      </w:pPr>
      <w:r w:rsidRPr="0057758B">
        <w:rPr>
          <w:rFonts w:asciiTheme="minorHAnsi" w:hAnsiTheme="minorHAnsi" w:cstheme="minorHAnsi"/>
          <w:lang w:val="es-CO"/>
        </w:rPr>
        <w:t>El proyecto contará con dos comités técnicos: un comité con la UARIV y un comité con la UNGRD. Cada comité estará integrado por las siguientes personas: delegados (as) técnicos de la UNGRD y/o UARIV según corresponda</w:t>
      </w:r>
      <w:r w:rsidRPr="0057758B" w:rsidR="2E909A07">
        <w:rPr>
          <w:rFonts w:asciiTheme="minorHAnsi" w:hAnsiTheme="minorHAnsi" w:cstheme="minorHAnsi"/>
          <w:lang w:val="es-CO"/>
        </w:rPr>
        <w:t xml:space="preserve">, </w:t>
      </w:r>
      <w:r w:rsidRPr="0057758B">
        <w:rPr>
          <w:rFonts w:asciiTheme="minorHAnsi" w:hAnsiTheme="minorHAnsi" w:cstheme="minorHAnsi"/>
          <w:lang w:val="es-CO"/>
        </w:rPr>
        <w:t xml:space="preserve">y delegados (as) técnicos del PNUD. De ser necesario, podrán invitarse las personas a cargo del seguimiento financiero y administrativo, así como el equipo a cargo del monitoreo del proyecto, entre otros. Cada comité será convocado por lo menos una (1) vez por semestre o si se requiere de manera extraordinaria. </w:t>
      </w:r>
    </w:p>
    <w:p w:rsidRPr="0057758B" w:rsidR="009178C0" w:rsidP="0074661A" w:rsidRDefault="009178C0" w14:paraId="3ECE5267" w14:textId="77777777">
      <w:pPr>
        <w:pStyle w:val="Textoindependiente"/>
        <w:spacing w:before="14"/>
        <w:jc w:val="both"/>
        <w:rPr>
          <w:rFonts w:asciiTheme="minorHAnsi" w:hAnsiTheme="minorHAnsi" w:cstheme="minorHAnsi"/>
          <w:b/>
          <w:lang w:val="es-419"/>
        </w:rPr>
      </w:pPr>
    </w:p>
    <w:p w:rsidRPr="0057758B" w:rsidR="00891E76" w:rsidP="0074661A" w:rsidRDefault="00A16C9D" w14:paraId="37926698" w14:textId="312DA2E1">
      <w:pPr>
        <w:pStyle w:val="Textoindependiente"/>
        <w:spacing w:before="14"/>
        <w:jc w:val="both"/>
        <w:rPr>
          <w:rFonts w:asciiTheme="minorHAnsi" w:hAnsiTheme="minorHAnsi" w:cstheme="minorHAnsi"/>
          <w:lang w:val="es-419"/>
        </w:rPr>
      </w:pPr>
      <w:r w:rsidRPr="0057758B">
        <w:rPr>
          <w:rFonts w:asciiTheme="minorHAnsi" w:hAnsiTheme="minorHAnsi" w:cstheme="minorHAnsi"/>
          <w:b/>
          <w:lang w:val="es-419"/>
        </w:rPr>
        <w:t>Comité Directivo</w:t>
      </w:r>
      <w:r w:rsidRPr="0057758B">
        <w:rPr>
          <w:rFonts w:asciiTheme="minorHAnsi" w:hAnsiTheme="minorHAnsi" w:cstheme="minorHAnsi"/>
          <w:lang w:val="es-419"/>
        </w:rPr>
        <w:t>: Ser</w:t>
      </w:r>
      <w:r w:rsidRPr="0057758B" w:rsidR="00E24E02">
        <w:rPr>
          <w:rFonts w:asciiTheme="minorHAnsi" w:hAnsiTheme="minorHAnsi" w:cstheme="minorHAnsi"/>
          <w:lang w:val="es-419"/>
        </w:rPr>
        <w:t>á</w:t>
      </w:r>
      <w:r w:rsidRPr="0057758B">
        <w:rPr>
          <w:rFonts w:asciiTheme="minorHAnsi" w:hAnsiTheme="minorHAnsi" w:cstheme="minorHAnsi"/>
          <w:lang w:val="es-419"/>
        </w:rPr>
        <w:t xml:space="preserve"> la instancia más alta de diálogo político y de planeación estratégica para promover el cumplimiento de los objetivos del Proyecto. Este </w:t>
      </w:r>
      <w:r w:rsidRPr="0057758B" w:rsidR="00E17958">
        <w:rPr>
          <w:rFonts w:asciiTheme="minorHAnsi" w:hAnsiTheme="minorHAnsi" w:cstheme="minorHAnsi"/>
          <w:lang w:val="es-419"/>
        </w:rPr>
        <w:t xml:space="preserve">comité funcionará con </w:t>
      </w:r>
      <w:r w:rsidRPr="0057758B" w:rsidR="00DB6C9D">
        <w:rPr>
          <w:rFonts w:asciiTheme="minorHAnsi" w:hAnsiTheme="minorHAnsi" w:cstheme="minorHAnsi"/>
          <w:lang w:val="es-419"/>
        </w:rPr>
        <w:t xml:space="preserve">dos socios para la Junta Directiva </w:t>
      </w:r>
      <w:r w:rsidRPr="0057758B" w:rsidR="00CD7261">
        <w:rPr>
          <w:rFonts w:asciiTheme="minorHAnsi" w:hAnsiTheme="minorHAnsi" w:cstheme="minorHAnsi"/>
          <w:lang w:val="es-419"/>
        </w:rPr>
        <w:t>quienes participarán en la Junta de conformidad con los Output</w:t>
      </w:r>
      <w:r w:rsidRPr="0057758B" w:rsidR="0060037D">
        <w:rPr>
          <w:rFonts w:asciiTheme="minorHAnsi" w:hAnsiTheme="minorHAnsi" w:cstheme="minorHAnsi"/>
          <w:lang w:val="es-419"/>
        </w:rPr>
        <w:t xml:space="preserve">s </w:t>
      </w:r>
      <w:r w:rsidRPr="0057758B" w:rsidR="00891E76">
        <w:rPr>
          <w:rFonts w:asciiTheme="minorHAnsi" w:hAnsiTheme="minorHAnsi" w:cstheme="minorHAnsi"/>
          <w:lang w:val="es-419"/>
        </w:rPr>
        <w:t>asignados</w:t>
      </w:r>
      <w:r w:rsidRPr="0057758B" w:rsidR="0060037D">
        <w:rPr>
          <w:rFonts w:asciiTheme="minorHAnsi" w:hAnsiTheme="minorHAnsi" w:cstheme="minorHAnsi"/>
          <w:lang w:val="es-419"/>
        </w:rPr>
        <w:t xml:space="preserve"> </w:t>
      </w:r>
      <w:r w:rsidRPr="0057758B" w:rsidR="00061866">
        <w:rPr>
          <w:rFonts w:asciiTheme="minorHAnsi" w:hAnsiTheme="minorHAnsi" w:cstheme="minorHAnsi"/>
          <w:lang w:val="es-419"/>
        </w:rPr>
        <w:t>con la participación de la</w:t>
      </w:r>
      <w:r w:rsidRPr="0057758B" w:rsidR="001533A6">
        <w:rPr>
          <w:rFonts w:asciiTheme="minorHAnsi" w:hAnsiTheme="minorHAnsi" w:cstheme="minorHAnsi"/>
          <w:lang w:val="es-419"/>
        </w:rPr>
        <w:t>s</w:t>
      </w:r>
      <w:r w:rsidRPr="0057758B" w:rsidR="00061866">
        <w:rPr>
          <w:rFonts w:asciiTheme="minorHAnsi" w:hAnsiTheme="minorHAnsi" w:cstheme="minorHAnsi"/>
          <w:lang w:val="es-419"/>
        </w:rPr>
        <w:t xml:space="preserve"> siguientes personas, como se enuncia a continuación</w:t>
      </w:r>
      <w:r w:rsidRPr="0057758B" w:rsidR="00891E76">
        <w:rPr>
          <w:rFonts w:asciiTheme="minorHAnsi" w:hAnsiTheme="minorHAnsi" w:cstheme="minorHAnsi"/>
          <w:lang w:val="es-419"/>
        </w:rPr>
        <w:t>:</w:t>
      </w:r>
    </w:p>
    <w:p w:rsidRPr="0057758B" w:rsidR="00891E76" w:rsidP="0074661A" w:rsidRDefault="00891E76" w14:paraId="137F949B" w14:textId="77777777">
      <w:pPr>
        <w:pStyle w:val="Textoindependiente"/>
        <w:spacing w:before="14"/>
        <w:jc w:val="both"/>
        <w:rPr>
          <w:rFonts w:asciiTheme="minorHAnsi" w:hAnsiTheme="minorHAnsi" w:cstheme="minorHAnsi"/>
          <w:lang w:val="es-419"/>
        </w:rPr>
      </w:pPr>
    </w:p>
    <w:p w:rsidRPr="0057758B" w:rsidR="00862B50" w:rsidP="0074661A" w:rsidRDefault="00A16C9D" w14:paraId="524FCBF5" w14:textId="60B613B4">
      <w:pPr>
        <w:pStyle w:val="Textoindependiente"/>
        <w:numPr>
          <w:ilvl w:val="0"/>
          <w:numId w:val="36"/>
        </w:numPr>
        <w:spacing w:before="14"/>
        <w:jc w:val="both"/>
        <w:rPr>
          <w:rFonts w:asciiTheme="minorHAnsi" w:hAnsiTheme="minorHAnsi" w:cstheme="minorHAnsi"/>
          <w:lang w:val="es-CO"/>
        </w:rPr>
      </w:pPr>
      <w:r w:rsidRPr="0057758B">
        <w:rPr>
          <w:rFonts w:asciiTheme="minorHAnsi" w:hAnsiTheme="minorHAnsi" w:cstheme="minorHAnsi"/>
          <w:lang w:val="es-419"/>
        </w:rPr>
        <w:t xml:space="preserve">El/la Representante de la </w:t>
      </w:r>
      <w:r w:rsidRPr="0057758B" w:rsidR="00E24E02">
        <w:rPr>
          <w:rFonts w:asciiTheme="minorHAnsi" w:hAnsiTheme="minorHAnsi" w:cstheme="minorHAnsi"/>
          <w:lang w:val="es-419"/>
        </w:rPr>
        <w:t>UARIV</w:t>
      </w:r>
      <w:r w:rsidRPr="0057758B">
        <w:rPr>
          <w:rFonts w:asciiTheme="minorHAnsi" w:hAnsiTheme="minorHAnsi" w:cstheme="minorHAnsi"/>
          <w:lang w:val="es-419"/>
        </w:rPr>
        <w:t xml:space="preserve"> o su delegado/a, la Representante Residente del PNUD o su delegado/a</w:t>
      </w:r>
      <w:r w:rsidRPr="0057758B" w:rsidR="00AB52CE">
        <w:rPr>
          <w:rFonts w:asciiTheme="minorHAnsi" w:hAnsiTheme="minorHAnsi" w:cstheme="minorHAnsi"/>
          <w:lang w:val="es-419"/>
        </w:rPr>
        <w:t>.</w:t>
      </w:r>
      <w:r w:rsidRPr="0057758B">
        <w:rPr>
          <w:rFonts w:asciiTheme="minorHAnsi" w:hAnsiTheme="minorHAnsi" w:cstheme="minorHAnsi"/>
          <w:lang w:val="es-419"/>
        </w:rPr>
        <w:t xml:space="preserve"> Este comité </w:t>
      </w:r>
      <w:r w:rsidRPr="0057758B" w:rsidR="00BF5345">
        <w:rPr>
          <w:rFonts w:asciiTheme="minorHAnsi" w:hAnsiTheme="minorHAnsi" w:cstheme="minorHAnsi"/>
          <w:lang w:val="es-419"/>
        </w:rPr>
        <w:t>sesionará de manera independiente</w:t>
      </w:r>
      <w:r w:rsidRPr="0057758B">
        <w:rPr>
          <w:rFonts w:asciiTheme="minorHAnsi" w:hAnsiTheme="minorHAnsi" w:cstheme="minorHAnsi"/>
          <w:lang w:val="es-419"/>
        </w:rPr>
        <w:t xml:space="preserve"> por lo menos una (1) vez en el año o si se requiere de manera extraordinaria</w:t>
      </w:r>
      <w:r w:rsidRPr="0057758B" w:rsidR="00A2799C">
        <w:rPr>
          <w:rFonts w:asciiTheme="minorHAnsi" w:hAnsiTheme="minorHAnsi" w:cstheme="minorHAnsi"/>
          <w:lang w:val="es-419"/>
        </w:rPr>
        <w:t xml:space="preserve"> y atenderá los asuntos</w:t>
      </w:r>
      <w:r w:rsidRPr="0057758B" w:rsidR="0010257C">
        <w:rPr>
          <w:rFonts w:asciiTheme="minorHAnsi" w:hAnsiTheme="minorHAnsi" w:cstheme="minorHAnsi"/>
          <w:lang w:val="es-419"/>
        </w:rPr>
        <w:t xml:space="preserve"> relacionados con el Output 5 y Output 6 de este Documento de Proyecto </w:t>
      </w:r>
    </w:p>
    <w:p w:rsidRPr="0057758B" w:rsidR="00AB52CE" w:rsidP="0074661A" w:rsidRDefault="00AB52CE" w14:paraId="4F99CEB0" w14:textId="03115703">
      <w:pPr>
        <w:pStyle w:val="Textoindependiente"/>
        <w:numPr>
          <w:ilvl w:val="0"/>
          <w:numId w:val="36"/>
        </w:numPr>
        <w:spacing w:before="14"/>
        <w:jc w:val="both"/>
        <w:rPr>
          <w:rFonts w:asciiTheme="minorHAnsi" w:hAnsiTheme="minorHAnsi" w:cstheme="minorHAnsi"/>
          <w:lang w:val="es-CO"/>
        </w:rPr>
      </w:pPr>
      <w:r w:rsidRPr="0057758B">
        <w:rPr>
          <w:rFonts w:asciiTheme="minorHAnsi" w:hAnsiTheme="minorHAnsi" w:cstheme="minorHAnsi"/>
          <w:lang w:val="es-419"/>
        </w:rPr>
        <w:t xml:space="preserve">El/la Representante de la UNGRD o su delegado/a, la Representante Residente del PNUD o su delegado/a, Este comité </w:t>
      </w:r>
      <w:r w:rsidRPr="0057758B" w:rsidR="00BF5345">
        <w:rPr>
          <w:rFonts w:asciiTheme="minorHAnsi" w:hAnsiTheme="minorHAnsi" w:cstheme="minorHAnsi"/>
          <w:lang w:val="es-419"/>
        </w:rPr>
        <w:t xml:space="preserve">sesionará de manera independiente y </w:t>
      </w:r>
      <w:r w:rsidRPr="0057758B">
        <w:rPr>
          <w:rFonts w:asciiTheme="minorHAnsi" w:hAnsiTheme="minorHAnsi" w:cstheme="minorHAnsi"/>
          <w:lang w:val="es-419"/>
        </w:rPr>
        <w:t xml:space="preserve">será convocado por lo menos una (1) vez en el año o si se requiere de manera extraordinaria y atenderá los asuntos relacionados con el Output </w:t>
      </w:r>
      <w:r w:rsidRPr="0057758B" w:rsidR="00BF5345">
        <w:rPr>
          <w:rFonts w:asciiTheme="minorHAnsi" w:hAnsiTheme="minorHAnsi" w:cstheme="minorHAnsi"/>
          <w:lang w:val="es-419"/>
        </w:rPr>
        <w:t>7</w:t>
      </w:r>
      <w:r w:rsidRPr="0057758B" w:rsidR="009A055F">
        <w:rPr>
          <w:rFonts w:asciiTheme="minorHAnsi" w:hAnsiTheme="minorHAnsi" w:cstheme="minorHAnsi"/>
          <w:lang w:val="es-419"/>
        </w:rPr>
        <w:t>, Output 8 y Output 9</w:t>
      </w:r>
      <w:r w:rsidRPr="0057758B">
        <w:rPr>
          <w:rFonts w:asciiTheme="minorHAnsi" w:hAnsiTheme="minorHAnsi" w:cstheme="minorHAnsi"/>
          <w:lang w:val="es-419"/>
        </w:rPr>
        <w:t xml:space="preserve"> de este Documento de Proyecto </w:t>
      </w:r>
    </w:p>
    <w:p w:rsidRPr="0057758B" w:rsidR="0010257C" w:rsidP="0074661A" w:rsidRDefault="0010257C" w14:paraId="7404AA00" w14:textId="77777777">
      <w:pPr>
        <w:pStyle w:val="Textoindependiente"/>
        <w:spacing w:before="14"/>
        <w:ind w:left="720"/>
        <w:jc w:val="both"/>
        <w:rPr>
          <w:rFonts w:asciiTheme="minorHAnsi" w:hAnsiTheme="minorHAnsi" w:cstheme="minorHAnsi"/>
          <w:lang w:val="es-CO"/>
        </w:rPr>
      </w:pPr>
    </w:p>
    <w:p w:rsidRPr="0057758B" w:rsidR="00A16C9D" w:rsidP="0074661A" w:rsidRDefault="00A16C9D" w14:paraId="1A7C995B" w14:textId="64CA637F">
      <w:pPr>
        <w:pStyle w:val="Textoindependiente"/>
        <w:spacing w:before="14"/>
        <w:jc w:val="both"/>
        <w:rPr>
          <w:rFonts w:asciiTheme="minorHAnsi" w:hAnsiTheme="minorHAnsi" w:cstheme="minorHAnsi"/>
          <w:lang w:val="es-CO"/>
        </w:rPr>
      </w:pPr>
      <w:r w:rsidRPr="0057758B">
        <w:rPr>
          <w:rFonts w:asciiTheme="minorHAnsi" w:hAnsiTheme="minorHAnsi" w:cstheme="minorHAnsi"/>
          <w:lang w:val="es-419"/>
        </w:rPr>
        <w:t>Las principales funciones del comité directivo son, entre otras (ver anexo junta de proyecto): </w:t>
      </w:r>
      <w:r w:rsidRPr="0057758B">
        <w:rPr>
          <w:rFonts w:asciiTheme="minorHAnsi" w:hAnsiTheme="minorHAnsi" w:cstheme="minorHAnsi"/>
          <w:lang w:val="es-CO"/>
        </w:rPr>
        <w:t> </w:t>
      </w:r>
    </w:p>
    <w:p w:rsidRPr="0057758B" w:rsidR="00A16C9D" w:rsidP="0074661A" w:rsidRDefault="00A16C9D" w14:paraId="39140190" w14:textId="563E4854">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Proporcionar dirección estratégica para la implementación del proyecto y la supervisión general</w:t>
      </w:r>
      <w:r w:rsidRPr="0057758B" w:rsidR="3D902383">
        <w:rPr>
          <w:rFonts w:asciiTheme="minorHAnsi" w:hAnsiTheme="minorHAnsi" w:cstheme="minorHAnsi"/>
          <w:lang w:val="es-CO"/>
        </w:rPr>
        <w:t xml:space="preserve">, de acuerdo </w:t>
      </w:r>
      <w:r w:rsidRPr="0057758B" w:rsidR="58AA4C49">
        <w:rPr>
          <w:rFonts w:asciiTheme="minorHAnsi" w:hAnsiTheme="minorHAnsi" w:cstheme="minorHAnsi"/>
          <w:lang w:val="es-CO"/>
        </w:rPr>
        <w:t xml:space="preserve">con </w:t>
      </w:r>
      <w:r w:rsidRPr="0057758B" w:rsidR="194F9A0F">
        <w:rPr>
          <w:rFonts w:asciiTheme="minorHAnsi" w:hAnsiTheme="minorHAnsi" w:cstheme="minorHAnsi"/>
          <w:lang w:val="es-CO"/>
        </w:rPr>
        <w:t>e</w:t>
      </w:r>
      <w:r w:rsidRPr="0057758B" w:rsidR="486FD2B0">
        <w:rPr>
          <w:rFonts w:asciiTheme="minorHAnsi" w:hAnsiTheme="minorHAnsi" w:cstheme="minorHAnsi"/>
          <w:lang w:val="es-CO"/>
        </w:rPr>
        <w:t>l Output correspondiente, según lo enunciado en el documento de proyecto</w:t>
      </w:r>
      <w:r w:rsidRPr="0057758B" w:rsidR="3D902383">
        <w:rPr>
          <w:rFonts w:asciiTheme="minorHAnsi" w:hAnsiTheme="minorHAnsi" w:cstheme="minorHAnsi"/>
          <w:lang w:val="es-CO"/>
        </w:rPr>
        <w:t xml:space="preserve"> </w:t>
      </w:r>
      <w:r w:rsidRPr="0057758B">
        <w:rPr>
          <w:rFonts w:asciiTheme="minorHAnsi" w:hAnsiTheme="minorHAnsi" w:cstheme="minorHAnsi"/>
          <w:lang w:val="es-CO"/>
        </w:rPr>
        <w:t>  </w:t>
      </w:r>
    </w:p>
    <w:p w:rsidRPr="0057758B" w:rsidR="00A16C9D" w:rsidP="0074661A" w:rsidRDefault="00A16C9D" w14:paraId="4F8CD26B" w14:textId="7777777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Revisar el desempeño del proyecto  </w:t>
      </w:r>
    </w:p>
    <w:p w:rsidRPr="0057758B" w:rsidR="00A16C9D" w:rsidP="0074661A" w:rsidRDefault="00A16C9D" w14:paraId="68713C4B" w14:textId="7777777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Proporcionar orientación sobre los riesgos emergentes y/o apremiantes de los proyectos y acordar posibles medidas de mitigación y gestión para abordar riesgos específicos  </w:t>
      </w:r>
    </w:p>
    <w:p w:rsidRPr="0057758B" w:rsidR="00A16C9D" w:rsidP="0074661A" w:rsidRDefault="00A16C9D" w14:paraId="5B22F8E3" w14:textId="7777777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Abordar cualquier cuestión de alto nivel del proyecto planteado por el jefe de proyecto y el aseguramiento del proyecto </w:t>
      </w:r>
    </w:p>
    <w:p w:rsidRPr="0057758B" w:rsidR="0016022C" w:rsidP="0074661A" w:rsidRDefault="00A16C9D" w14:paraId="4B2E4689" w14:textId="7B4A7C0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Proporcionar dirección y recomendaciones de alto nivel a la unidad de gestión de los proyectos para garantizar que los resultados acordados se produzcan satisfactoriamente de acuerdo con los planes.</w:t>
      </w:r>
    </w:p>
    <w:p w:rsidRPr="0057758B" w:rsidR="00A16C9D" w:rsidP="0074661A" w:rsidRDefault="00A16C9D" w14:paraId="67B30F07" w14:textId="3A2E7A76">
      <w:pPr>
        <w:pStyle w:val="Textoindependiente"/>
        <w:spacing w:before="14"/>
        <w:ind w:left="720"/>
        <w:jc w:val="both"/>
        <w:rPr>
          <w:rFonts w:asciiTheme="minorHAnsi" w:hAnsiTheme="minorHAnsi" w:cstheme="minorHAnsi"/>
          <w:lang w:val="es-CO"/>
        </w:rPr>
      </w:pPr>
      <w:r w:rsidRPr="0057758B">
        <w:rPr>
          <w:rFonts w:asciiTheme="minorHAnsi" w:hAnsiTheme="minorHAnsi" w:cstheme="minorHAnsi"/>
          <w:lang w:val="es-CO"/>
        </w:rPr>
        <w:t> </w:t>
      </w:r>
    </w:p>
    <w:p w:rsidRPr="0057758B" w:rsidR="00A16C9D" w:rsidP="0074661A" w:rsidRDefault="00A16C9D" w14:paraId="52260609" w14:textId="042C836C">
      <w:pPr>
        <w:pStyle w:val="Textoindependiente"/>
        <w:spacing w:before="14"/>
        <w:jc w:val="both"/>
        <w:rPr>
          <w:rFonts w:asciiTheme="minorHAnsi" w:hAnsiTheme="minorHAnsi" w:cstheme="minorHAnsi"/>
          <w:lang w:val="es-CO"/>
        </w:rPr>
      </w:pPr>
      <w:r w:rsidRPr="0057758B">
        <w:rPr>
          <w:rFonts w:asciiTheme="minorHAnsi" w:hAnsiTheme="minorHAnsi" w:cstheme="minorHAnsi"/>
          <w:b/>
          <w:lang w:val="es-CO"/>
        </w:rPr>
        <w:t>Jefe de Proyecto</w:t>
      </w:r>
      <w:r w:rsidRPr="0057758B">
        <w:rPr>
          <w:rFonts w:asciiTheme="minorHAnsi" w:hAnsiTheme="minorHAnsi" w:cstheme="minorHAnsi"/>
          <w:lang w:val="es-CO"/>
        </w:rPr>
        <w:t>: será responsable de la gestión general del proyecto, incluida la movilización de todos los insumos del proyecto, la supervisión del personal del proyecto, los consultores y los subcontratistas. Las funciones y responsabilidades son: </w:t>
      </w:r>
    </w:p>
    <w:p w:rsidRPr="0057758B" w:rsidR="00A16C9D" w:rsidP="0074661A" w:rsidRDefault="00A16C9D" w14:paraId="17C25E0A" w14:textId="7777777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Gestionar el desarrollo general del proyecto. </w:t>
      </w:r>
    </w:p>
    <w:p w:rsidRPr="0057758B" w:rsidR="00A16C9D" w:rsidP="0074661A" w:rsidRDefault="00A16C9D" w14:paraId="169E6626" w14:textId="7777777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Planificar las actividades del proyecto y supervisar los avances con respecto al plan de trabajo aprobado. </w:t>
      </w:r>
    </w:p>
    <w:p w:rsidRPr="0057758B" w:rsidR="00A16C9D" w:rsidP="0074661A" w:rsidRDefault="00A16C9D" w14:paraId="55C18257" w14:textId="7777777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Ejecutar las actividades gestionando el personal, los bienes y servicios, la formación y las subvenciones de bajo valor, incluyendo la redacción de los términos de referencia y las especificaciones de trabajo. </w:t>
      </w:r>
    </w:p>
    <w:p w:rsidRPr="0057758B" w:rsidR="00A16C9D" w:rsidP="0074661A" w:rsidRDefault="00A16C9D" w14:paraId="7BB228D5" w14:textId="7777777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Velar por el adecuado desarrollo de las evaluaciones exigidas por el PNUD, los controles aleatorios y las auditorías. </w:t>
      </w:r>
    </w:p>
    <w:p w:rsidRPr="0057758B" w:rsidR="00A16C9D" w:rsidP="0074661A" w:rsidRDefault="00A16C9D" w14:paraId="7CD55C6D" w14:textId="7777777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Supervisar los recursos financieros y la contabilidad para garantizar la exactitud y fiabilidad de los informes financieros. </w:t>
      </w:r>
    </w:p>
    <w:p w:rsidRPr="0057758B" w:rsidR="00A16C9D" w:rsidP="0074661A" w:rsidRDefault="00A16C9D" w14:paraId="2047B4EA" w14:textId="7777777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Supervisar el progreso, vigilar las desviaciones del plan y hacer correcciones del curso cuando sea necesario dentro de las tolerancias acordadas por el Comité Directivo del Proyecto para lograr resultados. </w:t>
      </w:r>
    </w:p>
    <w:p w:rsidRPr="0057758B" w:rsidR="00A16C9D" w:rsidP="0074661A" w:rsidRDefault="00A16C9D" w14:paraId="79F43D76" w14:textId="7777777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Garantizar el control de los cambios y la resolución de los problemas. </w:t>
      </w:r>
    </w:p>
    <w:p w:rsidRPr="0057758B" w:rsidR="00A16C9D" w:rsidP="0074661A" w:rsidRDefault="00A16C9D" w14:paraId="29E6CA82" w14:textId="7777777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Informar periódicamente a el Comité Directivo del Proyecto sobre los progresos realizados, según lo acordado con la junta, incluyendo medidas para abordar los retos y las oportunidades. </w:t>
      </w:r>
    </w:p>
    <w:p w:rsidRPr="0057758B" w:rsidR="00A16C9D" w:rsidP="0074661A" w:rsidRDefault="00A16C9D" w14:paraId="15F3B3C6" w14:textId="7777777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Preparar y presentar informes financieros al PNUD trimestralmente. </w:t>
      </w:r>
    </w:p>
    <w:p w:rsidRPr="0057758B" w:rsidR="00A16C9D" w:rsidP="0074661A" w:rsidRDefault="00A16C9D" w14:paraId="41445E8A" w14:textId="7777777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Gestionar y supervisar los riesgos del proyecto -incluidos los riesgos sociales y ambientales- identificados inicialmente y presentar los nuevos riesgos a el Comité Directivo del Proyecto para que los examine y decida las posibles acciones en caso necesario; actualizar la situación de estos riesgos manteniendo el registro de riesgos del proyecto; </w:t>
      </w:r>
    </w:p>
    <w:p w:rsidRPr="0057758B" w:rsidR="00A16C9D" w:rsidP="0074661A" w:rsidRDefault="00A16C9D" w14:paraId="76EBA307" w14:textId="7777777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Recoger las lecciones aprendidas durante la ejecución del proyecto. </w:t>
      </w:r>
    </w:p>
    <w:p w:rsidRPr="0057758B" w:rsidR="00A16C9D" w:rsidP="0074661A" w:rsidRDefault="00A16C9D" w14:paraId="48DA4E03" w14:textId="7777777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Preparar las revisiones del plan de trabajo multianual, según sea necesario, así como los planes anuales y trimestrales, si es preciso. </w:t>
      </w:r>
    </w:p>
    <w:p w:rsidRPr="0057758B" w:rsidR="00380CF6" w:rsidP="0074661A" w:rsidRDefault="00A16C9D" w14:paraId="19DAEB3D" w14:textId="7777777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Supervisar los planes de ejecución, incluidos el plan de acción de género, el plan de participación de las partes interesadas y cualquier plan de gestión ambiental y social; </w:t>
      </w:r>
    </w:p>
    <w:p w:rsidRPr="0057758B" w:rsidR="00A16C9D" w:rsidP="0074661A" w:rsidRDefault="00A16C9D" w14:paraId="77676BDB" w14:textId="050487D0">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Apoyar el proceso de revisión intermedia y de evaluación final, cuando aplique. </w:t>
      </w:r>
    </w:p>
    <w:p w:rsidRPr="0057758B" w:rsidR="00A16C9D" w:rsidP="0074661A" w:rsidRDefault="00A16C9D" w14:paraId="55A1B242" w14:textId="77777777">
      <w:pPr>
        <w:pStyle w:val="Textoindependiente"/>
        <w:numPr>
          <w:ilvl w:val="0"/>
          <w:numId w:val="23"/>
        </w:numPr>
        <w:spacing w:before="14"/>
        <w:jc w:val="both"/>
        <w:rPr>
          <w:rFonts w:asciiTheme="minorHAnsi" w:hAnsiTheme="minorHAnsi" w:cstheme="minorHAnsi"/>
          <w:lang w:val="es-CO"/>
        </w:rPr>
      </w:pPr>
      <w:r w:rsidRPr="0057758B">
        <w:rPr>
          <w:rFonts w:asciiTheme="minorHAnsi" w:hAnsiTheme="minorHAnsi" w:cstheme="minorHAnsi"/>
          <w:lang w:val="es-CO"/>
        </w:rPr>
        <w:t>Hacer seguimiento a las peticiones, quejas y reclamos que surjan con ocasión de la ejecución del proyecto. </w:t>
      </w:r>
    </w:p>
    <w:p w:rsidRPr="0057758B" w:rsidR="00A16C9D" w:rsidP="0074661A" w:rsidRDefault="00A16C9D" w14:paraId="37407800" w14:textId="77777777">
      <w:pPr>
        <w:pStyle w:val="Textoindependiente"/>
        <w:spacing w:before="14"/>
        <w:jc w:val="both"/>
        <w:rPr>
          <w:rFonts w:asciiTheme="minorHAnsi" w:hAnsiTheme="minorHAnsi" w:cstheme="minorHAnsi"/>
          <w:lang w:val="es-CO"/>
        </w:rPr>
      </w:pPr>
      <w:r w:rsidRPr="0057758B">
        <w:rPr>
          <w:rFonts w:asciiTheme="minorHAnsi" w:hAnsiTheme="minorHAnsi" w:cstheme="minorHAnsi"/>
          <w:lang w:val="es-CO"/>
        </w:rPr>
        <w:t> </w:t>
      </w:r>
    </w:p>
    <w:p w:rsidRPr="0057758B" w:rsidR="00A16C9D" w:rsidP="0074661A" w:rsidRDefault="00A16C9D" w14:paraId="3F4872AA" w14:textId="43F740B1">
      <w:pPr>
        <w:pStyle w:val="Textoindependiente"/>
        <w:spacing w:before="14"/>
        <w:jc w:val="both"/>
        <w:rPr>
          <w:rFonts w:asciiTheme="minorHAnsi" w:hAnsiTheme="minorHAnsi" w:cstheme="minorHAnsi"/>
          <w:lang w:val="es-CO"/>
        </w:rPr>
      </w:pPr>
      <w:r w:rsidRPr="0057758B">
        <w:rPr>
          <w:rFonts w:asciiTheme="minorHAnsi" w:hAnsiTheme="minorHAnsi" w:cstheme="minorHAnsi"/>
          <w:b/>
          <w:bCs/>
          <w:lang w:val="es-CO"/>
        </w:rPr>
        <w:t>Comités Técnicos:</w:t>
      </w:r>
      <w:r w:rsidRPr="0057758B">
        <w:rPr>
          <w:rFonts w:asciiTheme="minorHAnsi" w:hAnsiTheme="minorHAnsi" w:cstheme="minorHAnsi"/>
          <w:lang w:val="es-CO"/>
        </w:rPr>
        <w:t xml:space="preserve"> Serán las instancias de dirección ejecutiva y de gestión del Proyecto. El proyecto contará con dos comités técnicos: un comité </w:t>
      </w:r>
      <w:r w:rsidRPr="0057758B" w:rsidR="00A019D5">
        <w:rPr>
          <w:rFonts w:asciiTheme="minorHAnsi" w:hAnsiTheme="minorHAnsi" w:cstheme="minorHAnsi"/>
          <w:lang w:val="es-CO"/>
        </w:rPr>
        <w:t>con la UARIV</w:t>
      </w:r>
      <w:r w:rsidRPr="0057758B">
        <w:rPr>
          <w:rFonts w:asciiTheme="minorHAnsi" w:hAnsiTheme="minorHAnsi" w:cstheme="minorHAnsi"/>
          <w:lang w:val="es-CO"/>
        </w:rPr>
        <w:t xml:space="preserve"> y </w:t>
      </w:r>
      <w:r w:rsidRPr="0057758B" w:rsidR="00A019D5">
        <w:rPr>
          <w:rFonts w:asciiTheme="minorHAnsi" w:hAnsiTheme="minorHAnsi" w:cstheme="minorHAnsi"/>
          <w:lang w:val="es-CO"/>
        </w:rPr>
        <w:t>un comité con la UNGRD</w:t>
      </w:r>
      <w:r w:rsidRPr="0057758B">
        <w:rPr>
          <w:rFonts w:asciiTheme="minorHAnsi" w:hAnsiTheme="minorHAnsi" w:cstheme="minorHAnsi"/>
          <w:lang w:val="es-CO"/>
        </w:rPr>
        <w:t xml:space="preserve">. Cada comité estará integrado por las siguientes personas: delegados (as) técnicos de la </w:t>
      </w:r>
      <w:r w:rsidRPr="0057758B" w:rsidR="009A66C5">
        <w:rPr>
          <w:rFonts w:asciiTheme="minorHAnsi" w:hAnsiTheme="minorHAnsi" w:cstheme="minorHAnsi"/>
          <w:lang w:val="es-CO"/>
        </w:rPr>
        <w:t>UNGRD</w:t>
      </w:r>
      <w:r w:rsidRPr="0057758B">
        <w:rPr>
          <w:rFonts w:asciiTheme="minorHAnsi" w:hAnsiTheme="minorHAnsi" w:cstheme="minorHAnsi"/>
          <w:lang w:val="es-CO"/>
        </w:rPr>
        <w:t xml:space="preserve"> </w:t>
      </w:r>
      <w:r w:rsidRPr="0057758B" w:rsidR="004F7648">
        <w:rPr>
          <w:rFonts w:asciiTheme="minorHAnsi" w:hAnsiTheme="minorHAnsi" w:cstheme="minorHAnsi"/>
          <w:lang w:val="es-CO"/>
        </w:rPr>
        <w:t xml:space="preserve">o UARIV según corresponda el Output </w:t>
      </w:r>
      <w:r w:rsidRPr="0057758B" w:rsidR="009151DC">
        <w:rPr>
          <w:rFonts w:asciiTheme="minorHAnsi" w:hAnsiTheme="minorHAnsi" w:cstheme="minorHAnsi"/>
          <w:lang w:val="es-CO"/>
        </w:rPr>
        <w:t>de este documento de proyecto,</w:t>
      </w:r>
      <w:r w:rsidRPr="0057758B">
        <w:rPr>
          <w:rFonts w:asciiTheme="minorHAnsi" w:hAnsiTheme="minorHAnsi" w:cstheme="minorHAnsi"/>
          <w:lang w:val="es-CO"/>
        </w:rPr>
        <w:t xml:space="preserve"> y delegados (as) técnicos del PNUD. De ser necesario, podrán invitarse las personas a cargo del seguimiento financiero y administrativo, así como el equipo a cargo del monitoreo del proyecto, entre otros. Cada comité será convocado por lo menos una (1) vez por semestre o si se requiere de manera extraordinaria. Las principales funciones de los Comités Técnicos y operativos son las siguientes:  </w:t>
      </w:r>
    </w:p>
    <w:p w:rsidRPr="0057758B" w:rsidR="00A16C9D" w:rsidP="0074661A" w:rsidRDefault="00A16C9D" w14:paraId="5963B55A" w14:textId="77777777">
      <w:pPr>
        <w:pStyle w:val="Textoindependiente"/>
        <w:numPr>
          <w:ilvl w:val="0"/>
          <w:numId w:val="28"/>
        </w:numPr>
        <w:spacing w:before="14"/>
        <w:jc w:val="both"/>
        <w:rPr>
          <w:rFonts w:asciiTheme="minorHAnsi" w:hAnsiTheme="minorHAnsi" w:cstheme="minorHAnsi"/>
          <w:lang w:val="es-CO"/>
        </w:rPr>
      </w:pPr>
      <w:r w:rsidRPr="0057758B">
        <w:rPr>
          <w:rFonts w:asciiTheme="minorHAnsi" w:hAnsiTheme="minorHAnsi" w:cstheme="minorHAnsi"/>
          <w:lang w:val="es-CO"/>
        </w:rPr>
        <w:t>Monitorear los avances del proyecto a nivel técnico y financiero, y tomar acciones orientadas al cumplimiento de los resultados propuestos.  </w:t>
      </w:r>
    </w:p>
    <w:p w:rsidRPr="0057758B" w:rsidR="00A16C9D" w:rsidP="0074661A" w:rsidRDefault="00A16C9D" w14:paraId="6131367A" w14:textId="77777777">
      <w:pPr>
        <w:pStyle w:val="Textoindependiente"/>
        <w:numPr>
          <w:ilvl w:val="0"/>
          <w:numId w:val="29"/>
        </w:numPr>
        <w:spacing w:before="14"/>
        <w:jc w:val="both"/>
        <w:rPr>
          <w:rFonts w:asciiTheme="minorHAnsi" w:hAnsiTheme="minorHAnsi" w:cstheme="minorHAnsi"/>
          <w:lang w:val="es-CO"/>
        </w:rPr>
      </w:pPr>
      <w:r w:rsidRPr="0057758B">
        <w:rPr>
          <w:rFonts w:asciiTheme="minorHAnsi" w:hAnsiTheme="minorHAnsi" w:cstheme="minorHAnsi"/>
          <w:lang w:val="es-CO"/>
        </w:rPr>
        <w:t>Desarrollar análisis de contexto que permitan activar acciones desde el proyecto para lograr el cumplimiento de los resultados y objetivos.  </w:t>
      </w:r>
    </w:p>
    <w:p w:rsidRPr="0057758B" w:rsidR="00E62E5D" w:rsidP="0074661A" w:rsidRDefault="00E62E5D" w14:paraId="24AA88E5" w14:textId="4399C35C">
      <w:pPr>
        <w:pStyle w:val="Textoindependiente"/>
        <w:numPr>
          <w:ilvl w:val="0"/>
          <w:numId w:val="29"/>
        </w:numPr>
        <w:spacing w:before="14"/>
        <w:jc w:val="both"/>
        <w:rPr>
          <w:rFonts w:asciiTheme="minorHAnsi" w:hAnsiTheme="minorHAnsi" w:cstheme="minorHAnsi"/>
          <w:lang w:val="es-CO"/>
        </w:rPr>
      </w:pPr>
      <w:r w:rsidRPr="0057758B">
        <w:rPr>
          <w:rFonts w:asciiTheme="minorHAnsi" w:hAnsiTheme="minorHAnsi" w:cstheme="minorHAnsi"/>
          <w:lang w:val="es-CO"/>
        </w:rPr>
        <w:t>Tomar decisiones operativas para encaminar la implementación del proyecto.</w:t>
      </w:r>
    </w:p>
    <w:p w:rsidRPr="0057758B" w:rsidR="00A16C9D" w:rsidP="0074661A" w:rsidRDefault="00A16C9D" w14:paraId="3803DF08" w14:textId="77777777">
      <w:pPr>
        <w:pStyle w:val="Textoindependiente"/>
        <w:numPr>
          <w:ilvl w:val="0"/>
          <w:numId w:val="30"/>
        </w:numPr>
        <w:spacing w:before="14"/>
        <w:jc w:val="both"/>
        <w:rPr>
          <w:rFonts w:asciiTheme="minorHAnsi" w:hAnsiTheme="minorHAnsi" w:cstheme="minorHAnsi"/>
          <w:lang w:val="es-CO"/>
        </w:rPr>
      </w:pPr>
      <w:r w:rsidRPr="0057758B">
        <w:rPr>
          <w:rFonts w:asciiTheme="minorHAnsi" w:hAnsiTheme="minorHAnsi" w:cstheme="minorHAnsi"/>
          <w:lang w:val="es-CO"/>
        </w:rPr>
        <w:t>Elaborar informes sobre el progreso del proyecto para ser presentados al Comité Directivo.   </w:t>
      </w:r>
    </w:p>
    <w:p w:rsidRPr="0057758B" w:rsidR="00A16C9D" w:rsidP="0074661A" w:rsidRDefault="00A16C9D" w14:paraId="0790014A" w14:textId="77777777">
      <w:pPr>
        <w:pStyle w:val="Textoindependiente"/>
        <w:numPr>
          <w:ilvl w:val="0"/>
          <w:numId w:val="31"/>
        </w:numPr>
        <w:spacing w:before="14"/>
        <w:jc w:val="both"/>
        <w:rPr>
          <w:rFonts w:asciiTheme="minorHAnsi" w:hAnsiTheme="minorHAnsi" w:cstheme="minorHAnsi"/>
          <w:lang w:val="es-CO"/>
        </w:rPr>
      </w:pPr>
      <w:r w:rsidRPr="0057758B">
        <w:rPr>
          <w:rFonts w:asciiTheme="minorHAnsi" w:hAnsiTheme="minorHAnsi" w:cstheme="minorHAnsi"/>
          <w:lang w:val="es-CO"/>
        </w:rPr>
        <w:t>Generar recomendaciones al Comité Directivo para la orientación estratégica del proyecto.  </w:t>
      </w:r>
    </w:p>
    <w:p w:rsidRPr="0057758B" w:rsidR="00A16C9D" w:rsidP="0074661A" w:rsidRDefault="00A16C9D" w14:paraId="3A8E1D05" w14:textId="77777777">
      <w:pPr>
        <w:pStyle w:val="Textoindependiente"/>
        <w:numPr>
          <w:ilvl w:val="0"/>
          <w:numId w:val="32"/>
        </w:numPr>
        <w:spacing w:before="14"/>
        <w:jc w:val="both"/>
        <w:rPr>
          <w:rFonts w:asciiTheme="minorHAnsi" w:hAnsiTheme="minorHAnsi" w:cstheme="minorHAnsi"/>
          <w:lang w:val="es-CO"/>
        </w:rPr>
      </w:pPr>
      <w:r w:rsidRPr="0057758B">
        <w:rPr>
          <w:rFonts w:asciiTheme="minorHAnsi" w:hAnsiTheme="minorHAnsi" w:cstheme="minorHAnsi"/>
          <w:lang w:val="es-CO"/>
        </w:rPr>
        <w:t>Recomendar al Comité Directivo cambios sustantivos en las actividades y/o al presupuesto del proyecto. </w:t>
      </w:r>
    </w:p>
    <w:p w:rsidRPr="0057758B" w:rsidR="00A16C9D" w:rsidP="0074661A" w:rsidRDefault="00A16C9D" w14:paraId="78FC17F0" w14:textId="77777777">
      <w:pPr>
        <w:pStyle w:val="Textoindependiente"/>
        <w:numPr>
          <w:ilvl w:val="0"/>
          <w:numId w:val="33"/>
        </w:numPr>
        <w:spacing w:before="14"/>
        <w:jc w:val="both"/>
        <w:rPr>
          <w:rFonts w:asciiTheme="minorHAnsi" w:hAnsiTheme="minorHAnsi" w:cstheme="minorHAnsi"/>
          <w:lang w:val="es-CO"/>
        </w:rPr>
      </w:pPr>
      <w:r w:rsidRPr="0057758B">
        <w:rPr>
          <w:rFonts w:asciiTheme="minorHAnsi" w:hAnsiTheme="minorHAnsi" w:cstheme="minorHAnsi"/>
          <w:lang w:val="es-CO"/>
        </w:rPr>
        <w:t>Monitorear los posibles riesgos identificados para la implementación del proyecto y proponer acciones de mitigación.  </w:t>
      </w:r>
    </w:p>
    <w:p w:rsidRPr="0057758B" w:rsidR="00A16C9D" w:rsidP="0074661A" w:rsidRDefault="00A16C9D" w14:paraId="0364A47F" w14:textId="4E8596F3">
      <w:pPr>
        <w:pStyle w:val="Textoindependiente"/>
        <w:numPr>
          <w:ilvl w:val="0"/>
          <w:numId w:val="1"/>
        </w:numPr>
        <w:spacing w:before="14"/>
        <w:jc w:val="both"/>
        <w:rPr>
          <w:rFonts w:asciiTheme="minorHAnsi" w:hAnsiTheme="minorHAnsi" w:cstheme="minorHAnsi"/>
          <w:lang w:val="es-CO"/>
        </w:rPr>
      </w:pPr>
      <w:r w:rsidRPr="0057758B">
        <w:rPr>
          <w:rFonts w:asciiTheme="minorHAnsi" w:hAnsiTheme="minorHAnsi" w:cstheme="minorHAnsi"/>
          <w:lang w:val="es-CO"/>
        </w:rPr>
        <w:t>Analizar y aprobar las propuestas de Subvención de Bajo Valor.  </w:t>
      </w:r>
    </w:p>
    <w:p w:rsidRPr="0057758B" w:rsidR="00A16C9D" w:rsidP="0074661A" w:rsidRDefault="00A16C9D" w14:paraId="47073BD5" w14:textId="77777777">
      <w:pPr>
        <w:pStyle w:val="Textoindependiente"/>
        <w:spacing w:before="14"/>
        <w:jc w:val="both"/>
        <w:rPr>
          <w:rFonts w:asciiTheme="minorHAnsi" w:hAnsiTheme="minorHAnsi" w:cstheme="minorHAnsi"/>
          <w:lang w:val="es-CO"/>
        </w:rPr>
      </w:pPr>
      <w:r w:rsidRPr="0057758B">
        <w:rPr>
          <w:rFonts w:asciiTheme="minorHAnsi" w:hAnsiTheme="minorHAnsi" w:cstheme="minorHAnsi"/>
          <w:lang w:val="es-CO"/>
        </w:rPr>
        <w:t> </w:t>
      </w:r>
    </w:p>
    <w:p w:rsidRPr="0057758B" w:rsidR="0053132C" w:rsidP="0074661A" w:rsidRDefault="00A16C9D" w14:paraId="17411BDD" w14:textId="27F34298">
      <w:pPr>
        <w:pStyle w:val="Textoindependiente"/>
        <w:spacing w:before="14"/>
        <w:jc w:val="both"/>
        <w:rPr>
          <w:rFonts w:asciiTheme="minorHAnsi" w:hAnsiTheme="minorHAnsi" w:cstheme="minorHAnsi"/>
        </w:rPr>
      </w:pPr>
      <w:r w:rsidRPr="0057758B">
        <w:rPr>
          <w:rFonts w:asciiTheme="minorHAnsi" w:hAnsiTheme="minorHAnsi" w:cstheme="minorHAnsi"/>
          <w:lang w:val="es-419"/>
        </w:rPr>
        <w:t xml:space="preserve">El </w:t>
      </w:r>
      <w:r w:rsidRPr="0057758B">
        <w:rPr>
          <w:rFonts w:asciiTheme="minorHAnsi" w:hAnsiTheme="minorHAnsi" w:cstheme="minorHAnsi"/>
          <w:b/>
          <w:lang w:val="es-419"/>
        </w:rPr>
        <w:t>aseguramiento de la calidad</w:t>
      </w:r>
      <w:r w:rsidRPr="0057758B">
        <w:rPr>
          <w:rFonts w:asciiTheme="minorHAnsi" w:hAnsiTheme="minorHAnsi" w:cstheme="minorHAnsi"/>
          <w:lang w:val="es-419"/>
        </w:rPr>
        <w:t xml:space="preserve"> estará liderado por </w:t>
      </w:r>
      <w:r w:rsidRPr="0057758B" w:rsidR="006D5C74">
        <w:rPr>
          <w:rFonts w:asciiTheme="minorHAnsi" w:hAnsiTheme="minorHAnsi" w:cstheme="minorHAnsi"/>
          <w:lang w:val="es-419"/>
        </w:rPr>
        <w:t>el</w:t>
      </w:r>
      <w:r w:rsidRPr="0057758B">
        <w:rPr>
          <w:rFonts w:asciiTheme="minorHAnsi" w:hAnsiTheme="minorHAnsi" w:cstheme="minorHAnsi"/>
          <w:lang w:val="es-419"/>
        </w:rPr>
        <w:t xml:space="preserve"> </w:t>
      </w:r>
      <w:r w:rsidRPr="0057758B" w:rsidR="006D5C74">
        <w:rPr>
          <w:rFonts w:asciiTheme="minorHAnsi" w:hAnsiTheme="minorHAnsi" w:cstheme="minorHAnsi"/>
          <w:lang w:val="es-419"/>
        </w:rPr>
        <w:t>G</w:t>
      </w:r>
      <w:r w:rsidRPr="0057758B">
        <w:rPr>
          <w:rFonts w:asciiTheme="minorHAnsi" w:hAnsiTheme="minorHAnsi" w:cstheme="minorHAnsi"/>
          <w:lang w:val="es-419"/>
        </w:rPr>
        <w:t>erente de</w:t>
      </w:r>
      <w:r w:rsidRPr="0057758B" w:rsidR="27EC206A">
        <w:rPr>
          <w:rFonts w:asciiTheme="minorHAnsi" w:hAnsiTheme="minorHAnsi" w:cstheme="minorHAnsi"/>
          <w:lang w:val="es-419"/>
        </w:rPr>
        <w:t>l Á</w:t>
      </w:r>
      <w:r w:rsidRPr="0057758B">
        <w:rPr>
          <w:rFonts w:asciiTheme="minorHAnsi" w:hAnsiTheme="minorHAnsi" w:cstheme="minorHAnsi"/>
          <w:lang w:val="es-419"/>
        </w:rPr>
        <w:t xml:space="preserve">reas de </w:t>
      </w:r>
      <w:r w:rsidRPr="0057758B" w:rsidR="7EDBCF08">
        <w:rPr>
          <w:rFonts w:asciiTheme="minorHAnsi" w:hAnsiTheme="minorHAnsi" w:cstheme="minorHAnsi"/>
          <w:lang w:val="es-419"/>
        </w:rPr>
        <w:t>P</w:t>
      </w:r>
      <w:r w:rsidRPr="0057758B">
        <w:rPr>
          <w:rFonts w:asciiTheme="minorHAnsi" w:hAnsiTheme="minorHAnsi" w:cstheme="minorHAnsi"/>
          <w:lang w:val="es-419"/>
        </w:rPr>
        <w:t xml:space="preserve">az, </w:t>
      </w:r>
      <w:r w:rsidRPr="0057758B" w:rsidR="10F51F40">
        <w:rPr>
          <w:rFonts w:asciiTheme="minorHAnsi" w:hAnsiTheme="minorHAnsi" w:cstheme="minorHAnsi"/>
          <w:lang w:val="es-419"/>
        </w:rPr>
        <w:t xml:space="preserve">la </w:t>
      </w:r>
      <w:r w:rsidRPr="0057758B">
        <w:rPr>
          <w:rFonts w:asciiTheme="minorHAnsi" w:hAnsiTheme="minorHAnsi" w:cstheme="minorHAnsi"/>
          <w:lang w:val="es-419"/>
        </w:rPr>
        <w:t xml:space="preserve">Analista de Programa, la Asociada de Programa y Analistas de M&amp;E. Estas personas aportarán los lineamientos y los procedimientos para garantizar la calidad de los productos generados en el marco del proyecto, de conformidad con los objetivos definidos, y realizará seguimiento a la incorporación efectiva los Estándares Sociales y Ambientales del PNUD y al desarrollo de acciones de seguimiento y </w:t>
      </w:r>
      <w:r w:rsidRPr="0057758B">
        <w:rPr>
          <w:rFonts w:asciiTheme="minorHAnsi" w:hAnsiTheme="minorHAnsi" w:cstheme="minorHAnsi"/>
          <w:lang w:val="es-419"/>
        </w:rPr>
        <w:t>reporte de la ejecución técnica y financiera que garanticen la trazabilidad y transparencia del proyecto.</w:t>
      </w:r>
      <w:r w:rsidRPr="0057758B">
        <w:rPr>
          <w:rFonts w:asciiTheme="minorHAnsi" w:hAnsiTheme="minorHAnsi" w:cstheme="minorHAnsi"/>
          <w:lang w:val="es-CO"/>
        </w:rPr>
        <w:t>  </w:t>
      </w:r>
    </w:p>
    <w:p w:rsidRPr="0057758B" w:rsidR="002725D1" w:rsidP="0074661A" w:rsidRDefault="002725D1" w14:paraId="41C4589A" w14:textId="77777777">
      <w:pPr>
        <w:pStyle w:val="Textoindependiente"/>
        <w:ind w:right="227"/>
        <w:jc w:val="both"/>
        <w:rPr>
          <w:rFonts w:asciiTheme="minorHAnsi" w:hAnsiTheme="minorHAnsi" w:cstheme="minorHAnsi"/>
        </w:rPr>
      </w:pPr>
    </w:p>
    <w:p w:rsidRPr="0057758B" w:rsidR="00A73A25" w:rsidP="0074661A" w:rsidRDefault="00C1723A" w14:paraId="33B5D05E" w14:textId="0B874D34">
      <w:pPr>
        <w:pStyle w:val="Textoindependiente"/>
        <w:ind w:right="227"/>
        <w:jc w:val="both"/>
        <w:rPr>
          <w:rFonts w:asciiTheme="minorHAnsi" w:hAnsiTheme="minorHAnsi" w:cstheme="minorHAnsi"/>
        </w:rPr>
      </w:pPr>
      <w:r w:rsidRPr="0057758B">
        <w:rPr>
          <w:rFonts w:asciiTheme="minorHAnsi" w:hAnsiTheme="minorHAnsi" w:cstheme="minorHAnsi"/>
        </w:rPr>
        <w:t>L</w:t>
      </w:r>
      <w:r w:rsidRPr="0057758B" w:rsidR="32C4DB5D">
        <w:rPr>
          <w:rFonts w:asciiTheme="minorHAnsi" w:hAnsiTheme="minorHAnsi" w:cstheme="minorHAnsi"/>
        </w:rPr>
        <w:t>a</w:t>
      </w:r>
      <w:r w:rsidRPr="0057758B" w:rsidR="30CAAF18">
        <w:rPr>
          <w:rFonts w:asciiTheme="minorHAnsi" w:hAnsiTheme="minorHAnsi" w:cstheme="minorHAnsi"/>
        </w:rPr>
        <w:t xml:space="preserve"> </w:t>
      </w:r>
      <w:r w:rsidRPr="0057758B" w:rsidR="52780FE8">
        <w:rPr>
          <w:rFonts w:asciiTheme="minorHAnsi" w:hAnsiTheme="minorHAnsi" w:cstheme="minorHAnsi"/>
          <w:b/>
        </w:rPr>
        <w:t>Universidad Javeriana</w:t>
      </w:r>
      <w:r w:rsidRPr="0057758B" w:rsidR="11CA9D42">
        <w:rPr>
          <w:rFonts w:asciiTheme="minorHAnsi" w:hAnsiTheme="minorHAnsi" w:cstheme="minorHAnsi"/>
          <w:b/>
        </w:rPr>
        <w:t xml:space="preserve"> </w:t>
      </w:r>
      <w:r w:rsidRPr="0057758B" w:rsidR="11CA9D42">
        <w:rPr>
          <w:rFonts w:asciiTheme="minorHAnsi" w:hAnsiTheme="minorHAnsi" w:cstheme="minorHAnsi"/>
        </w:rPr>
        <w:t xml:space="preserve">será una parte responsable en el proyecto y será la encargada de </w:t>
      </w:r>
      <w:r w:rsidRPr="0057758B" w:rsidR="52780FE8">
        <w:rPr>
          <w:rFonts w:asciiTheme="minorHAnsi" w:hAnsiTheme="minorHAnsi" w:cstheme="minorHAnsi"/>
        </w:rPr>
        <w:t>articula</w:t>
      </w:r>
      <w:r w:rsidRPr="0057758B" w:rsidR="2BAF367D">
        <w:rPr>
          <w:rFonts w:asciiTheme="minorHAnsi" w:hAnsiTheme="minorHAnsi" w:cstheme="minorHAnsi"/>
        </w:rPr>
        <w:t>r</w:t>
      </w:r>
      <w:r w:rsidRPr="0057758B" w:rsidR="52780FE8">
        <w:rPr>
          <w:rFonts w:asciiTheme="minorHAnsi" w:hAnsiTheme="minorHAnsi" w:cstheme="minorHAnsi"/>
        </w:rPr>
        <w:t xml:space="preserve"> y potencializa</w:t>
      </w:r>
      <w:r w:rsidRPr="0057758B" w:rsidR="690D6180">
        <w:rPr>
          <w:rFonts w:asciiTheme="minorHAnsi" w:hAnsiTheme="minorHAnsi" w:cstheme="minorHAnsi"/>
        </w:rPr>
        <w:t>r</w:t>
      </w:r>
      <w:r w:rsidRPr="0057758B" w:rsidR="52780FE8">
        <w:rPr>
          <w:rFonts w:asciiTheme="minorHAnsi" w:hAnsiTheme="minorHAnsi" w:cstheme="minorHAnsi"/>
        </w:rPr>
        <w:t xml:space="preserve"> las altas capacidades técnicas, científicas y académicas para la generación, aplicación, transferencia y asimilación de conocimiento enfocado en la calidad del agua. </w:t>
      </w:r>
      <w:r w:rsidRPr="0057758B" w:rsidR="1FB5C997">
        <w:rPr>
          <w:rFonts w:asciiTheme="minorHAnsi" w:hAnsiTheme="minorHAnsi" w:cstheme="minorHAnsi"/>
        </w:rPr>
        <w:t>Esta</w:t>
      </w:r>
      <w:r w:rsidRPr="0057758B" w:rsidR="52780FE8">
        <w:rPr>
          <w:rFonts w:asciiTheme="minorHAnsi" w:hAnsiTheme="minorHAnsi" w:cstheme="minorHAnsi"/>
        </w:rPr>
        <w:t xml:space="preserve"> esta Universidad estará encargada de desarrollar investigación en terreno sobre el riesgo de afectación de la calidad del agua por incendios según recurrencia de incendios forestales e implementación de estrategias de apropiación social para prevención de incendios forestales.</w:t>
      </w:r>
    </w:p>
    <w:p w:rsidRPr="0057758B" w:rsidR="00A73A25" w:rsidP="0074661A" w:rsidRDefault="00A73A25" w14:paraId="5F3AC745" w14:textId="77777777">
      <w:pPr>
        <w:jc w:val="both"/>
        <w:rPr>
          <w:rFonts w:asciiTheme="minorHAnsi" w:hAnsiTheme="minorHAnsi" w:cstheme="minorHAnsi"/>
        </w:rPr>
      </w:pPr>
    </w:p>
    <w:p w:rsidRPr="0057758B" w:rsidR="00AD2053" w:rsidP="0074661A" w:rsidRDefault="00AD2053" w14:paraId="29D782E5" w14:textId="2C7BA518">
      <w:pPr>
        <w:pStyle w:val="Textoindependiente"/>
        <w:ind w:right="227"/>
        <w:jc w:val="both"/>
        <w:rPr>
          <w:rFonts w:asciiTheme="minorHAnsi" w:hAnsiTheme="minorHAnsi" w:cstheme="minorHAnsi"/>
        </w:rPr>
      </w:pPr>
      <w:r w:rsidRPr="0057758B">
        <w:rPr>
          <w:rFonts w:asciiTheme="minorHAnsi" w:hAnsiTheme="minorHAnsi" w:cstheme="minorHAnsi"/>
          <w:b/>
        </w:rPr>
        <w:t>La Universidad del Rosario</w:t>
      </w:r>
      <w:r w:rsidRPr="0057758B">
        <w:rPr>
          <w:rFonts w:asciiTheme="minorHAnsi" w:hAnsiTheme="minorHAnsi" w:cstheme="minorHAnsi"/>
        </w:rPr>
        <w:t xml:space="preserve"> se vinculará como Parte Responsable y junto con el soporte técnico del Área de Desarrollo Sostenible esta Universidad estará encargada de desarrollar</w:t>
      </w:r>
      <w:r w:rsidRPr="0057758B">
        <w:rPr>
          <w:rFonts w:asciiTheme="minorHAnsi" w:hAnsiTheme="minorHAnsi" w:cstheme="minorHAnsi"/>
          <w:lang w:val="es-MX"/>
        </w:rPr>
        <w:t xml:space="preserve"> la profundización y desarrollo del conocimiento s</w:t>
      </w:r>
      <w:r w:rsidRPr="0057758B">
        <w:rPr>
          <w:rFonts w:asciiTheme="minorHAnsi" w:hAnsiTheme="minorHAnsi" w:cstheme="minorHAnsi"/>
        </w:rPr>
        <w:t>obre el comportamiento del fuego, las regiones fuente y el impacto en la calidad del aire del municipio de Puerto Carreño (Vichada). </w:t>
      </w:r>
    </w:p>
    <w:p w:rsidRPr="0057758B" w:rsidR="00380CF6" w:rsidP="0074661A" w:rsidRDefault="00380CF6" w14:paraId="07C3C0F2" w14:textId="77777777">
      <w:pPr>
        <w:pStyle w:val="Textoindependiente"/>
        <w:ind w:right="227"/>
        <w:jc w:val="both"/>
        <w:rPr>
          <w:rFonts w:asciiTheme="minorHAnsi" w:hAnsiTheme="minorHAnsi" w:cstheme="minorHAnsi"/>
        </w:rPr>
      </w:pPr>
    </w:p>
    <w:p w:rsidRPr="00A6226B" w:rsidR="00AD2053" w:rsidP="0074661A" w:rsidRDefault="52E08BC8" w14:paraId="023DA0EF" w14:textId="034F3CEE">
      <w:pPr>
        <w:pStyle w:val="Textoindependiente"/>
        <w:ind w:right="227"/>
        <w:jc w:val="both"/>
        <w:rPr>
          <w:rFonts w:asciiTheme="minorHAnsi" w:hAnsiTheme="minorHAnsi" w:cstheme="minorHAnsi"/>
        </w:rPr>
      </w:pPr>
      <w:r w:rsidRPr="00A6226B">
        <w:rPr>
          <w:rFonts w:asciiTheme="minorHAnsi" w:hAnsiTheme="minorHAnsi" w:cstheme="minorHAnsi"/>
          <w:b/>
        </w:rPr>
        <w:t>ACDI/VOCA</w:t>
      </w:r>
      <w:r w:rsidRPr="00A6226B">
        <w:rPr>
          <w:rFonts w:asciiTheme="minorHAnsi" w:hAnsiTheme="minorHAnsi" w:cstheme="minorHAnsi"/>
        </w:rPr>
        <w:t xml:space="preserve"> se vinculará como Parte Responsable y estará encargada del </w:t>
      </w:r>
      <w:r w:rsidRPr="00A6226B" w:rsidR="1A45F626">
        <w:rPr>
          <w:rFonts w:asciiTheme="minorHAnsi" w:hAnsiTheme="minorHAnsi" w:cstheme="minorHAnsi"/>
        </w:rPr>
        <w:t>fortalecimiento</w:t>
      </w:r>
      <w:r w:rsidRPr="00A6226B">
        <w:rPr>
          <w:rFonts w:asciiTheme="minorHAnsi" w:hAnsiTheme="minorHAnsi" w:cstheme="minorHAnsi"/>
        </w:rPr>
        <w:t xml:space="preserve"> de las capacidades para la reducción del riesgo de comunidades étnicas en 2 municipios (Santander de Quilichao y San Juan del Cesar), así como la sostenibilidad y capacidades de la Mesa Étnica para la Gestión del Riesgo.</w:t>
      </w:r>
    </w:p>
    <w:p w:rsidRPr="00A6226B" w:rsidR="002E3EE6" w:rsidP="0074661A" w:rsidRDefault="002E3EE6" w14:paraId="150DFB98" w14:textId="5F6E4582">
      <w:pPr>
        <w:pStyle w:val="Textoindependiente"/>
        <w:ind w:right="227"/>
        <w:jc w:val="both"/>
        <w:rPr>
          <w:rFonts w:asciiTheme="minorHAnsi" w:hAnsiTheme="minorHAnsi" w:cstheme="minorHAnsi"/>
        </w:rPr>
      </w:pPr>
    </w:p>
    <w:p w:rsidRPr="0057758B" w:rsidR="00D83A8C" w:rsidP="00D83A8C" w:rsidRDefault="00D83A8C" w14:paraId="0BB28FFB" w14:textId="77777777">
      <w:pPr>
        <w:pStyle w:val="Textoindependiente"/>
        <w:ind w:right="227"/>
        <w:jc w:val="both"/>
        <w:rPr>
          <w:rFonts w:asciiTheme="minorHAnsi" w:hAnsiTheme="minorHAnsi" w:cstheme="minorHAnsi"/>
        </w:rPr>
      </w:pPr>
    </w:p>
    <w:p w:rsidR="00D83A8C" w:rsidP="0074661A" w:rsidRDefault="00D83A8C" w14:paraId="624CD047" w14:textId="77777777">
      <w:pPr>
        <w:pStyle w:val="Textoindependiente"/>
        <w:ind w:right="227"/>
        <w:jc w:val="both"/>
        <w:rPr>
          <w:rFonts w:asciiTheme="minorHAnsi" w:hAnsiTheme="minorHAnsi" w:cstheme="minorHAnsi"/>
        </w:rPr>
      </w:pPr>
    </w:p>
    <w:p w:rsidRPr="0057758B" w:rsidR="00D83A8C" w:rsidP="0074661A" w:rsidRDefault="00D83A8C" w14:paraId="550BF252" w14:textId="77777777">
      <w:pPr>
        <w:pStyle w:val="Textoindependiente"/>
        <w:ind w:right="227"/>
        <w:jc w:val="both"/>
        <w:rPr>
          <w:rFonts w:asciiTheme="minorHAnsi" w:hAnsiTheme="minorHAnsi" w:cstheme="minorHAnsi"/>
        </w:rPr>
      </w:pPr>
    </w:p>
    <w:p w:rsidRPr="0057758B" w:rsidR="002725D1" w:rsidP="0074661A" w:rsidRDefault="00585D1F" w14:paraId="5BC408FD" w14:textId="77777777">
      <w:pPr>
        <w:pStyle w:val="Ttulo1"/>
        <w:keepNext/>
        <w:widowControl/>
        <w:numPr>
          <w:ilvl w:val="0"/>
          <w:numId w:val="7"/>
        </w:numPr>
        <w:pBdr>
          <w:top w:val="single" w:color="auto" w:sz="4" w:space="1"/>
        </w:pBdr>
        <w:spacing w:before="104" w:after="226"/>
        <w:rPr>
          <w:rFonts w:eastAsia="Times New Roman" w:asciiTheme="minorHAnsi" w:hAnsiTheme="minorHAnsi" w:cstheme="minorHAnsi"/>
          <w:smallCaps/>
          <w:spacing w:val="-2"/>
          <w:sz w:val="22"/>
          <w:szCs w:val="22"/>
          <w:lang w:val="es-AR"/>
        </w:rPr>
      </w:pPr>
      <w:r w:rsidRPr="0057758B">
        <w:rPr>
          <w:rFonts w:eastAsia="Times New Roman" w:asciiTheme="minorHAnsi" w:hAnsiTheme="minorHAnsi" w:cstheme="minorHAnsi"/>
          <w:smallCaps/>
          <w:spacing w:val="-2"/>
          <w:sz w:val="22"/>
          <w:szCs w:val="22"/>
          <w:lang w:val="es-AR"/>
        </w:rPr>
        <w:t>Contexto Legal</w:t>
      </w:r>
    </w:p>
    <w:p w:rsidRPr="0057758B" w:rsidR="002725D1" w:rsidP="0074661A" w:rsidRDefault="002725D1" w14:paraId="0A99B126" w14:textId="77777777">
      <w:pPr>
        <w:pStyle w:val="Textoindependiente"/>
        <w:spacing w:before="52"/>
        <w:rPr>
          <w:rFonts w:asciiTheme="minorHAnsi" w:hAnsiTheme="minorHAnsi" w:cstheme="minorHAnsi"/>
          <w:b/>
          <w:sz w:val="16"/>
        </w:rPr>
      </w:pPr>
    </w:p>
    <w:p w:rsidRPr="0057758B" w:rsidR="002725D1" w:rsidP="0074661A" w:rsidRDefault="00585D1F" w14:paraId="452DAD1C" w14:textId="77777777">
      <w:pPr>
        <w:pStyle w:val="Textoindependiente"/>
        <w:ind w:left="132" w:right="154"/>
        <w:jc w:val="both"/>
        <w:rPr>
          <w:rFonts w:eastAsia="Aptos Display" w:asciiTheme="minorHAnsi" w:hAnsiTheme="minorHAnsi" w:cstheme="minorHAnsi"/>
        </w:rPr>
      </w:pPr>
      <w:r w:rsidRPr="0057758B">
        <w:rPr>
          <w:rFonts w:eastAsia="Aptos Display" w:asciiTheme="minorHAnsi" w:hAnsiTheme="minorHAnsi" w:cstheme="minorHAnsi"/>
        </w:rPr>
        <w:t>Este Documento de Proyecto constituirá el instrumento al que se hace referencia en el Artículo I del Acuerdo Básico de Asistencia firmado el 26 de mayo de 1674 entre el Gobierno de Colombia y el Programa de las Naciones Unidas para el Desarrollo. Toda referencia que se haga en el Acuerdo SBAA a la “Agencia de Ejecución” se interpretará como una referencia al “Asociado en la Implementación”.</w:t>
      </w:r>
    </w:p>
    <w:p w:rsidRPr="00A6226B" w:rsidR="003354E9" w:rsidP="0074661A" w:rsidRDefault="003354E9" w14:paraId="00002F04" w14:textId="77777777">
      <w:pPr>
        <w:pStyle w:val="Textoindependiente"/>
        <w:ind w:left="132" w:right="154"/>
        <w:jc w:val="both"/>
        <w:rPr>
          <w:rFonts w:eastAsia="Aptos Display" w:asciiTheme="minorHAnsi" w:hAnsiTheme="minorHAnsi" w:cstheme="minorHAnsi"/>
        </w:rPr>
      </w:pPr>
    </w:p>
    <w:p w:rsidRPr="00A6226B" w:rsidR="002725D1" w:rsidP="0074661A" w:rsidRDefault="00585D1F" w14:paraId="161224F4" w14:textId="176104C1">
      <w:pPr>
        <w:pStyle w:val="Textoindependiente"/>
        <w:ind w:left="132" w:right="154"/>
        <w:jc w:val="both"/>
        <w:rPr>
          <w:rFonts w:eastAsia="Aptos Display" w:asciiTheme="minorHAnsi" w:hAnsiTheme="minorHAnsi" w:cstheme="minorHAnsi"/>
        </w:rPr>
      </w:pPr>
      <w:r w:rsidRPr="00A6226B">
        <w:rPr>
          <w:rFonts w:eastAsia="Aptos Display" w:asciiTheme="minorHAnsi" w:hAnsiTheme="minorHAnsi" w:cstheme="minorHAnsi"/>
        </w:rPr>
        <w:t xml:space="preserve">Este proyecto será implementado por el PNUD </w:t>
      </w:r>
      <w:r w:rsidRPr="00A6226B" w:rsidR="00777564">
        <w:rPr>
          <w:rFonts w:eastAsia="Aptos Display" w:asciiTheme="minorHAnsi" w:hAnsiTheme="minorHAnsi" w:cstheme="minorHAnsi"/>
        </w:rPr>
        <w:t xml:space="preserve">(Asociado en la implementación) </w:t>
      </w:r>
      <w:r w:rsidRPr="00A6226B">
        <w:rPr>
          <w:rFonts w:eastAsia="Aptos Display" w:asciiTheme="minorHAnsi" w:hAnsiTheme="minorHAnsi" w:cstheme="minorHAnsi"/>
        </w:rPr>
        <w:t>que será el encargado de implementar el proyecto de conformidad con sus reglamentaciones, reglas, prácticas y procedimientos financieros siempre y cuando no viole principio alguno de las Reglas y Regulaciones Financieras del PNUD. Cuando la gobernanza financiera de un Asociado en la implementación no proporcione la orientación requerida para garantizar la mejor relación calidad-precio, imparcialidad, integridad, transparencia y competencia internacional efectiva, se aplicará la gobernanza financiera del PNUD.</w:t>
      </w:r>
    </w:p>
    <w:p w:rsidRPr="0057758B" w:rsidR="002725D1" w:rsidP="0074661A" w:rsidRDefault="002725D1" w14:paraId="51205904" w14:textId="77777777">
      <w:pPr>
        <w:pStyle w:val="Textoindependiente"/>
        <w:spacing w:before="176"/>
        <w:rPr>
          <w:rFonts w:asciiTheme="minorHAnsi" w:hAnsiTheme="minorHAnsi" w:cstheme="minorHAnsi"/>
        </w:rPr>
      </w:pPr>
    </w:p>
    <w:p w:rsidRPr="0057758B" w:rsidR="002725D1" w:rsidP="0074661A" w:rsidRDefault="00585D1F" w14:paraId="6103C704" w14:textId="77777777">
      <w:pPr>
        <w:pStyle w:val="Ttulo1"/>
        <w:keepNext/>
        <w:widowControl/>
        <w:numPr>
          <w:ilvl w:val="0"/>
          <w:numId w:val="7"/>
        </w:numPr>
        <w:pBdr>
          <w:top w:val="single" w:color="auto" w:sz="4" w:space="1"/>
        </w:pBdr>
        <w:suppressAutoHyphens/>
        <w:autoSpaceDE/>
        <w:autoSpaceDN/>
        <w:spacing w:before="104" w:after="226"/>
        <w:ind w:left="720"/>
        <w:rPr>
          <w:rFonts w:eastAsia="Times New Roman" w:asciiTheme="minorHAnsi" w:hAnsiTheme="minorHAnsi" w:cstheme="minorHAnsi"/>
          <w:smallCaps/>
          <w:spacing w:val="-2"/>
          <w:sz w:val="22"/>
          <w:szCs w:val="16"/>
          <w:lang w:val="es-AR"/>
        </w:rPr>
      </w:pPr>
      <w:r w:rsidRPr="0057758B">
        <w:rPr>
          <w:rFonts w:eastAsia="Times New Roman" w:asciiTheme="minorHAnsi" w:hAnsiTheme="minorHAnsi" w:cstheme="minorHAnsi"/>
          <w:smallCaps/>
          <w:spacing w:val="-2"/>
          <w:sz w:val="22"/>
          <w:szCs w:val="16"/>
          <w:lang w:val="es-AR"/>
        </w:rPr>
        <w:t>Gestión de Riesgos</w:t>
      </w:r>
    </w:p>
    <w:p w:rsidRPr="0057758B" w:rsidR="002725D1" w:rsidP="0074661A" w:rsidRDefault="002725D1" w14:paraId="68F6D91D" w14:textId="77777777">
      <w:pPr>
        <w:pStyle w:val="Textoindependiente"/>
        <w:spacing w:before="52"/>
        <w:rPr>
          <w:rFonts w:asciiTheme="minorHAnsi" w:hAnsiTheme="minorHAnsi" w:cstheme="minorHAnsi"/>
          <w:b/>
          <w:sz w:val="16"/>
        </w:rPr>
      </w:pPr>
    </w:p>
    <w:p w:rsidRPr="0057758B" w:rsidR="002725D1" w:rsidP="0074661A" w:rsidRDefault="00585D1F" w14:paraId="60F4269E" w14:textId="77777777">
      <w:pPr>
        <w:pStyle w:val="Prrafodelista"/>
        <w:numPr>
          <w:ilvl w:val="0"/>
          <w:numId w:val="5"/>
        </w:numPr>
        <w:tabs>
          <w:tab w:val="left" w:pos="492"/>
        </w:tabs>
        <w:ind w:right="134"/>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El PNUD como Asociado en la Implementación cumplirá con las políticas, procedimientos y prácticas del Sistema de Gestión de Seguridad de las Naciones Unidas (UNSMS por sus siglas en inglés).</w:t>
      </w:r>
    </w:p>
    <w:p w:rsidRPr="0057758B" w:rsidR="002725D1" w:rsidP="0074661A" w:rsidRDefault="002725D1" w14:paraId="117A699F" w14:textId="77777777">
      <w:pPr>
        <w:pStyle w:val="Textoindependiente"/>
        <w:spacing w:before="15"/>
        <w:rPr>
          <w:rFonts w:eastAsia="Aptos Display" w:asciiTheme="minorHAnsi" w:hAnsiTheme="minorHAnsi" w:cstheme="minorHAnsi"/>
        </w:rPr>
      </w:pPr>
    </w:p>
    <w:p w:rsidRPr="0057758B" w:rsidR="002725D1" w:rsidP="0074661A" w:rsidRDefault="00585D1F" w14:paraId="2032B3A8" w14:textId="77777777">
      <w:pPr>
        <w:pStyle w:val="Prrafodelista"/>
        <w:numPr>
          <w:ilvl w:val="0"/>
          <w:numId w:val="5"/>
        </w:numPr>
        <w:tabs>
          <w:tab w:val="left" w:pos="492"/>
        </w:tabs>
        <w:ind w:right="134"/>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El PNUD como Asociado en la Implementación realizará todos los esfuerzos que resulten razonables a fin de asegurar que ninguno de los fondos del proyecto [se utilicen para brindar asistencia a personas o entidades vinculadas con el terrorismo, y que los receptores de los fondos provistos por el PNUD en el marco del presente proyecto no aparezcan en la lista consolidada de sanciones del Consejo de Seguridad de las Naciones Unidas y que ningún fondo del PNUD recibido en virtud del documento de proyecto se utilice para actividades de lavado de dinero. Este listado puede consultarse en https://</w:t>
      </w:r>
      <w:hyperlink r:id="rId27">
        <w:r w:rsidRPr="0057758B" w:rsidR="002725D1">
          <w:rPr>
            <w:rFonts w:eastAsia="Aptos Display" w:asciiTheme="minorHAnsi" w:hAnsiTheme="minorHAnsi" w:cstheme="minorHAnsi"/>
            <w:sz w:val="20"/>
            <w:szCs w:val="20"/>
          </w:rPr>
          <w:t>www.un.org/securitycouncil/content/un-sc-consolidated-list</w:t>
        </w:r>
      </w:hyperlink>
      <w:r w:rsidRPr="0057758B">
        <w:rPr>
          <w:rFonts w:eastAsia="Aptos Display" w:asciiTheme="minorHAnsi" w:hAnsiTheme="minorHAnsi" w:cstheme="minorHAnsi"/>
          <w:sz w:val="20"/>
          <w:szCs w:val="20"/>
        </w:rPr>
        <w:t xml:space="preserve"> Esta disposición debe incluirse en todos los subcontratos y </w:t>
      </w:r>
      <w:proofErr w:type="spellStart"/>
      <w:r w:rsidRPr="0057758B">
        <w:rPr>
          <w:rFonts w:eastAsia="Aptos Display" w:asciiTheme="minorHAnsi" w:hAnsiTheme="minorHAnsi" w:cstheme="minorHAnsi"/>
          <w:sz w:val="20"/>
          <w:szCs w:val="20"/>
        </w:rPr>
        <w:t>subacuerdos</w:t>
      </w:r>
      <w:proofErr w:type="spellEnd"/>
      <w:r w:rsidRPr="0057758B">
        <w:rPr>
          <w:rFonts w:eastAsia="Aptos Display" w:asciiTheme="minorHAnsi" w:hAnsiTheme="minorHAnsi" w:cstheme="minorHAnsi"/>
          <w:sz w:val="20"/>
          <w:szCs w:val="20"/>
        </w:rPr>
        <w:t xml:space="preserve"> firmados en el marco del presente Documento de Proyecto.</w:t>
      </w:r>
    </w:p>
    <w:p w:rsidRPr="0057758B" w:rsidR="00AF31E0" w:rsidP="0074661A" w:rsidRDefault="00AF31E0" w14:paraId="747AB531" w14:textId="77777777">
      <w:pPr>
        <w:tabs>
          <w:tab w:val="left" w:pos="492"/>
        </w:tabs>
        <w:ind w:right="134"/>
        <w:jc w:val="both"/>
        <w:rPr>
          <w:rFonts w:eastAsia="Aptos Display" w:asciiTheme="minorHAnsi" w:hAnsiTheme="minorHAnsi" w:cstheme="minorHAnsi"/>
          <w:sz w:val="20"/>
          <w:szCs w:val="20"/>
        </w:rPr>
      </w:pPr>
    </w:p>
    <w:p w:rsidRPr="0057758B" w:rsidR="002725D1" w:rsidP="0074661A" w:rsidRDefault="00585D1F" w14:paraId="54230507" w14:textId="77777777">
      <w:pPr>
        <w:pStyle w:val="Prrafodelista"/>
        <w:numPr>
          <w:ilvl w:val="0"/>
          <w:numId w:val="5"/>
        </w:numPr>
        <w:tabs>
          <w:tab w:val="left" w:pos="492"/>
        </w:tabs>
        <w:ind w:right="134"/>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Se reforzará la sostenibilidad social y ambiental a través de la aplicación de los Estándares Sociales y Ambientales del PNUD (</w:t>
      </w:r>
      <w:hyperlink r:id="rId28">
        <w:r w:rsidRPr="0057758B" w:rsidR="002725D1">
          <w:rPr>
            <w:rFonts w:eastAsia="Aptos Display" w:asciiTheme="minorHAnsi" w:hAnsiTheme="minorHAnsi" w:cstheme="minorHAnsi"/>
            <w:sz w:val="20"/>
            <w:szCs w:val="20"/>
          </w:rPr>
          <w:t>http://www.PNUD.org/ses),</w:t>
        </w:r>
      </w:hyperlink>
      <w:r w:rsidRPr="0057758B">
        <w:rPr>
          <w:rFonts w:eastAsia="Aptos Display" w:asciiTheme="minorHAnsi" w:hAnsiTheme="minorHAnsi" w:cstheme="minorHAnsi"/>
          <w:sz w:val="20"/>
          <w:szCs w:val="20"/>
        </w:rPr>
        <w:t xml:space="preserve"> y del Mecanismo de Rendición de Cuentas (</w:t>
      </w:r>
      <w:hyperlink r:id="rId29">
        <w:r w:rsidRPr="0057758B" w:rsidR="002725D1">
          <w:rPr>
            <w:rFonts w:eastAsia="Aptos Display" w:asciiTheme="minorHAnsi" w:hAnsiTheme="minorHAnsi" w:cstheme="minorHAnsi"/>
            <w:sz w:val="20"/>
            <w:szCs w:val="20"/>
          </w:rPr>
          <w:t>http://www.PNUD.org/secu-</w:t>
        </w:r>
      </w:hyperlink>
      <w:r w:rsidRPr="0057758B">
        <w:rPr>
          <w:rFonts w:eastAsia="Aptos Display" w:asciiTheme="minorHAnsi" w:hAnsiTheme="minorHAnsi" w:cstheme="minorHAnsi"/>
          <w:sz w:val="20"/>
          <w:szCs w:val="20"/>
        </w:rPr>
        <w:t xml:space="preserve"> </w:t>
      </w:r>
      <w:proofErr w:type="spellStart"/>
      <w:r w:rsidRPr="0057758B">
        <w:rPr>
          <w:rFonts w:eastAsia="Aptos Display" w:asciiTheme="minorHAnsi" w:hAnsiTheme="minorHAnsi" w:cstheme="minorHAnsi"/>
          <w:sz w:val="20"/>
          <w:szCs w:val="20"/>
        </w:rPr>
        <w:t>srm</w:t>
      </w:r>
      <w:proofErr w:type="spellEnd"/>
      <w:r w:rsidRPr="0057758B">
        <w:rPr>
          <w:rFonts w:eastAsia="Aptos Display" w:asciiTheme="minorHAnsi" w:hAnsiTheme="minorHAnsi" w:cstheme="minorHAnsi"/>
          <w:sz w:val="20"/>
          <w:szCs w:val="20"/>
        </w:rPr>
        <w:t>).</w:t>
      </w:r>
    </w:p>
    <w:p w:rsidRPr="0057758B" w:rsidR="002725D1" w:rsidP="0074661A" w:rsidRDefault="002725D1" w14:paraId="5E84C4F1" w14:textId="77777777">
      <w:pPr>
        <w:pStyle w:val="Prrafodelista"/>
        <w:tabs>
          <w:tab w:val="left" w:pos="492"/>
        </w:tabs>
        <w:ind w:left="492" w:right="134" w:firstLine="0"/>
        <w:jc w:val="both"/>
        <w:rPr>
          <w:rFonts w:eastAsia="Aptos Display" w:asciiTheme="minorHAnsi" w:hAnsiTheme="minorHAnsi" w:cstheme="minorHAnsi"/>
          <w:sz w:val="20"/>
          <w:szCs w:val="20"/>
        </w:rPr>
      </w:pPr>
    </w:p>
    <w:p w:rsidRPr="0057758B" w:rsidR="002725D1" w:rsidP="0074661A" w:rsidRDefault="00585D1F" w14:paraId="0BCF00CD" w14:textId="0DA5F971">
      <w:pPr>
        <w:pStyle w:val="Prrafodelista"/>
        <w:numPr>
          <w:ilvl w:val="0"/>
          <w:numId w:val="5"/>
        </w:numPr>
        <w:tabs>
          <w:tab w:val="left" w:pos="492"/>
        </w:tabs>
        <w:ind w:right="134"/>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PNUD como Asociado en la Implementación: (a) realizará las actividades relacionadas con el proyecto y programa en conformidad con los Estándares Sociales y Ambientales del PNUD; (b) implementará el plan de gestión o mitigación para que el proyecto o programa cumpla con dichos estándares; y (c) participará de un modo constructivo y oportuno para abordar cualquier inquietud o queja planteada a través del Mecanismo de Rendición de Cuentas. El PNUD se asegurará de que los organismos y otras partes interesadas estén debidamente informados de la existencia del Mecanismo de Rendición de Cuentas y puedan acceder al mismo.</w:t>
      </w:r>
    </w:p>
    <w:p w:rsidRPr="0057758B" w:rsidR="001533A6" w:rsidP="0074661A" w:rsidRDefault="001533A6" w14:paraId="5F179990" w14:textId="77777777">
      <w:pPr>
        <w:pStyle w:val="Prrafodelista"/>
        <w:tabs>
          <w:tab w:val="left" w:pos="492"/>
        </w:tabs>
        <w:ind w:left="492" w:right="134" w:firstLine="0"/>
        <w:jc w:val="both"/>
        <w:rPr>
          <w:rFonts w:eastAsia="Aptos Display" w:asciiTheme="minorHAnsi" w:hAnsiTheme="minorHAnsi" w:cstheme="minorHAnsi"/>
          <w:sz w:val="20"/>
          <w:szCs w:val="20"/>
        </w:rPr>
      </w:pPr>
    </w:p>
    <w:p w:rsidRPr="0057758B" w:rsidR="002725D1" w:rsidP="0074661A" w:rsidRDefault="00585D1F" w14:paraId="1F5E6CC6" w14:textId="77777777">
      <w:pPr>
        <w:pStyle w:val="Prrafodelista"/>
        <w:numPr>
          <w:ilvl w:val="0"/>
          <w:numId w:val="5"/>
        </w:numPr>
        <w:ind w:right="134"/>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En la implementación de las actividades bajo este Documento de Proyecto, el PNUD, como el Asociado en la Implementación, manejará cualquier denuncia de explotación y abuso sexual (EAS) y acoso sexual (AS) de acuerdo con sus regulaciones, reglas, políticas y procedimientos.</w:t>
      </w:r>
    </w:p>
    <w:p w:rsidRPr="0057758B" w:rsidR="002725D1" w:rsidP="0074661A" w:rsidRDefault="002725D1" w14:paraId="047FB988" w14:textId="77777777">
      <w:pPr>
        <w:pStyle w:val="Prrafodelista"/>
        <w:tabs>
          <w:tab w:val="left" w:pos="492"/>
        </w:tabs>
        <w:ind w:left="492" w:right="134" w:firstLine="0"/>
        <w:jc w:val="both"/>
        <w:rPr>
          <w:rFonts w:eastAsia="Aptos Display" w:asciiTheme="minorHAnsi" w:hAnsiTheme="minorHAnsi" w:cstheme="minorHAnsi"/>
          <w:sz w:val="20"/>
          <w:szCs w:val="20"/>
        </w:rPr>
      </w:pPr>
    </w:p>
    <w:p w:rsidRPr="0057758B" w:rsidR="002725D1" w:rsidP="0074661A" w:rsidRDefault="00585D1F" w14:paraId="32FD4277" w14:textId="77777777">
      <w:pPr>
        <w:pStyle w:val="Prrafodelista"/>
        <w:numPr>
          <w:ilvl w:val="0"/>
          <w:numId w:val="5"/>
        </w:numPr>
        <w:ind w:right="134"/>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Todos los firmantes del Documento de Proyecto colaborarán de buena fe en los ejercicios destinados a evaluar los compromisos del programa o proyecto, o el cumplimiento con los Estándares Sociales y Ambientales del PNUD. Ello incluye el acceso a sitios del proyecto, personal relevante, información y documentación.</w:t>
      </w:r>
    </w:p>
    <w:p w:rsidRPr="0057758B" w:rsidR="002725D1" w:rsidP="0074661A" w:rsidRDefault="002725D1" w14:paraId="38EBA194" w14:textId="77777777">
      <w:pPr>
        <w:pStyle w:val="Prrafodelista"/>
        <w:tabs>
          <w:tab w:val="left" w:pos="492"/>
        </w:tabs>
        <w:ind w:left="492" w:right="134" w:firstLine="0"/>
        <w:jc w:val="both"/>
        <w:rPr>
          <w:rFonts w:eastAsia="Aptos Display" w:asciiTheme="minorHAnsi" w:hAnsiTheme="minorHAnsi" w:cstheme="minorHAnsi"/>
          <w:sz w:val="20"/>
          <w:szCs w:val="20"/>
        </w:rPr>
      </w:pPr>
    </w:p>
    <w:p w:rsidRPr="0057758B" w:rsidR="002725D1" w:rsidP="0074661A" w:rsidRDefault="00585D1F" w14:paraId="42A27625" w14:textId="77777777">
      <w:pPr>
        <w:pStyle w:val="Prrafodelista"/>
        <w:numPr>
          <w:ilvl w:val="0"/>
          <w:numId w:val="5"/>
        </w:numPr>
        <w:ind w:right="134"/>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 xml:space="preserve">El PNUD como Asociado en la Implementación velará que las obligaciones siguientes sean vinculantes para cada parte responsable, subcontratista y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w:t>
      </w:r>
    </w:p>
    <w:p w:rsidRPr="0057758B" w:rsidR="002725D1" w:rsidP="0074661A" w:rsidRDefault="002725D1" w14:paraId="6D9B38F0" w14:textId="77777777">
      <w:pPr>
        <w:pStyle w:val="Textoindependiente"/>
        <w:spacing w:before="7"/>
        <w:rPr>
          <w:rFonts w:eastAsia="Aptos Display" w:asciiTheme="minorHAnsi" w:hAnsiTheme="minorHAnsi" w:cstheme="minorHAnsi"/>
        </w:rPr>
      </w:pPr>
    </w:p>
    <w:p w:rsidRPr="0057758B" w:rsidR="002725D1" w:rsidP="0074661A" w:rsidRDefault="00585D1F" w14:paraId="76E444AC" w14:textId="77777777">
      <w:pPr>
        <w:pStyle w:val="Prrafodelista"/>
        <w:numPr>
          <w:ilvl w:val="1"/>
          <w:numId w:val="5"/>
        </w:numPr>
        <w:tabs>
          <w:tab w:val="left" w:pos="850"/>
          <w:tab w:val="left" w:pos="852"/>
        </w:tabs>
        <w:spacing w:before="1"/>
        <w:ind w:right="124"/>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 xml:space="preserve">De conformidad con el Artículo III de la SBAA [o las Disposiciones Suplementarias del Documento de Proyecto], cada parte responsable, subcontratista y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tendrá la responsabilidad de la seguridad y protección de cada parte responsable, subcontratista y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de su personal, de su propiedad, y de los bienes del PNUD que se encuentren en su custodia. Con este fin, cada parte responsable, subcontratista y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w:t>
      </w:r>
    </w:p>
    <w:p w:rsidRPr="0057758B" w:rsidR="002725D1" w:rsidP="0074661A" w:rsidRDefault="002725D1" w14:paraId="2E2B737F" w14:textId="77777777">
      <w:pPr>
        <w:pStyle w:val="Textoindependiente"/>
        <w:spacing w:before="9"/>
        <w:rPr>
          <w:rFonts w:eastAsia="Aptos Display" w:asciiTheme="minorHAnsi" w:hAnsiTheme="minorHAnsi" w:cstheme="minorHAnsi"/>
        </w:rPr>
      </w:pPr>
    </w:p>
    <w:p w:rsidRPr="0057758B" w:rsidR="002725D1" w:rsidP="0074661A" w:rsidRDefault="00585D1F" w14:paraId="53FA9019" w14:textId="77777777">
      <w:pPr>
        <w:pStyle w:val="Prrafodelista"/>
        <w:numPr>
          <w:ilvl w:val="2"/>
          <w:numId w:val="5"/>
        </w:numPr>
        <w:tabs>
          <w:tab w:val="left" w:pos="1212"/>
        </w:tabs>
        <w:ind w:right="127"/>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Instrumentará un plan de seguridad adecuado y sostendrá dicho plan, teniendo en cuenta la situación de seguridad del país en el que se desarrolla el proyecto;</w:t>
      </w:r>
    </w:p>
    <w:p w:rsidRPr="0057758B" w:rsidR="002725D1" w:rsidP="0074661A" w:rsidRDefault="002725D1" w14:paraId="4E76FB6E" w14:textId="77777777">
      <w:pPr>
        <w:pStyle w:val="Textoindependiente"/>
        <w:spacing w:before="9"/>
        <w:rPr>
          <w:rFonts w:eastAsia="Aptos Display" w:asciiTheme="minorHAnsi" w:hAnsiTheme="minorHAnsi" w:cstheme="minorHAnsi"/>
        </w:rPr>
      </w:pPr>
    </w:p>
    <w:p w:rsidRPr="0057758B" w:rsidR="002725D1" w:rsidP="0074661A" w:rsidRDefault="00585D1F" w14:paraId="45987776" w14:textId="77777777">
      <w:pPr>
        <w:pStyle w:val="Prrafodelista"/>
        <w:numPr>
          <w:ilvl w:val="2"/>
          <w:numId w:val="5"/>
        </w:numPr>
        <w:tabs>
          <w:tab w:val="left" w:pos="1212"/>
        </w:tabs>
        <w:ind w:right="124"/>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 xml:space="preserve">Asumirá todos los riesgos y responsabilidades relacionados con la seguridad de la parte responsable, del subcontratista y del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y la plena implementación del plan de seguridad.</w:t>
      </w:r>
    </w:p>
    <w:p w:rsidRPr="0057758B" w:rsidR="002725D1" w:rsidP="0074661A" w:rsidRDefault="002725D1" w14:paraId="052BD52B" w14:textId="77777777">
      <w:pPr>
        <w:pStyle w:val="Textoindependiente"/>
        <w:spacing w:before="8"/>
        <w:rPr>
          <w:rFonts w:eastAsia="Aptos Display" w:asciiTheme="minorHAnsi" w:hAnsiTheme="minorHAnsi" w:cstheme="minorHAnsi"/>
        </w:rPr>
      </w:pPr>
    </w:p>
    <w:p w:rsidRPr="0057758B" w:rsidR="002725D1" w:rsidP="0074661A" w:rsidRDefault="00585D1F" w14:paraId="7D9D8A4A" w14:textId="77777777">
      <w:pPr>
        <w:pStyle w:val="Prrafodelista"/>
        <w:numPr>
          <w:ilvl w:val="1"/>
          <w:numId w:val="5"/>
        </w:numPr>
        <w:tabs>
          <w:tab w:val="left" w:pos="850"/>
          <w:tab w:val="left" w:pos="852"/>
        </w:tabs>
        <w:ind w:right="125"/>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El PNUD se reserva el derecho de verificar si dicho plan está en vigor y de sugerir modificaciones al plan cuando sea necesario. El incumplimiento de mantener e implementar un plan de seguridad apropiado como se requiere en este documento se considerará un incumplimiento de las obligaciones de la parte responsable, subcontratista y sub- receptor bajo este Documento de Proyecto.</w:t>
      </w:r>
    </w:p>
    <w:p w:rsidRPr="0057758B" w:rsidR="002725D1" w:rsidP="0074661A" w:rsidRDefault="002725D1" w14:paraId="1FCF3784" w14:textId="77777777">
      <w:pPr>
        <w:pStyle w:val="Textoindependiente"/>
        <w:spacing w:before="9"/>
        <w:rPr>
          <w:rFonts w:eastAsia="Aptos Display" w:asciiTheme="minorHAnsi" w:hAnsiTheme="minorHAnsi" w:cstheme="minorHAnsi"/>
        </w:rPr>
      </w:pPr>
    </w:p>
    <w:p w:rsidRPr="0057758B" w:rsidR="002725D1" w:rsidP="0074661A" w:rsidRDefault="00585D1F" w14:paraId="6B917587" w14:textId="77777777">
      <w:pPr>
        <w:pStyle w:val="Prrafodelista"/>
        <w:numPr>
          <w:ilvl w:val="1"/>
          <w:numId w:val="5"/>
        </w:numPr>
        <w:tabs>
          <w:tab w:val="left" w:pos="850"/>
          <w:tab w:val="left" w:pos="852"/>
        </w:tabs>
        <w:ind w:right="124"/>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 xml:space="preserve">Cada parte responsable, subcontratista y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(cada uno como "subparte" y en conjunto "subpartes") reconoce y acepta que el PNUD no tolerará el acoso sexual y la explotación y abuso sexuales de nadie por parte de las subpartes y otras entidades involucradas en la implementación del Proyecto, ya sea como contratistas o subcontratistas y su personal, y cualquier persona que les preste servicios en virtud del Documento del Proyecto.</w:t>
      </w:r>
    </w:p>
    <w:p w:rsidRPr="0057758B" w:rsidR="002725D1" w:rsidP="0074661A" w:rsidRDefault="002725D1" w14:paraId="4656AD2F" w14:textId="77777777">
      <w:pPr>
        <w:pStyle w:val="Textoindependiente"/>
        <w:spacing w:before="9"/>
        <w:rPr>
          <w:rFonts w:eastAsia="Aptos Display" w:asciiTheme="minorHAnsi" w:hAnsiTheme="minorHAnsi" w:cstheme="minorHAnsi"/>
        </w:rPr>
      </w:pPr>
    </w:p>
    <w:p w:rsidRPr="0057758B" w:rsidR="002725D1" w:rsidP="0074661A" w:rsidRDefault="00585D1F" w14:paraId="063EC8B5" w14:textId="77777777">
      <w:pPr>
        <w:pStyle w:val="Prrafodelista"/>
        <w:numPr>
          <w:ilvl w:val="0"/>
          <w:numId w:val="4"/>
        </w:numPr>
        <w:tabs>
          <w:tab w:val="left" w:pos="1460"/>
        </w:tabs>
        <w:ind w:right="126" w:firstLine="0"/>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 xml:space="preserve">En la implementación de las actividades bajo este Documento de Proyecto, cada subparte deberá cumplir con las normas de conducta establecidas en el Boletín del </w:t>
      </w:r>
      <w:proofErr w:type="gramStart"/>
      <w:r w:rsidRPr="0057758B">
        <w:rPr>
          <w:rFonts w:eastAsia="Aptos Display" w:asciiTheme="minorHAnsi" w:hAnsiTheme="minorHAnsi" w:cstheme="minorHAnsi"/>
          <w:sz w:val="20"/>
          <w:szCs w:val="20"/>
        </w:rPr>
        <w:t>Secretario General</w:t>
      </w:r>
      <w:proofErr w:type="gramEnd"/>
      <w:r w:rsidRPr="0057758B">
        <w:rPr>
          <w:rFonts w:eastAsia="Aptos Display" w:asciiTheme="minorHAnsi" w:hAnsiTheme="minorHAnsi" w:cstheme="minorHAnsi"/>
          <w:sz w:val="20"/>
          <w:szCs w:val="20"/>
        </w:rPr>
        <w:t xml:space="preserve"> ST/SGB/2003/13 del 6 de octubre de 2003, relativo a “Medidas especiales de protección de la </w:t>
      </w:r>
      <w:proofErr w:type="gramStart"/>
      <w:r w:rsidRPr="0057758B">
        <w:rPr>
          <w:rFonts w:eastAsia="Aptos Display" w:asciiTheme="minorHAnsi" w:hAnsiTheme="minorHAnsi" w:cstheme="minorHAnsi"/>
          <w:sz w:val="20"/>
          <w:szCs w:val="20"/>
        </w:rPr>
        <w:t>explotación sexual y el abuso sexual</w:t>
      </w:r>
      <w:proofErr w:type="gramEnd"/>
      <w:r w:rsidRPr="0057758B">
        <w:rPr>
          <w:rFonts w:eastAsia="Aptos Display" w:asciiTheme="minorHAnsi" w:hAnsiTheme="minorHAnsi" w:cstheme="minorHAnsi"/>
          <w:sz w:val="20"/>
          <w:szCs w:val="20"/>
        </w:rPr>
        <w:t>” (EAS).</w:t>
      </w:r>
    </w:p>
    <w:p w:rsidRPr="0057758B" w:rsidR="002725D1" w:rsidP="0074661A" w:rsidRDefault="002725D1" w14:paraId="31A6790F" w14:textId="77777777">
      <w:pPr>
        <w:pStyle w:val="Textoindependiente"/>
        <w:spacing w:before="8"/>
        <w:rPr>
          <w:rFonts w:eastAsia="Aptos Display" w:asciiTheme="minorHAnsi" w:hAnsiTheme="minorHAnsi" w:cstheme="minorHAnsi"/>
        </w:rPr>
      </w:pPr>
    </w:p>
    <w:p w:rsidRPr="0057758B" w:rsidR="002725D1" w:rsidP="0074661A" w:rsidRDefault="00585D1F" w14:paraId="5A7EFBDB" w14:textId="77777777">
      <w:pPr>
        <w:pStyle w:val="Prrafodelista"/>
        <w:numPr>
          <w:ilvl w:val="0"/>
          <w:numId w:val="4"/>
        </w:numPr>
        <w:tabs>
          <w:tab w:val="left" w:pos="1449"/>
        </w:tabs>
        <w:ind w:right="123" w:firstLine="0"/>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Además, y sin limitación a la aplicación de otras regulaciones, reglas, políticas y procedimientos relacionados con el desempeño de las actividades bajo este Documento de Proyecto, en la implementación de actividades, cada subparte, no participará en ninguna forma de acoso sexual (AS). El AS se define como cualquier conducta no deseada de naturaleza sexual que razonablemente se pueda esperar o se pueda percibir que causa ofensa o humillación, cuando dicha conducta interfiere con el trabajo, se convierte en una condición de empleo o crea un ambiente de trabajo intimidante, hostil u ofensivo. El AS puede ocurrir en el lugar de trabajo o en conexión con el trabajo. Aunque normalmente implica un patrón de conducta, el AS puede tomar la forma de un solo incidente. Al evaluar la razonabilidad de las expectativas o percepciones, se debe considerar la perspectiva de la persona que es el objetivo de la conducta.</w:t>
      </w:r>
    </w:p>
    <w:p w:rsidRPr="0057758B" w:rsidR="002725D1" w:rsidP="0074661A" w:rsidRDefault="002725D1" w14:paraId="5490DE5E" w14:textId="77777777">
      <w:pPr>
        <w:pStyle w:val="Textoindependiente"/>
        <w:spacing w:before="9"/>
        <w:rPr>
          <w:rFonts w:eastAsia="Aptos Display" w:asciiTheme="minorHAnsi" w:hAnsiTheme="minorHAnsi" w:cstheme="minorHAnsi"/>
        </w:rPr>
      </w:pPr>
    </w:p>
    <w:p w:rsidRPr="0057758B" w:rsidR="002725D1" w:rsidP="0074661A" w:rsidRDefault="00585D1F" w14:paraId="54AFA5DF" w14:textId="77777777">
      <w:pPr>
        <w:pStyle w:val="Prrafodelista"/>
        <w:numPr>
          <w:ilvl w:val="1"/>
          <w:numId w:val="5"/>
        </w:numPr>
        <w:tabs>
          <w:tab w:val="left" w:pos="850"/>
          <w:tab w:val="left" w:pos="852"/>
        </w:tabs>
        <w:spacing w:before="1"/>
        <w:ind w:right="124"/>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En el desempeño de las actividades bajo este Documento de Proyecto, cada subparte (con respecto a sus propias actividades) deberá exigir a sus subpartes (con respecto a sus actividades) que tengan estándares y procedimientos mínimos establecidos, o un plan para desarrollar y/o mejorar dichos estándares y procedimientos para poder tomar acciones preventivas e investigativas efectivas. Estos deben incluir: políticas sobre acoso sexual y explotación y abuso sexuales; políticas sobre denuncia de irregularidades / protección contra represalias; y mecanismos de denuncia, disciplinarios e investigativos. De acuerdo con esto, las subpartes requerirán y requerirán que sus respectivas subpartes tomen todas las medidas apropiadas para:</w:t>
      </w:r>
    </w:p>
    <w:p w:rsidRPr="0057758B" w:rsidR="002725D1" w:rsidP="0074661A" w:rsidRDefault="002725D1" w14:paraId="717B412A" w14:textId="77777777">
      <w:pPr>
        <w:pStyle w:val="Textoindependiente"/>
        <w:spacing w:before="12"/>
        <w:rPr>
          <w:rFonts w:eastAsia="Aptos Display" w:asciiTheme="minorHAnsi" w:hAnsiTheme="minorHAnsi" w:cstheme="minorHAnsi"/>
        </w:rPr>
      </w:pPr>
    </w:p>
    <w:p w:rsidRPr="0057758B" w:rsidR="002725D1" w:rsidP="0074661A" w:rsidRDefault="00585D1F" w14:paraId="13C2AEE7" w14:textId="066DE8C5">
      <w:pPr>
        <w:pStyle w:val="Prrafodelista"/>
        <w:numPr>
          <w:ilvl w:val="2"/>
          <w:numId w:val="5"/>
        </w:numPr>
        <w:tabs>
          <w:tab w:val="left" w:pos="1212"/>
        </w:tabs>
        <w:spacing w:before="14"/>
        <w:ind w:right="128"/>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Evitar que sus empleados, agentes o cualquier otra persona contratada para realizar cualquier servicio bajo este Documento de Proyecto, se involucren en AS o EAS;</w:t>
      </w:r>
    </w:p>
    <w:p w:rsidRPr="0057758B" w:rsidR="001533A6" w:rsidP="0074661A" w:rsidRDefault="001533A6" w14:paraId="07A1E6D5" w14:textId="77777777">
      <w:pPr>
        <w:pStyle w:val="Prrafodelista"/>
        <w:tabs>
          <w:tab w:val="left" w:pos="1212"/>
        </w:tabs>
        <w:spacing w:before="14"/>
        <w:ind w:left="1212" w:right="128" w:firstLine="0"/>
        <w:rPr>
          <w:rFonts w:eastAsia="Aptos Display" w:asciiTheme="minorHAnsi" w:hAnsiTheme="minorHAnsi" w:cstheme="minorHAnsi"/>
          <w:sz w:val="20"/>
          <w:szCs w:val="20"/>
        </w:rPr>
      </w:pPr>
    </w:p>
    <w:p w:rsidRPr="0057758B" w:rsidR="002725D1" w:rsidP="0074661A" w:rsidRDefault="00585D1F" w14:paraId="2EBC993A" w14:textId="77777777">
      <w:pPr>
        <w:pStyle w:val="Prrafodelista"/>
        <w:numPr>
          <w:ilvl w:val="2"/>
          <w:numId w:val="5"/>
        </w:numPr>
        <w:tabs>
          <w:tab w:val="left" w:pos="1209"/>
          <w:tab w:val="left" w:pos="1212"/>
        </w:tabs>
        <w:ind w:right="127"/>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 xml:space="preserve">Ofrecer a los empleados y personal asociado capacitación sobre prevención y respuesta a AS y EAS, cuando </w:t>
      </w:r>
      <w:r w:rsidRPr="0057758B">
        <w:rPr>
          <w:rFonts w:eastAsia="Aptos Display" w:asciiTheme="minorHAnsi" w:hAnsiTheme="minorHAnsi" w:cstheme="minorHAnsi"/>
          <w:sz w:val="20"/>
          <w:szCs w:val="20"/>
        </w:rPr>
        <w:t>las subpartes no hayan implementado su propia capacitación sobre la prevención de AS y EAS, las subpartes podrán utilizar el material de capacitación disponible en el PNUD;</w:t>
      </w:r>
    </w:p>
    <w:p w:rsidRPr="0057758B" w:rsidR="002725D1" w:rsidP="0074661A" w:rsidRDefault="002725D1" w14:paraId="144F2096" w14:textId="77777777">
      <w:pPr>
        <w:pStyle w:val="Textoindependiente"/>
        <w:spacing w:before="11"/>
        <w:rPr>
          <w:rFonts w:eastAsia="Aptos Display" w:asciiTheme="minorHAnsi" w:hAnsiTheme="minorHAnsi" w:cstheme="minorHAnsi"/>
        </w:rPr>
      </w:pPr>
    </w:p>
    <w:p w:rsidRPr="0057758B" w:rsidR="002725D1" w:rsidP="0074661A" w:rsidRDefault="00585D1F" w14:paraId="3AA1DE27" w14:textId="77777777">
      <w:pPr>
        <w:pStyle w:val="Prrafodelista"/>
        <w:numPr>
          <w:ilvl w:val="2"/>
          <w:numId w:val="5"/>
        </w:numPr>
        <w:tabs>
          <w:tab w:val="left" w:pos="1209"/>
          <w:tab w:val="left" w:pos="1212"/>
        </w:tabs>
        <w:ind w:right="129"/>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 xml:space="preserve">Informar y monitorear las denuncias de AS y EAS de las cuales alguna de las subpartes haya sido informada o haya tenido conocimiento, y el estado de </w:t>
      </w:r>
      <w:proofErr w:type="gramStart"/>
      <w:r w:rsidRPr="0057758B">
        <w:rPr>
          <w:rFonts w:eastAsia="Aptos Display" w:asciiTheme="minorHAnsi" w:hAnsiTheme="minorHAnsi" w:cstheme="minorHAnsi"/>
          <w:sz w:val="20"/>
          <w:szCs w:val="20"/>
        </w:rPr>
        <w:t>las mismas</w:t>
      </w:r>
      <w:proofErr w:type="gramEnd"/>
      <w:r w:rsidRPr="0057758B">
        <w:rPr>
          <w:rFonts w:eastAsia="Aptos Display" w:asciiTheme="minorHAnsi" w:hAnsiTheme="minorHAnsi" w:cstheme="minorHAnsi"/>
          <w:sz w:val="20"/>
          <w:szCs w:val="20"/>
        </w:rPr>
        <w:t>;</w:t>
      </w:r>
    </w:p>
    <w:p w:rsidRPr="0057758B" w:rsidR="002725D1" w:rsidP="0074661A" w:rsidRDefault="002725D1" w14:paraId="6ED458D4" w14:textId="77777777">
      <w:pPr>
        <w:pStyle w:val="Textoindependiente"/>
        <w:spacing w:before="7"/>
        <w:rPr>
          <w:rFonts w:eastAsia="Aptos Display" w:asciiTheme="minorHAnsi" w:hAnsiTheme="minorHAnsi" w:cstheme="minorHAnsi"/>
        </w:rPr>
      </w:pPr>
    </w:p>
    <w:p w:rsidRPr="0057758B" w:rsidR="002725D1" w:rsidP="0074661A" w:rsidRDefault="00585D1F" w14:paraId="6360B4F9" w14:textId="77777777">
      <w:pPr>
        <w:pStyle w:val="Prrafodelista"/>
        <w:numPr>
          <w:ilvl w:val="2"/>
          <w:numId w:val="5"/>
        </w:numPr>
        <w:tabs>
          <w:tab w:val="left" w:pos="1210"/>
        </w:tabs>
        <w:ind w:left="1210" w:hanging="358"/>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Remitir a las víctimas/sobrevivientes de AS y EAS a una asistencia segura y confidencial para las víctimas; y</w:t>
      </w:r>
    </w:p>
    <w:p w:rsidRPr="0057758B" w:rsidR="002725D1" w:rsidP="0074661A" w:rsidRDefault="002725D1" w14:paraId="100BAD52" w14:textId="77777777">
      <w:pPr>
        <w:pStyle w:val="Textoindependiente"/>
        <w:spacing w:before="20"/>
        <w:rPr>
          <w:rFonts w:eastAsia="Aptos Display" w:asciiTheme="minorHAnsi" w:hAnsiTheme="minorHAnsi" w:cstheme="minorHAnsi"/>
        </w:rPr>
      </w:pPr>
    </w:p>
    <w:p w:rsidRPr="0057758B" w:rsidR="002725D1" w:rsidP="0074661A" w:rsidRDefault="00585D1F" w14:paraId="2B04D5BE" w14:textId="77777777">
      <w:pPr>
        <w:pStyle w:val="Prrafodelista"/>
        <w:numPr>
          <w:ilvl w:val="2"/>
          <w:numId w:val="5"/>
        </w:numPr>
        <w:tabs>
          <w:tab w:val="left" w:pos="1210"/>
          <w:tab w:val="left" w:pos="1212"/>
        </w:tabs>
        <w:spacing w:before="1"/>
        <w:ind w:right="126"/>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Registrar e investigar de manera oportuna y confidencial cualquier alegación lo suficientemente creíble como para justificar una investigación de AS o EAS. Cada subpartida notificará al PNUD sobre las denuncias recibidas y las investigaciones que esté realizando él mismo o cualquiera de sus subpartes con respecto a sus actividades en el marco del Documento de Proyecto, y mantendrá informado al PNUD durante la investigación por él o por cualquiera de dichas subpartes. -partes, en la medida en que dicha notificación (i) no ponga en peligro la realización de la investigación, incluida, entre otras, la seguridad o protección de las personas, y/o (</w:t>
      </w:r>
      <w:proofErr w:type="spellStart"/>
      <w:r w:rsidRPr="0057758B">
        <w:rPr>
          <w:rFonts w:eastAsia="Aptos Display" w:asciiTheme="minorHAnsi" w:hAnsiTheme="minorHAnsi" w:cstheme="minorHAnsi"/>
          <w:sz w:val="20"/>
          <w:szCs w:val="20"/>
        </w:rPr>
        <w:t>ii</w:t>
      </w:r>
      <w:proofErr w:type="spellEnd"/>
      <w:r w:rsidRPr="0057758B">
        <w:rPr>
          <w:rFonts w:eastAsia="Aptos Display" w:asciiTheme="minorHAnsi" w:hAnsiTheme="minorHAnsi" w:cstheme="minorHAnsi"/>
          <w:sz w:val="20"/>
          <w:szCs w:val="20"/>
        </w:rPr>
        <w:t>) no contravenga ninguna de las leyes que le sean aplicables. Después de la investigación, la subparte pertinente informará al PNUD de cualquier acción que haya tomado él o cualquiera de las otras entidades en relación con la investigación.</w:t>
      </w:r>
    </w:p>
    <w:p w:rsidRPr="0057758B" w:rsidR="002725D1" w:rsidP="0074661A" w:rsidRDefault="002725D1" w14:paraId="7388A147" w14:textId="77777777">
      <w:pPr>
        <w:pStyle w:val="Textoindependiente"/>
        <w:spacing w:before="9"/>
        <w:rPr>
          <w:rFonts w:eastAsia="Aptos Display" w:asciiTheme="minorHAnsi" w:hAnsiTheme="minorHAnsi" w:cstheme="minorHAnsi"/>
        </w:rPr>
      </w:pPr>
    </w:p>
    <w:p w:rsidRPr="0057758B" w:rsidR="002725D1" w:rsidP="0074661A" w:rsidRDefault="00585D1F" w14:paraId="5BA01707" w14:textId="77777777">
      <w:pPr>
        <w:pStyle w:val="Prrafodelista"/>
        <w:numPr>
          <w:ilvl w:val="1"/>
          <w:numId w:val="5"/>
        </w:numPr>
        <w:tabs>
          <w:tab w:val="left" w:pos="850"/>
          <w:tab w:val="left" w:pos="852"/>
        </w:tabs>
        <w:ind w:right="125"/>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Cada subparte deberá establecer que ha cumplido con lo anterior, a satisfacción del PNUD, cuando el PNUD o cualquier parte que actúe en su nombre lo solicite para proporcionar dicha confirmación. El incumplimiento de lo anterior por parte de la subparte correspondiente, según lo determine el PNUD, se considerará motivo de suspensión o terminación del Proyecto.</w:t>
      </w:r>
    </w:p>
    <w:p w:rsidRPr="0057758B" w:rsidR="002725D1" w:rsidP="0074661A" w:rsidRDefault="002725D1" w14:paraId="27A059A9" w14:textId="77777777">
      <w:pPr>
        <w:pStyle w:val="Textoindependiente"/>
        <w:spacing w:before="9"/>
        <w:rPr>
          <w:rFonts w:eastAsia="Aptos Display" w:asciiTheme="minorHAnsi" w:hAnsiTheme="minorHAnsi" w:cstheme="minorHAnsi"/>
        </w:rPr>
      </w:pPr>
    </w:p>
    <w:p w:rsidRPr="0057758B" w:rsidR="002725D1" w:rsidP="0074661A" w:rsidRDefault="00585D1F" w14:paraId="4D9C745F" w14:textId="77777777">
      <w:pPr>
        <w:pStyle w:val="Prrafodelista"/>
        <w:numPr>
          <w:ilvl w:val="1"/>
          <w:numId w:val="5"/>
        </w:numPr>
        <w:tabs>
          <w:tab w:val="left" w:pos="852"/>
        </w:tabs>
        <w:ind w:right="126"/>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 xml:space="preserve">Cada parte responsable, subcontratista y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se asegurará de que cualquier actividad del proyecto emprendida por ellos sea implementada de manera consistente con los Estándares Sociales y Ambientales del PNUD y se asegurará de que cualquier incidente o problema de incumplimiento sea informado al PNUD de acuerdo con los Estándares Sociales y Ambientales del PNUD.</w:t>
      </w:r>
    </w:p>
    <w:p w:rsidRPr="0057758B" w:rsidR="002725D1" w:rsidP="0074661A" w:rsidRDefault="002725D1" w14:paraId="06294166" w14:textId="77777777">
      <w:pPr>
        <w:pStyle w:val="Textoindependiente"/>
        <w:spacing w:before="9"/>
        <w:rPr>
          <w:rFonts w:eastAsia="Aptos Display" w:asciiTheme="minorHAnsi" w:hAnsiTheme="minorHAnsi" w:cstheme="minorHAnsi"/>
        </w:rPr>
      </w:pPr>
    </w:p>
    <w:p w:rsidRPr="0057758B" w:rsidR="002725D1" w:rsidP="0074661A" w:rsidRDefault="00585D1F" w14:paraId="77BE9435" w14:textId="77777777">
      <w:pPr>
        <w:pStyle w:val="Prrafodelista"/>
        <w:numPr>
          <w:ilvl w:val="1"/>
          <w:numId w:val="5"/>
        </w:numPr>
        <w:tabs>
          <w:tab w:val="left" w:pos="852"/>
        </w:tabs>
        <w:ind w:right="125"/>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 xml:space="preserve">Cada parte responsable, subcontratista y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adoptará las medidas apropiadas para evitar el uso indebido de fondos, fraude, corrupción u otra irregularidad financiera por parte de sus funcionarios, consultores, subcontratistas y </w:t>
      </w:r>
      <w:proofErr w:type="spellStart"/>
      <w:r w:rsidRPr="0057758B">
        <w:rPr>
          <w:rFonts w:eastAsia="Aptos Display" w:asciiTheme="minorHAnsi" w:hAnsiTheme="minorHAnsi" w:cstheme="minorHAnsi"/>
          <w:sz w:val="20"/>
          <w:szCs w:val="20"/>
        </w:rPr>
        <w:t>sub-receptores</w:t>
      </w:r>
      <w:proofErr w:type="spellEnd"/>
      <w:r w:rsidRPr="0057758B">
        <w:rPr>
          <w:rFonts w:eastAsia="Aptos Display" w:asciiTheme="minorHAnsi" w:hAnsiTheme="minorHAnsi" w:cstheme="minorHAnsi"/>
          <w:sz w:val="20"/>
          <w:szCs w:val="20"/>
        </w:rPr>
        <w:t xml:space="preserve"> en la ejecución del proyecto o programa o utilizando los fondos del PNUD. Garantizará que sus políticas de gestión financiera, lucha contra la corrupción, lucha contra el fraude y el blanqueo de dinero y contrarrestar el financiamiento del terrorismo se apliquen a todos los fondos recibidos de o por conducto del PNUD.</w:t>
      </w:r>
    </w:p>
    <w:p w:rsidRPr="0057758B" w:rsidR="002725D1" w:rsidP="0074661A" w:rsidRDefault="002725D1" w14:paraId="6548B142" w14:textId="77777777">
      <w:pPr>
        <w:pStyle w:val="Textoindependiente"/>
        <w:spacing w:before="9"/>
        <w:rPr>
          <w:rFonts w:eastAsia="Aptos Display" w:asciiTheme="minorHAnsi" w:hAnsiTheme="minorHAnsi" w:cstheme="minorHAnsi"/>
        </w:rPr>
      </w:pPr>
    </w:p>
    <w:p w:rsidRPr="0057758B" w:rsidR="002725D1" w:rsidP="0074661A" w:rsidRDefault="00585D1F" w14:paraId="30C5227F" w14:textId="77777777">
      <w:pPr>
        <w:pStyle w:val="Prrafodelista"/>
        <w:numPr>
          <w:ilvl w:val="1"/>
          <w:numId w:val="5"/>
        </w:numPr>
        <w:ind w:right="126"/>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 xml:space="preserve">Los requisitos de los siguientes documentos, vigentes en el momento de la firma del Documento de Proyecto, se aplican a cada parte responsable, subcontratista y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(a) Política del PNUD sobre Fraude y otras Prácticas Corruptas; (b) Política de Lucha contra el blanqueo de dinero y contrarrestar el financiamiento del terrorismo del PNUD; y (c) Directrices de la Oficina de Auditoría e Investigaciones del PNUD. Cada parte responsable, subcontratista y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acepta los requisitos de los documentos anteriores, los cuales son parte integral de este Documento de Proyecto y están disponibles en línea en </w:t>
      </w:r>
      <w:hyperlink r:id="rId30">
        <w:r w:rsidRPr="0057758B" w:rsidR="002725D1">
          <w:rPr>
            <w:rFonts w:eastAsia="Aptos Display" w:asciiTheme="minorHAnsi" w:hAnsiTheme="minorHAnsi" w:cstheme="minorHAnsi"/>
            <w:sz w:val="20"/>
            <w:szCs w:val="20"/>
          </w:rPr>
          <w:t>www.undp.org.</w:t>
        </w:r>
      </w:hyperlink>
    </w:p>
    <w:p w:rsidRPr="0057758B" w:rsidR="002725D1" w:rsidP="0074661A" w:rsidRDefault="002725D1" w14:paraId="15C91CBC" w14:textId="77777777">
      <w:pPr>
        <w:pStyle w:val="Prrafodelista"/>
        <w:tabs>
          <w:tab w:val="left" w:pos="852"/>
        </w:tabs>
        <w:ind w:right="126" w:firstLine="0"/>
        <w:jc w:val="both"/>
        <w:rPr>
          <w:rFonts w:eastAsia="Aptos Display" w:asciiTheme="minorHAnsi" w:hAnsiTheme="minorHAnsi" w:cstheme="minorHAnsi"/>
          <w:sz w:val="20"/>
          <w:szCs w:val="20"/>
        </w:rPr>
      </w:pPr>
    </w:p>
    <w:p w:rsidRPr="0057758B" w:rsidR="002725D1" w:rsidP="0074661A" w:rsidRDefault="00585D1F" w14:paraId="5F600D6B" w14:textId="77777777">
      <w:pPr>
        <w:pStyle w:val="Prrafodelista"/>
        <w:numPr>
          <w:ilvl w:val="1"/>
          <w:numId w:val="5"/>
        </w:numPr>
        <w:ind w:right="126"/>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 xml:space="preserve">En caso de que se requiera una investigación, el PNUD realizará las investigaciones relacionadas con cualquier aspecto de los proyectos y programas del PNUD. Cada parte responsable, subcontratista y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proporcionará su plena cooperación, incluida la puesta a disposición del personal, la documentación pertinente y el acceso a sus locales (y de sus consultores, partes responsables, subcontratistas y </w:t>
      </w:r>
      <w:proofErr w:type="spellStart"/>
      <w:r w:rsidRPr="0057758B">
        <w:rPr>
          <w:rFonts w:eastAsia="Aptos Display" w:asciiTheme="minorHAnsi" w:hAnsiTheme="minorHAnsi" w:cstheme="minorHAnsi"/>
          <w:sz w:val="20"/>
          <w:szCs w:val="20"/>
        </w:rPr>
        <w:t>sub-receptores</w:t>
      </w:r>
      <w:proofErr w:type="spellEnd"/>
      <w:r w:rsidRPr="0057758B">
        <w:rPr>
          <w:rFonts w:eastAsia="Aptos Display" w:asciiTheme="minorHAnsi" w:hAnsiTheme="minorHAnsi" w:cstheme="minorHAnsi"/>
          <w:sz w:val="20"/>
          <w:szCs w:val="20"/>
        </w:rPr>
        <w:t xml:space="preserve">), en las condiciones razonables que sean necesarias para los fines de una investigación. En caso de que haya una limitación en el cumplimiento de esta obligación, el PNUD consultará con la parte responsable, subcontratista y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para encontrar una solución.</w:t>
      </w:r>
    </w:p>
    <w:p w:rsidRPr="0057758B" w:rsidR="002725D1" w:rsidP="0074661A" w:rsidRDefault="002725D1" w14:paraId="02EFB9C3" w14:textId="77777777">
      <w:pPr>
        <w:pStyle w:val="Prrafodelista"/>
        <w:tabs>
          <w:tab w:val="left" w:pos="852"/>
        </w:tabs>
        <w:ind w:right="126" w:firstLine="0"/>
        <w:jc w:val="both"/>
        <w:rPr>
          <w:rFonts w:eastAsia="Aptos Display" w:asciiTheme="minorHAnsi" w:hAnsiTheme="minorHAnsi" w:cstheme="minorHAnsi"/>
          <w:sz w:val="20"/>
          <w:szCs w:val="20"/>
        </w:rPr>
      </w:pPr>
    </w:p>
    <w:p w:rsidRPr="0057758B" w:rsidR="002725D1" w:rsidP="0074661A" w:rsidRDefault="00585D1F" w14:paraId="41B612EE" w14:textId="77777777">
      <w:pPr>
        <w:pStyle w:val="Prrafodelista"/>
        <w:numPr>
          <w:ilvl w:val="1"/>
          <w:numId w:val="5"/>
        </w:numPr>
        <w:ind w:right="126"/>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 xml:space="preserve">Cada parte responsable, subcontratista y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mantendrá informado al PNUD, como Asociado en la Implementación, de manera inmediata de cualquier incidencia de uso inapropiado de fondos, o alegación creíble de fraude, corrupción, u otra irregularidad financiera con la debida confidencialidad.</w:t>
      </w:r>
    </w:p>
    <w:p w:rsidRPr="0057758B" w:rsidR="002725D1" w:rsidP="0074661A" w:rsidRDefault="002725D1" w14:paraId="01010AEF" w14:textId="77777777">
      <w:pPr>
        <w:pStyle w:val="Prrafodelista"/>
        <w:tabs>
          <w:tab w:val="left" w:pos="852"/>
        </w:tabs>
        <w:ind w:right="126" w:firstLine="0"/>
        <w:jc w:val="both"/>
        <w:rPr>
          <w:rFonts w:eastAsia="Aptos Display" w:asciiTheme="minorHAnsi" w:hAnsiTheme="minorHAnsi" w:cstheme="minorHAnsi"/>
          <w:sz w:val="20"/>
          <w:szCs w:val="20"/>
        </w:rPr>
      </w:pPr>
    </w:p>
    <w:p w:rsidRPr="0057758B" w:rsidR="002725D1" w:rsidP="0074661A" w:rsidRDefault="00585D1F" w14:paraId="54CCFA27" w14:textId="2589CB8B">
      <w:pPr>
        <w:pStyle w:val="Prrafodelista"/>
        <w:numPr>
          <w:ilvl w:val="1"/>
          <w:numId w:val="5"/>
        </w:numPr>
        <w:tabs>
          <w:tab w:val="left" w:pos="852"/>
        </w:tabs>
        <w:ind w:right="126"/>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 xml:space="preserve">Cuando la parte responsable, subcontratista y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sepa que un proyecto o actividad del PNUD, en su totalidad o en parte, es objeto de investigación por presunto fraude o corrupción, cada parte responsable, subcontratista y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informará al Representante Residente/</w:t>
      </w:r>
      <w:proofErr w:type="gramStart"/>
      <w:r w:rsidRPr="0057758B">
        <w:rPr>
          <w:rFonts w:eastAsia="Aptos Display" w:asciiTheme="minorHAnsi" w:hAnsiTheme="minorHAnsi" w:cstheme="minorHAnsi"/>
          <w:sz w:val="20"/>
          <w:szCs w:val="20"/>
        </w:rPr>
        <w:t>Jefe</w:t>
      </w:r>
      <w:proofErr w:type="gramEnd"/>
      <w:r w:rsidRPr="0057758B">
        <w:rPr>
          <w:rFonts w:eastAsia="Aptos Display" w:asciiTheme="minorHAnsi" w:hAnsiTheme="minorHAnsi" w:cstheme="minorHAnsi"/>
          <w:sz w:val="20"/>
          <w:szCs w:val="20"/>
        </w:rPr>
        <w:t xml:space="preserve"> de Oficina del PNUD, quien informará prontamente a la Oficina de Auditoría e Investigaciones del PNUD (OAI). Cada parte responsable, subcontratista y</w:t>
      </w:r>
      <w:r w:rsidRPr="0057758B" w:rsidR="0053574E">
        <w:rPr>
          <w:rFonts w:eastAsia="Aptos Display" w:asciiTheme="minorHAnsi" w:hAnsiTheme="minorHAnsi" w:cstheme="minorHAnsi"/>
          <w:sz w:val="20"/>
          <w:szCs w:val="20"/>
        </w:rPr>
        <w:t xml:space="preserve">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proporcionará actualizaciones periódicas al jefe del PNUD en el país y la OAI del estado y las acciones relacionadas con dicha investigación.</w:t>
      </w:r>
    </w:p>
    <w:p w:rsidRPr="0057758B" w:rsidR="002725D1" w:rsidP="0074661A" w:rsidRDefault="002725D1" w14:paraId="56A57EB0" w14:textId="77777777">
      <w:pPr>
        <w:pStyle w:val="Textoindependiente"/>
        <w:spacing w:before="10"/>
        <w:rPr>
          <w:rFonts w:eastAsia="Aptos Display" w:asciiTheme="minorHAnsi" w:hAnsiTheme="minorHAnsi" w:cstheme="minorHAnsi"/>
        </w:rPr>
      </w:pPr>
    </w:p>
    <w:p w:rsidRPr="0057758B" w:rsidR="002725D1" w:rsidP="0074661A" w:rsidRDefault="00585D1F" w14:paraId="25F9FB95" w14:textId="77777777">
      <w:pPr>
        <w:pStyle w:val="Prrafodelista"/>
        <w:numPr>
          <w:ilvl w:val="1"/>
          <w:numId w:val="5"/>
        </w:numPr>
        <w:tabs>
          <w:tab w:val="left" w:pos="850"/>
          <w:tab w:val="left" w:pos="852"/>
        </w:tabs>
        <w:ind w:right="122"/>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 xml:space="preserve">El PNUD tendrá derecho a un reembolso por parte de la parte responsable, subcontratista o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de </w:t>
      </w:r>
      <w:r w:rsidRPr="0057758B">
        <w:rPr>
          <w:rFonts w:eastAsia="Aptos Display" w:asciiTheme="minorHAnsi" w:hAnsiTheme="minorHAnsi" w:cstheme="minorHAnsi"/>
          <w:sz w:val="20"/>
          <w:szCs w:val="20"/>
        </w:rPr>
        <w:t xml:space="preserve">los fondos que hayan sido utilizados de manera inapropiada, incluyendo fraude o corrupción, o pagados de otra manera que no sean los términos y condiciones del Documento del Proyecto. Dicho monto puede ser deducido por el PNUD de cualquier pago debido al de la parte responsable, subcontratista o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bajo este o cualquier otro acuerdo. La recuperación de esa cantidad por el PNUD no disminuirá o limitará las obligaciones de la parte responsable, subcontratista o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bajo este Documento de Proyecto.</w:t>
      </w:r>
    </w:p>
    <w:p w:rsidRPr="0057758B" w:rsidR="002725D1" w:rsidP="0074661A" w:rsidRDefault="002725D1" w14:paraId="02354E36" w14:textId="77777777">
      <w:pPr>
        <w:pStyle w:val="Textoindependiente"/>
        <w:spacing w:before="9"/>
        <w:rPr>
          <w:rFonts w:eastAsia="Aptos Display" w:asciiTheme="minorHAnsi" w:hAnsiTheme="minorHAnsi" w:cstheme="minorHAnsi"/>
        </w:rPr>
      </w:pPr>
    </w:p>
    <w:p w:rsidRPr="0057758B" w:rsidR="002725D1" w:rsidP="0074661A" w:rsidRDefault="00585D1F" w14:paraId="5206213E" w14:textId="77777777">
      <w:pPr>
        <w:pStyle w:val="Textoindependiente"/>
        <w:ind w:left="852" w:right="126"/>
        <w:jc w:val="both"/>
        <w:rPr>
          <w:rFonts w:eastAsia="Aptos Display" w:asciiTheme="minorHAnsi" w:hAnsiTheme="minorHAnsi" w:cstheme="minorHAnsi"/>
        </w:rPr>
      </w:pPr>
      <w:r w:rsidRPr="0057758B">
        <w:rPr>
          <w:rFonts w:eastAsia="Aptos Display" w:asciiTheme="minorHAnsi" w:hAnsiTheme="minorHAnsi" w:cstheme="minorHAnsi"/>
        </w:rPr>
        <w:t xml:space="preserve">Cuando dichos fondos no hayan sido reembolsados al PNUD, la parte responsable, subcontratista o </w:t>
      </w:r>
      <w:proofErr w:type="spellStart"/>
      <w:r w:rsidRPr="0057758B">
        <w:rPr>
          <w:rFonts w:eastAsia="Aptos Display" w:asciiTheme="minorHAnsi" w:hAnsiTheme="minorHAnsi" w:cstheme="minorHAnsi"/>
        </w:rPr>
        <w:t>sub-receptor</w:t>
      </w:r>
      <w:proofErr w:type="spellEnd"/>
      <w:r w:rsidRPr="0057758B">
        <w:rPr>
          <w:rFonts w:eastAsia="Aptos Display" w:asciiTheme="minorHAnsi" w:hAnsiTheme="minorHAnsi" w:cstheme="minorHAnsi"/>
        </w:rPr>
        <w:t xml:space="preserve"> está conforme con que los donantes del PNUD (incluido el Gobierno), cuya financiación sea la fuente, en su totalidad o en parte, de los fondos destinados a las actividades previstas en el presente Documento de Proyecto, podrán solicitar recurso a la parte responsable, subcontratista o </w:t>
      </w:r>
      <w:proofErr w:type="spellStart"/>
      <w:r w:rsidRPr="0057758B">
        <w:rPr>
          <w:rFonts w:eastAsia="Aptos Display" w:asciiTheme="minorHAnsi" w:hAnsiTheme="minorHAnsi" w:cstheme="minorHAnsi"/>
        </w:rPr>
        <w:t>sub-receptor</w:t>
      </w:r>
      <w:proofErr w:type="spellEnd"/>
      <w:r w:rsidRPr="0057758B">
        <w:rPr>
          <w:rFonts w:eastAsia="Aptos Display" w:asciiTheme="minorHAnsi" w:hAnsiTheme="minorHAnsi" w:cstheme="minorHAnsi"/>
        </w:rPr>
        <w:t xml:space="preserve"> para la recuperación de cualesquiera fondos determinados por el PNUD que hayan sido utilizados de manera inapropiada, incluso mediante fraude o corrupción, o que hayan sido pagados de otra manera que no sea conforme a los términos y condiciones del Documento del Proyecto.</w:t>
      </w:r>
    </w:p>
    <w:p w:rsidRPr="0057758B" w:rsidR="002725D1" w:rsidP="0074661A" w:rsidRDefault="002725D1" w14:paraId="50362722" w14:textId="77777777">
      <w:pPr>
        <w:pStyle w:val="Textoindependiente"/>
        <w:spacing w:before="9"/>
        <w:rPr>
          <w:rFonts w:eastAsia="Aptos Display" w:asciiTheme="minorHAnsi" w:hAnsiTheme="minorHAnsi" w:cstheme="minorHAnsi"/>
        </w:rPr>
      </w:pPr>
    </w:p>
    <w:p w:rsidRPr="0057758B" w:rsidR="002725D1" w:rsidP="0074661A" w:rsidRDefault="00585D1F" w14:paraId="48882B80" w14:textId="77777777">
      <w:pPr>
        <w:pStyle w:val="Textoindependiente"/>
        <w:ind w:left="852" w:right="127"/>
        <w:jc w:val="both"/>
        <w:rPr>
          <w:rFonts w:eastAsia="Aptos Display" w:asciiTheme="minorHAnsi" w:hAnsiTheme="minorHAnsi" w:cstheme="minorHAnsi"/>
        </w:rPr>
      </w:pPr>
      <w:r w:rsidRPr="0057758B">
        <w:rPr>
          <w:rFonts w:eastAsia="Aptos Display" w:asciiTheme="minorHAnsi" w:hAnsiTheme="minorHAnsi" w:cstheme="minorHAnsi"/>
        </w:rPr>
        <w:t xml:space="preserve">Nota: El término "Documento del Proyecto", tal como se utiliza en esta cláusula, se considerará que incluye cualquier acuerdo subsidiario pertinente posterior al Documento del Proyecto, incluyendo aquellos con las partes responsables, subcontratistas y </w:t>
      </w:r>
      <w:proofErr w:type="spellStart"/>
      <w:r w:rsidRPr="0057758B">
        <w:rPr>
          <w:rFonts w:eastAsia="Aptos Display" w:asciiTheme="minorHAnsi" w:hAnsiTheme="minorHAnsi" w:cstheme="minorHAnsi"/>
        </w:rPr>
        <w:t>sub-receptores</w:t>
      </w:r>
      <w:proofErr w:type="spellEnd"/>
      <w:r w:rsidRPr="0057758B">
        <w:rPr>
          <w:rFonts w:eastAsia="Aptos Display" w:asciiTheme="minorHAnsi" w:hAnsiTheme="minorHAnsi" w:cstheme="minorHAnsi"/>
        </w:rPr>
        <w:t>.</w:t>
      </w:r>
    </w:p>
    <w:p w:rsidRPr="0057758B" w:rsidR="002725D1" w:rsidP="0074661A" w:rsidRDefault="002725D1" w14:paraId="2AF9B9C6" w14:textId="77777777">
      <w:pPr>
        <w:pStyle w:val="Textoindependiente"/>
        <w:spacing w:before="9"/>
        <w:rPr>
          <w:rFonts w:eastAsia="Aptos Display" w:asciiTheme="minorHAnsi" w:hAnsiTheme="minorHAnsi" w:cstheme="minorHAnsi"/>
        </w:rPr>
      </w:pPr>
    </w:p>
    <w:p w:rsidRPr="0057758B" w:rsidR="002725D1" w:rsidP="0074661A" w:rsidRDefault="00585D1F" w14:paraId="4958A677" w14:textId="77777777">
      <w:pPr>
        <w:pStyle w:val="Prrafodelista"/>
        <w:numPr>
          <w:ilvl w:val="1"/>
          <w:numId w:val="5"/>
        </w:numPr>
        <w:tabs>
          <w:tab w:val="left" w:pos="852"/>
        </w:tabs>
        <w:ind w:right="122"/>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 xml:space="preserve">Cada contrato emitido por la parte responsable, subcontratista o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en relación con el presente Documento de Proyecto incluirá una cláusula declarando que, en relación con el proceso de selección o en la ejecución del contrato, no se han dado, recibido o prometido ningún honorario, gratificación, descuento, regalo, comisión u otro pago que no sean los mostrados en la propuesta, y que el receptor de fondos cooperará con todas y cada una de las investigaciones y auditorías posteriores al pago.</w:t>
      </w:r>
    </w:p>
    <w:p w:rsidRPr="0057758B" w:rsidR="002725D1" w:rsidP="0074661A" w:rsidRDefault="002725D1" w14:paraId="68F6EC49" w14:textId="77777777">
      <w:pPr>
        <w:pStyle w:val="Textoindependiente"/>
        <w:spacing w:before="10"/>
        <w:rPr>
          <w:rFonts w:eastAsia="Aptos Display" w:asciiTheme="minorHAnsi" w:hAnsiTheme="minorHAnsi" w:cstheme="minorHAnsi"/>
        </w:rPr>
      </w:pPr>
    </w:p>
    <w:p w:rsidRPr="0057758B" w:rsidR="002725D1" w:rsidP="0074661A" w:rsidRDefault="00585D1F" w14:paraId="63D38A2E" w14:textId="77777777">
      <w:pPr>
        <w:pStyle w:val="Prrafodelista"/>
        <w:numPr>
          <w:ilvl w:val="1"/>
          <w:numId w:val="5"/>
        </w:numPr>
        <w:tabs>
          <w:tab w:val="left" w:pos="852"/>
        </w:tabs>
        <w:ind w:right="122"/>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En caso de que el PNUD se refiera a las autoridades nacionales pertinentes para que se adopten las medidas legales apropiadas en relación con cualquier presunto incumplimiento relacionado con el proyecto, el Gobierno velará por que las autoridades nacionales pertinentes investiguen activamente las mismas y adopten las medidas legales adecuadas contra todas las personas que hayan participado en el proyecto, recuperará y devolverá los fondos recuperados al PNUD.</w:t>
      </w:r>
    </w:p>
    <w:p w:rsidRPr="0057758B" w:rsidR="002725D1" w:rsidP="0074661A" w:rsidRDefault="002725D1" w14:paraId="4568E280" w14:textId="77777777">
      <w:pPr>
        <w:pStyle w:val="Prrafodelista"/>
        <w:tabs>
          <w:tab w:val="left" w:pos="852"/>
        </w:tabs>
        <w:ind w:right="122" w:firstLine="0"/>
        <w:jc w:val="both"/>
        <w:rPr>
          <w:rFonts w:eastAsia="Aptos Display" w:asciiTheme="minorHAnsi" w:hAnsiTheme="minorHAnsi" w:cstheme="minorHAnsi"/>
          <w:sz w:val="20"/>
          <w:szCs w:val="20"/>
        </w:rPr>
      </w:pPr>
    </w:p>
    <w:p w:rsidRPr="0057758B" w:rsidR="002725D1" w:rsidP="0074661A" w:rsidRDefault="00585D1F" w14:paraId="63C60F88" w14:textId="77777777">
      <w:pPr>
        <w:pStyle w:val="Prrafodelista"/>
        <w:numPr>
          <w:ilvl w:val="1"/>
          <w:numId w:val="5"/>
        </w:numPr>
        <w:tabs>
          <w:tab w:val="left" w:pos="852"/>
        </w:tabs>
        <w:ind w:right="122"/>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 xml:space="preserve">Cada parte responsable, subcontratista y </w:t>
      </w:r>
      <w:proofErr w:type="spellStart"/>
      <w:r w:rsidRPr="0057758B">
        <w:rPr>
          <w:rFonts w:eastAsia="Aptos Display" w:asciiTheme="minorHAnsi" w:hAnsiTheme="minorHAnsi" w:cstheme="minorHAnsi"/>
          <w:sz w:val="20"/>
          <w:szCs w:val="20"/>
        </w:rPr>
        <w:t>sub-receptor</w:t>
      </w:r>
      <w:proofErr w:type="spellEnd"/>
      <w:r w:rsidRPr="0057758B">
        <w:rPr>
          <w:rFonts w:eastAsia="Aptos Display" w:asciiTheme="minorHAnsi" w:hAnsiTheme="minorHAnsi" w:cstheme="minorHAnsi"/>
          <w:sz w:val="20"/>
          <w:szCs w:val="20"/>
        </w:rPr>
        <w:t xml:space="preserve"> se asegurará de que todas sus obligaciones establecidas en esta sección titulada "Gestión de Riesgos" se traspasan a cada parte responsable, subcontratista y sub- receptor y que todas las cláusulas bajo esta sección tituladas "Cláusulas Estándar de Gestión de Riesgos" se incluyen, mutatis mutandis, en todos los subcontratos o </w:t>
      </w:r>
      <w:proofErr w:type="spellStart"/>
      <w:r w:rsidRPr="0057758B">
        <w:rPr>
          <w:rFonts w:eastAsia="Aptos Display" w:asciiTheme="minorHAnsi" w:hAnsiTheme="minorHAnsi" w:cstheme="minorHAnsi"/>
          <w:sz w:val="20"/>
          <w:szCs w:val="20"/>
        </w:rPr>
        <w:t>subacuerdos</w:t>
      </w:r>
      <w:proofErr w:type="spellEnd"/>
      <w:r w:rsidRPr="0057758B">
        <w:rPr>
          <w:rFonts w:eastAsia="Aptos Display" w:asciiTheme="minorHAnsi" w:hAnsiTheme="minorHAnsi" w:cstheme="minorHAnsi"/>
          <w:sz w:val="20"/>
          <w:szCs w:val="20"/>
        </w:rPr>
        <w:t xml:space="preserve"> celebrados con posterioridad al presente Documento de Proyecto.</w:t>
      </w:r>
    </w:p>
    <w:p w:rsidRPr="0057758B" w:rsidR="002725D1" w:rsidP="0074661A" w:rsidRDefault="002725D1" w14:paraId="404EB5BD" w14:textId="77777777">
      <w:pPr>
        <w:pStyle w:val="Textoindependiente"/>
        <w:spacing w:before="10"/>
        <w:jc w:val="both"/>
        <w:rPr>
          <w:rFonts w:asciiTheme="minorHAnsi" w:hAnsiTheme="minorHAnsi" w:cstheme="minorHAnsi"/>
        </w:rPr>
      </w:pPr>
    </w:p>
    <w:p w:rsidRPr="0057758B" w:rsidR="00AF092C" w:rsidP="0074661A" w:rsidRDefault="00AF092C" w14:paraId="221E86C1" w14:textId="77777777">
      <w:pPr>
        <w:pStyle w:val="Ttulo5"/>
        <w:jc w:val="both"/>
        <w:rPr>
          <w:rFonts w:asciiTheme="minorHAnsi" w:hAnsiTheme="minorHAnsi" w:cstheme="minorHAnsi"/>
          <w:spacing w:val="-7"/>
        </w:rPr>
      </w:pPr>
    </w:p>
    <w:p w:rsidRPr="0057758B" w:rsidR="002725D1" w:rsidP="0074661A" w:rsidRDefault="00585D1F" w14:paraId="269EEBA1" w14:textId="03D1C927">
      <w:pPr>
        <w:pStyle w:val="Ttulo5"/>
        <w:jc w:val="both"/>
        <w:rPr>
          <w:rFonts w:asciiTheme="minorHAnsi" w:hAnsiTheme="minorHAnsi" w:cstheme="minorHAnsi"/>
          <w:b w:val="0"/>
        </w:rPr>
      </w:pPr>
      <w:r w:rsidRPr="0057758B">
        <w:rPr>
          <w:rFonts w:asciiTheme="minorHAnsi" w:hAnsiTheme="minorHAnsi" w:cstheme="minorHAnsi"/>
          <w:spacing w:val="-7"/>
        </w:rPr>
        <w:t>Cláusulas</w:t>
      </w:r>
      <w:r w:rsidRPr="0057758B">
        <w:rPr>
          <w:rFonts w:asciiTheme="minorHAnsi" w:hAnsiTheme="minorHAnsi" w:cstheme="minorHAnsi"/>
          <w:spacing w:val="-15"/>
        </w:rPr>
        <w:t xml:space="preserve"> </w:t>
      </w:r>
      <w:r w:rsidRPr="0057758B">
        <w:rPr>
          <w:rFonts w:asciiTheme="minorHAnsi" w:hAnsiTheme="minorHAnsi" w:cstheme="minorHAnsi"/>
          <w:spacing w:val="-2"/>
        </w:rPr>
        <w:t>especiales</w:t>
      </w:r>
      <w:r w:rsidRPr="0057758B">
        <w:rPr>
          <w:rFonts w:asciiTheme="minorHAnsi" w:hAnsiTheme="minorHAnsi" w:cstheme="minorHAnsi"/>
          <w:b w:val="0"/>
          <w:spacing w:val="-2"/>
        </w:rPr>
        <w:t>.</w:t>
      </w:r>
    </w:p>
    <w:p w:rsidRPr="0057758B" w:rsidR="002725D1" w:rsidP="0074661A" w:rsidRDefault="002725D1" w14:paraId="39C23C68" w14:textId="77777777">
      <w:pPr>
        <w:pStyle w:val="Textoindependiente"/>
        <w:spacing w:before="18"/>
        <w:jc w:val="both"/>
        <w:rPr>
          <w:rFonts w:asciiTheme="minorHAnsi" w:hAnsiTheme="minorHAnsi" w:cstheme="minorHAnsi"/>
        </w:rPr>
      </w:pPr>
    </w:p>
    <w:p w:rsidRPr="0057758B" w:rsidR="002725D1" w:rsidP="0074661A" w:rsidRDefault="00585D1F" w14:paraId="6B942F1B" w14:textId="77777777">
      <w:pPr>
        <w:pStyle w:val="Prrafodelista"/>
        <w:numPr>
          <w:ilvl w:val="0"/>
          <w:numId w:val="3"/>
        </w:numPr>
        <w:tabs>
          <w:tab w:val="left" w:pos="851"/>
        </w:tabs>
        <w:ind w:left="851" w:hanging="359"/>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El calendario de pagos y los datos de la cuenta bancaria del PNUD, especificado en el acuerdo de financiación.</w:t>
      </w:r>
    </w:p>
    <w:p w:rsidRPr="0057758B" w:rsidR="002725D1" w:rsidP="0074661A" w:rsidRDefault="002725D1" w14:paraId="2EE00A08" w14:textId="77777777">
      <w:pPr>
        <w:pStyle w:val="Prrafodelista"/>
        <w:tabs>
          <w:tab w:val="left" w:pos="851"/>
        </w:tabs>
        <w:ind w:left="851" w:firstLine="0"/>
        <w:jc w:val="both"/>
        <w:rPr>
          <w:rFonts w:eastAsia="Aptos Display" w:asciiTheme="minorHAnsi" w:hAnsiTheme="minorHAnsi" w:cstheme="minorHAnsi"/>
          <w:sz w:val="20"/>
          <w:szCs w:val="20"/>
        </w:rPr>
      </w:pPr>
    </w:p>
    <w:p w:rsidRPr="0057758B" w:rsidR="002725D1" w:rsidP="0074661A" w:rsidRDefault="00585D1F" w14:paraId="63EDAC0C" w14:textId="77777777">
      <w:pPr>
        <w:pStyle w:val="Prrafodelista"/>
        <w:numPr>
          <w:ilvl w:val="0"/>
          <w:numId w:val="3"/>
        </w:numPr>
        <w:ind w:left="851" w:hanging="359"/>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El valor del pago, si se efectúa en una moneda distinta del dólar de los Estados Unidos, se determinará aplicando el tipo de cambio operacional de las Naciones Unidas vigente en la fecha del pago. En caso de que se produzca un cambio en el tipo de cambio operacional de las Naciones Unidas antes de que el PNUD utilice plenamente el pago, el valor del saldo de los fondos que aún se mantienen en ese momento se ajustará en consecuencia. Si, en tal caso, se registra una pérdida en el valor del saldo de los fondos, el PNUD informará al Gobierno con miras a determinar si el Gobierno podría proporcionar más financiación. Si dicha financiación adicional no estuviera disponible, el PNUD podría reducir, suspender o cancelar la asistencia que se proporcionará al proyecto.</w:t>
      </w:r>
    </w:p>
    <w:p w:rsidRPr="0057758B" w:rsidR="002725D1" w:rsidP="0074661A" w:rsidRDefault="002725D1" w14:paraId="2FEE2BB7" w14:textId="77777777">
      <w:pPr>
        <w:pStyle w:val="Prrafodelista"/>
        <w:tabs>
          <w:tab w:val="left" w:pos="851"/>
        </w:tabs>
        <w:ind w:left="851" w:firstLine="0"/>
        <w:jc w:val="both"/>
        <w:rPr>
          <w:rFonts w:eastAsia="Aptos Display" w:asciiTheme="minorHAnsi" w:hAnsiTheme="minorHAnsi" w:cstheme="minorHAnsi"/>
          <w:sz w:val="20"/>
          <w:szCs w:val="20"/>
        </w:rPr>
      </w:pPr>
    </w:p>
    <w:p w:rsidRPr="0057758B" w:rsidR="002725D1" w:rsidP="0074661A" w:rsidRDefault="00585D1F" w14:paraId="5F0FDFC6" w14:textId="77777777">
      <w:pPr>
        <w:pStyle w:val="Prrafodelista"/>
        <w:numPr>
          <w:ilvl w:val="0"/>
          <w:numId w:val="3"/>
        </w:numPr>
        <w:ind w:left="851" w:hanging="359"/>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El calendario de pagos anterior tiene en cuenta el requisito de que los pagos se realicen antes de la ejecución de las actividades planificadas. Puede modificarse para que sea coherente con el progreso de la ejecución del proyecto.</w:t>
      </w:r>
    </w:p>
    <w:p w:rsidRPr="0057758B" w:rsidR="002725D1" w:rsidP="0074661A" w:rsidRDefault="002725D1" w14:paraId="7F089607" w14:textId="77777777">
      <w:pPr>
        <w:pStyle w:val="Prrafodelista"/>
        <w:tabs>
          <w:tab w:val="left" w:pos="851"/>
        </w:tabs>
        <w:ind w:left="851" w:firstLine="0"/>
        <w:jc w:val="both"/>
        <w:rPr>
          <w:rFonts w:eastAsia="Aptos Display" w:asciiTheme="minorHAnsi" w:hAnsiTheme="minorHAnsi" w:cstheme="minorHAnsi"/>
          <w:sz w:val="20"/>
          <w:szCs w:val="20"/>
        </w:rPr>
      </w:pPr>
    </w:p>
    <w:p w:rsidRPr="0057758B" w:rsidR="002725D1" w:rsidP="0074661A" w:rsidRDefault="00585D1F" w14:paraId="0770885A" w14:textId="77777777">
      <w:pPr>
        <w:pStyle w:val="Prrafodelista"/>
        <w:numPr>
          <w:ilvl w:val="0"/>
          <w:numId w:val="3"/>
        </w:numPr>
        <w:tabs>
          <w:tab w:val="left" w:pos="851"/>
        </w:tabs>
        <w:ind w:left="851" w:hanging="359"/>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El PNUD recibirá y administrará el pago de acuerdo con los reglamentos, reglas y directivas del PNUD.</w:t>
      </w:r>
    </w:p>
    <w:p w:rsidRPr="0057758B" w:rsidR="002725D1" w:rsidP="0074661A" w:rsidRDefault="002725D1" w14:paraId="032B9747" w14:textId="77777777">
      <w:pPr>
        <w:pStyle w:val="Prrafodelista"/>
        <w:tabs>
          <w:tab w:val="left" w:pos="851"/>
        </w:tabs>
        <w:ind w:left="851" w:firstLine="0"/>
        <w:jc w:val="both"/>
        <w:rPr>
          <w:rFonts w:eastAsia="Aptos Display" w:asciiTheme="minorHAnsi" w:hAnsiTheme="minorHAnsi" w:cstheme="minorHAnsi"/>
          <w:sz w:val="20"/>
          <w:szCs w:val="20"/>
        </w:rPr>
      </w:pPr>
    </w:p>
    <w:p w:rsidRPr="0057758B" w:rsidR="002725D1" w:rsidP="0074661A" w:rsidRDefault="00585D1F" w14:paraId="4999E907" w14:textId="7901DA12">
      <w:pPr>
        <w:pStyle w:val="Prrafodelista"/>
        <w:numPr>
          <w:ilvl w:val="0"/>
          <w:numId w:val="3"/>
        </w:numPr>
        <w:tabs>
          <w:tab w:val="left" w:pos="851"/>
        </w:tabs>
        <w:ind w:left="851" w:hanging="359"/>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Todas las cuentas y estados financieros se expresarán en dólares estadounidenses.</w:t>
      </w:r>
    </w:p>
    <w:p w:rsidRPr="0057758B" w:rsidR="002725D1" w:rsidP="0074661A" w:rsidRDefault="002725D1" w14:paraId="4405FF4C" w14:textId="77777777">
      <w:pPr>
        <w:pStyle w:val="Prrafodelista"/>
        <w:tabs>
          <w:tab w:val="left" w:pos="851"/>
        </w:tabs>
        <w:ind w:left="851" w:firstLine="0"/>
        <w:rPr>
          <w:rFonts w:eastAsia="Aptos Display" w:asciiTheme="minorHAnsi" w:hAnsiTheme="minorHAnsi" w:cstheme="minorHAnsi"/>
          <w:sz w:val="20"/>
          <w:szCs w:val="20"/>
        </w:rPr>
      </w:pPr>
    </w:p>
    <w:p w:rsidRPr="0057758B" w:rsidR="002725D1" w:rsidP="0074661A" w:rsidRDefault="00585D1F" w14:paraId="351FD0F0" w14:textId="77777777">
      <w:pPr>
        <w:pStyle w:val="Prrafodelista"/>
        <w:numPr>
          <w:ilvl w:val="0"/>
          <w:numId w:val="3"/>
        </w:numPr>
        <w:ind w:left="851" w:hanging="359"/>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Si se esperan o realizan aumentos imprevistos en los gastos o compromisos (ya sea debido a factores inflacionarios, fluctuaciones en los tipos de cambio o contingencias imprevistas), el PNUD presentará al gobierno oportunamente una estimación complementaria que muestre el financiamiento adicional que será necesario. El Gobierno hará todo lo posible por obtener los fondos adicionales necesarios.</w:t>
      </w:r>
    </w:p>
    <w:p w:rsidRPr="0057758B" w:rsidR="002725D1" w:rsidP="0074661A" w:rsidRDefault="002725D1" w14:paraId="209F6839" w14:textId="77777777">
      <w:pPr>
        <w:pStyle w:val="Textoindependiente"/>
        <w:spacing w:before="9"/>
        <w:rPr>
          <w:rFonts w:eastAsia="Aptos Display" w:asciiTheme="minorHAnsi" w:hAnsiTheme="minorHAnsi" w:cstheme="minorHAnsi"/>
        </w:rPr>
      </w:pPr>
    </w:p>
    <w:p w:rsidRPr="0057758B" w:rsidR="002725D1" w:rsidP="0074661A" w:rsidRDefault="00585D1F" w14:paraId="1E6E0ECD" w14:textId="77777777">
      <w:pPr>
        <w:pStyle w:val="Prrafodelista"/>
        <w:numPr>
          <w:ilvl w:val="0"/>
          <w:numId w:val="3"/>
        </w:numPr>
        <w:tabs>
          <w:tab w:val="left" w:pos="850"/>
          <w:tab w:val="left" w:pos="852"/>
        </w:tabs>
        <w:spacing w:before="1"/>
        <w:ind w:right="127"/>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Si los pagos mencionados anteriormente no se reciben de acuerdo con el calendario de pagos, o si el financiamiento adicional requerido de acuerdo con el párrafo 6 anterior no proviene del Gobierno u otras fuentes, la asistencia que se brindará al proyecto en virtud de este Acuerdo El PNUD puede reducir, suspender o cancelar.</w:t>
      </w:r>
    </w:p>
    <w:p w:rsidRPr="0057758B" w:rsidR="002725D1" w:rsidP="0074661A" w:rsidRDefault="002725D1" w14:paraId="7F3A9BDF" w14:textId="77777777">
      <w:pPr>
        <w:pStyle w:val="Textoindependiente"/>
        <w:spacing w:before="8"/>
        <w:jc w:val="both"/>
        <w:rPr>
          <w:rFonts w:eastAsia="Aptos Display" w:asciiTheme="minorHAnsi" w:hAnsiTheme="minorHAnsi" w:cstheme="minorHAnsi"/>
        </w:rPr>
      </w:pPr>
    </w:p>
    <w:p w:rsidRPr="0057758B" w:rsidR="002725D1" w:rsidP="0074661A" w:rsidRDefault="00585D1F" w14:paraId="067AAC35" w14:textId="58220C80">
      <w:pPr>
        <w:pStyle w:val="Prrafodelista"/>
        <w:numPr>
          <w:ilvl w:val="0"/>
          <w:numId w:val="3"/>
        </w:numPr>
        <w:tabs>
          <w:tab w:val="left" w:pos="850"/>
          <w:tab w:val="left" w:pos="852"/>
        </w:tabs>
        <w:spacing w:before="1"/>
        <w:ind w:right="127"/>
        <w:jc w:val="both"/>
        <w:rPr>
          <w:rFonts w:eastAsia="Aptos Display" w:asciiTheme="minorHAnsi" w:hAnsiTheme="minorHAnsi" w:cstheme="minorHAnsi"/>
          <w:sz w:val="20"/>
          <w:szCs w:val="20"/>
        </w:rPr>
      </w:pPr>
      <w:r w:rsidRPr="0057758B">
        <w:rPr>
          <w:rFonts w:eastAsia="Aptos Display" w:asciiTheme="minorHAnsi" w:hAnsiTheme="minorHAnsi" w:cstheme="minorHAnsi"/>
          <w:sz w:val="20"/>
          <w:szCs w:val="20"/>
        </w:rPr>
        <w:t xml:space="preserve">Todo ingreso por </w:t>
      </w:r>
      <w:r w:rsidRPr="0057758B" w:rsidR="003324A9">
        <w:rPr>
          <w:rFonts w:eastAsia="Aptos Display" w:asciiTheme="minorHAnsi" w:hAnsiTheme="minorHAnsi" w:cstheme="minorHAnsi"/>
          <w:sz w:val="20"/>
          <w:szCs w:val="20"/>
        </w:rPr>
        <w:t>intereses atribuibles</w:t>
      </w:r>
      <w:r w:rsidRPr="0057758B">
        <w:rPr>
          <w:rFonts w:eastAsia="Aptos Display" w:asciiTheme="minorHAnsi" w:hAnsiTheme="minorHAnsi" w:cstheme="minorHAnsi"/>
          <w:sz w:val="20"/>
          <w:szCs w:val="20"/>
        </w:rPr>
        <w:t xml:space="preserve"> a la contribución se acreditará a la Cuenta del PNUD y se utilizará de conformidad con los procedimientos establecidos por el PNUD.</w:t>
      </w:r>
    </w:p>
    <w:p w:rsidRPr="0057758B" w:rsidR="002725D1" w:rsidP="0074661A" w:rsidRDefault="002725D1" w14:paraId="2B2D19D6" w14:textId="77777777">
      <w:pPr>
        <w:pStyle w:val="Textoindependiente"/>
        <w:spacing w:before="9"/>
        <w:jc w:val="both"/>
        <w:rPr>
          <w:rFonts w:asciiTheme="minorHAnsi" w:hAnsiTheme="minorHAnsi" w:cstheme="minorHAnsi"/>
        </w:rPr>
      </w:pPr>
    </w:p>
    <w:p w:rsidRPr="0057758B" w:rsidR="002725D1" w:rsidP="0074661A" w:rsidRDefault="00585D1F" w14:paraId="7C450380" w14:textId="77777777">
      <w:pPr>
        <w:pStyle w:val="Textoindependiente"/>
        <w:ind w:left="852"/>
        <w:jc w:val="both"/>
        <w:rPr>
          <w:rFonts w:eastAsia="Aptos Display" w:asciiTheme="minorHAnsi" w:hAnsiTheme="minorHAnsi" w:cstheme="minorHAnsi"/>
        </w:rPr>
      </w:pPr>
      <w:r w:rsidRPr="0057758B">
        <w:rPr>
          <w:rFonts w:eastAsia="Aptos Display" w:asciiTheme="minorHAnsi" w:hAnsiTheme="minorHAnsi" w:cstheme="minorHAnsi"/>
        </w:rPr>
        <w:t>De acuerdo con las decisiones y directivas de la Junta Ejecutiva del PNUD:</w:t>
      </w:r>
    </w:p>
    <w:p w:rsidRPr="0057758B" w:rsidR="002725D1" w:rsidP="0074661A" w:rsidRDefault="002725D1" w14:paraId="7EA440C1" w14:textId="77777777">
      <w:pPr>
        <w:pStyle w:val="Textoindependiente"/>
        <w:spacing w:before="21"/>
        <w:jc w:val="both"/>
        <w:rPr>
          <w:rFonts w:eastAsia="Aptos Display" w:asciiTheme="minorHAnsi" w:hAnsiTheme="minorHAnsi" w:cstheme="minorHAnsi"/>
        </w:rPr>
      </w:pPr>
    </w:p>
    <w:p w:rsidRPr="0057758B" w:rsidR="002725D1" w:rsidP="0074661A" w:rsidRDefault="00585D1F" w14:paraId="236CBE5E" w14:textId="171213FC">
      <w:pPr>
        <w:pStyle w:val="Textoindependiente"/>
        <w:ind w:left="852"/>
        <w:jc w:val="both"/>
        <w:rPr>
          <w:rFonts w:asciiTheme="minorHAnsi" w:hAnsiTheme="minorHAnsi" w:cstheme="minorHAnsi"/>
          <w:spacing w:val="-2"/>
          <w:w w:val="90"/>
        </w:rPr>
      </w:pPr>
      <w:r w:rsidRPr="0057758B">
        <w:rPr>
          <w:rFonts w:eastAsia="Aptos Display" w:asciiTheme="minorHAnsi" w:hAnsiTheme="minorHAnsi" w:cstheme="minorHAnsi"/>
        </w:rPr>
        <w:t>La contribución se cargará</w:t>
      </w:r>
      <w:r w:rsidRPr="0057758B">
        <w:rPr>
          <w:rFonts w:asciiTheme="minorHAnsi" w:hAnsiTheme="minorHAnsi" w:cstheme="minorHAnsi"/>
          <w:spacing w:val="-2"/>
          <w:w w:val="90"/>
        </w:rPr>
        <w:t>:</w:t>
      </w:r>
    </w:p>
    <w:p w:rsidRPr="0057758B" w:rsidR="00CE1646" w:rsidP="0074661A" w:rsidRDefault="00CE1646" w14:paraId="1040A92E" w14:textId="77777777">
      <w:pPr>
        <w:pStyle w:val="Textoindependiente"/>
        <w:ind w:left="852"/>
        <w:jc w:val="both"/>
        <w:rPr>
          <w:rFonts w:asciiTheme="minorHAnsi" w:hAnsiTheme="minorHAnsi" w:cstheme="minorHAnsi"/>
        </w:rPr>
      </w:pPr>
    </w:p>
    <w:p w:rsidRPr="0057758B" w:rsidR="002725D1" w:rsidP="0074661A" w:rsidRDefault="00585D1F" w14:paraId="1DCFD492" w14:textId="5C21A203">
      <w:pPr>
        <w:pStyle w:val="Prrafodelista"/>
        <w:widowControl/>
        <w:numPr>
          <w:ilvl w:val="1"/>
          <w:numId w:val="3"/>
        </w:numPr>
        <w:autoSpaceDE/>
        <w:autoSpaceDN/>
        <w:ind w:left="1440" w:firstLine="0"/>
        <w:jc w:val="both"/>
        <w:rPr>
          <w:rFonts w:eastAsia="Times New Roman" w:asciiTheme="minorHAnsi" w:hAnsiTheme="minorHAnsi" w:cstheme="minorHAnsi"/>
          <w:spacing w:val="-4"/>
          <w:sz w:val="20"/>
          <w:szCs w:val="20"/>
          <w:lang w:val="es-AR"/>
        </w:rPr>
      </w:pPr>
      <w:r w:rsidRPr="0057758B">
        <w:rPr>
          <w:rFonts w:eastAsia="Times New Roman" w:asciiTheme="minorHAnsi" w:hAnsiTheme="minorHAnsi" w:cstheme="minorHAnsi"/>
          <w:spacing w:val="-4"/>
          <w:sz w:val="20"/>
          <w:szCs w:val="20"/>
          <w:lang w:val="es-AR"/>
        </w:rPr>
        <w:t>Recuperación de costos</w:t>
      </w:r>
      <w:r w:rsidRPr="0057758B" w:rsidR="00385236">
        <w:rPr>
          <w:rStyle w:val="Refdenotaalpie"/>
          <w:rFonts w:eastAsia="Times New Roman" w:asciiTheme="minorHAnsi" w:hAnsiTheme="minorHAnsi" w:cstheme="minorHAnsi"/>
          <w:spacing w:val="-4"/>
          <w:sz w:val="20"/>
          <w:szCs w:val="20"/>
          <w:lang w:val="es-AR"/>
        </w:rPr>
        <w:footnoteReference w:id="22"/>
      </w:r>
      <w:r w:rsidRPr="0057758B" w:rsidR="00385236">
        <w:rPr>
          <w:rFonts w:eastAsia="Times New Roman" w:asciiTheme="minorHAnsi" w:hAnsiTheme="minorHAnsi" w:cstheme="minorHAnsi"/>
          <w:spacing w:val="-4"/>
          <w:sz w:val="20"/>
          <w:szCs w:val="20"/>
          <w:lang w:val="es-AR"/>
        </w:rPr>
        <w:t xml:space="preserve"> </w:t>
      </w:r>
      <w:r w:rsidRPr="0057758B">
        <w:rPr>
          <w:rFonts w:eastAsia="Times New Roman" w:asciiTheme="minorHAnsi" w:hAnsiTheme="minorHAnsi" w:cstheme="minorHAnsi"/>
          <w:spacing w:val="-4"/>
          <w:sz w:val="20"/>
          <w:szCs w:val="20"/>
          <w:lang w:val="es-AR"/>
        </w:rPr>
        <w:t>para la prestación de apoyo de gestión general (GMS por sus siglas en inglés)</w:t>
      </w:r>
      <w:r w:rsidRPr="0057758B" w:rsidR="0053574E">
        <w:rPr>
          <w:rFonts w:eastAsia="Times New Roman" w:asciiTheme="minorHAnsi" w:hAnsiTheme="minorHAnsi" w:cstheme="minorHAnsi"/>
          <w:spacing w:val="-4"/>
          <w:sz w:val="20"/>
          <w:szCs w:val="20"/>
          <w:lang w:val="es-AR"/>
        </w:rPr>
        <w:t>, por</w:t>
      </w:r>
      <w:r w:rsidRPr="0057758B">
        <w:rPr>
          <w:rFonts w:eastAsia="Times New Roman" w:asciiTheme="minorHAnsi" w:hAnsiTheme="minorHAnsi" w:cstheme="minorHAnsi"/>
          <w:spacing w:val="-4"/>
          <w:sz w:val="20"/>
          <w:szCs w:val="20"/>
          <w:lang w:val="es-AR"/>
        </w:rPr>
        <w:t xml:space="preserve"> la sede del PNUD y las oficinas en los países</w:t>
      </w:r>
      <w:r w:rsidRPr="0057758B" w:rsidR="0079795D">
        <w:rPr>
          <w:rFonts w:eastAsia="Times New Roman" w:asciiTheme="minorHAnsi" w:hAnsiTheme="minorHAnsi" w:cstheme="minorHAnsi"/>
          <w:spacing w:val="-4"/>
          <w:sz w:val="20"/>
          <w:szCs w:val="20"/>
          <w:lang w:val="es-AR"/>
        </w:rPr>
        <w:t>.</w:t>
      </w:r>
    </w:p>
    <w:p w:rsidRPr="0057758B" w:rsidR="002725D1" w:rsidP="0074661A" w:rsidRDefault="002725D1" w14:paraId="491AB643" w14:textId="77777777">
      <w:pPr>
        <w:pStyle w:val="Textoindependiente"/>
        <w:ind w:left="720"/>
        <w:jc w:val="both"/>
        <w:rPr>
          <w:rFonts w:asciiTheme="minorHAnsi" w:hAnsiTheme="minorHAnsi" w:cstheme="minorHAnsi"/>
        </w:rPr>
      </w:pPr>
    </w:p>
    <w:p w:rsidRPr="0057758B" w:rsidR="002725D1" w:rsidP="0074661A" w:rsidRDefault="00585D1F" w14:paraId="20CEFE49" w14:textId="77777777">
      <w:pPr>
        <w:pStyle w:val="Prrafodelista"/>
        <w:widowControl/>
        <w:numPr>
          <w:ilvl w:val="1"/>
          <w:numId w:val="3"/>
        </w:numPr>
        <w:autoSpaceDE/>
        <w:autoSpaceDN/>
        <w:ind w:left="1440" w:firstLine="0"/>
        <w:jc w:val="both"/>
        <w:rPr>
          <w:rFonts w:eastAsia="Times New Roman" w:asciiTheme="minorHAnsi" w:hAnsiTheme="minorHAnsi" w:cstheme="minorHAnsi"/>
          <w:spacing w:val="-4"/>
          <w:sz w:val="20"/>
          <w:szCs w:val="20"/>
          <w:lang w:val="es-AR"/>
        </w:rPr>
      </w:pPr>
      <w:r w:rsidRPr="0057758B">
        <w:rPr>
          <w:rFonts w:eastAsia="Times New Roman" w:asciiTheme="minorHAnsi" w:hAnsiTheme="minorHAnsi" w:cstheme="minorHAnsi"/>
          <w:spacing w:val="-4"/>
          <w:sz w:val="20"/>
          <w:szCs w:val="20"/>
          <w:lang w:val="es-AR"/>
        </w:rPr>
        <w:t>Costo directo de los servicios de apoyo a la ejecución (ISS por sus siglas en inglés) proporcionados por el PNUD y / o una entidad ejecutora / asociado en la ejecución.</w:t>
      </w:r>
    </w:p>
    <w:p w:rsidRPr="0057758B" w:rsidR="002725D1" w:rsidP="0074661A" w:rsidRDefault="002725D1" w14:paraId="3FFDF71C" w14:textId="77777777">
      <w:pPr>
        <w:pStyle w:val="Textoindependiente"/>
        <w:spacing w:before="8"/>
        <w:jc w:val="both"/>
        <w:rPr>
          <w:rFonts w:asciiTheme="minorHAnsi" w:hAnsiTheme="minorHAnsi" w:cstheme="minorHAnsi"/>
        </w:rPr>
      </w:pPr>
    </w:p>
    <w:p w:rsidRPr="0057758B" w:rsidR="002725D1" w:rsidP="0074661A" w:rsidRDefault="00585D1F" w14:paraId="0CFDB6AE" w14:textId="4CBC595E">
      <w:pPr>
        <w:pStyle w:val="Textoindependiente"/>
        <w:numPr>
          <w:ilvl w:val="0"/>
          <w:numId w:val="3"/>
        </w:numPr>
        <w:ind w:right="127"/>
        <w:jc w:val="both"/>
        <w:rPr>
          <w:rFonts w:asciiTheme="minorHAnsi" w:hAnsiTheme="minorHAnsi" w:cstheme="minorHAnsi"/>
        </w:rPr>
      </w:pPr>
      <w:r w:rsidRPr="0057758B">
        <w:rPr>
          <w:rFonts w:eastAsia="Aptos Display" w:asciiTheme="minorHAnsi" w:hAnsiTheme="minorHAnsi" w:cstheme="minorHAnsi"/>
        </w:rPr>
        <w:t>La propiedad del equipo, los suministros y otras propiedades financiadas con la contribución se transferirá al PNUD. Los asuntos relacionados con la transferencia de propiedad por parte del PNUD se determinarán de acuerdo con las políticas y procedimientos pertinentes del PNUD.</w:t>
      </w:r>
    </w:p>
    <w:p w:rsidRPr="0057758B" w:rsidR="002725D1" w:rsidP="0074661A" w:rsidRDefault="002725D1" w14:paraId="7C55EBF4" w14:textId="77777777">
      <w:pPr>
        <w:pStyle w:val="Textoindependiente"/>
        <w:spacing w:before="8"/>
        <w:jc w:val="both"/>
        <w:rPr>
          <w:rFonts w:asciiTheme="minorHAnsi" w:hAnsiTheme="minorHAnsi" w:cstheme="minorHAnsi"/>
        </w:rPr>
      </w:pPr>
    </w:p>
    <w:p w:rsidRPr="0057758B" w:rsidR="002725D1" w:rsidP="0074661A" w:rsidRDefault="00585D1F" w14:paraId="0749D912" w14:textId="77777777">
      <w:pPr>
        <w:pStyle w:val="Textoindependiente"/>
        <w:ind w:left="852" w:right="127" w:hanging="360"/>
        <w:jc w:val="both"/>
        <w:rPr>
          <w:rFonts w:asciiTheme="minorHAnsi" w:hAnsiTheme="minorHAnsi" w:cstheme="minorHAnsi"/>
        </w:rPr>
      </w:pPr>
      <w:r w:rsidRPr="0057758B">
        <w:rPr>
          <w:rFonts w:asciiTheme="minorHAnsi" w:hAnsiTheme="minorHAnsi" w:cstheme="minorHAnsi"/>
          <w:spacing w:val="-2"/>
          <w:w w:val="90"/>
        </w:rPr>
        <w:t>10.</w:t>
      </w:r>
      <w:r w:rsidRPr="0057758B">
        <w:rPr>
          <w:rFonts w:asciiTheme="minorHAnsi" w:hAnsiTheme="minorHAnsi" w:cstheme="minorHAnsi"/>
          <w:spacing w:val="14"/>
        </w:rPr>
        <w:t xml:space="preserve"> </w:t>
      </w:r>
      <w:r w:rsidRPr="0057758B">
        <w:rPr>
          <w:rFonts w:eastAsia="Aptos Display" w:asciiTheme="minorHAnsi" w:hAnsiTheme="minorHAnsi" w:cstheme="minorHAnsi"/>
        </w:rPr>
        <w:t>La contribución estará sujeta exclusivamente a los procedimientos de auditoría interna y externa previstos en los reglamentos, normas y directivas financieras del PNUD”.</w:t>
      </w:r>
    </w:p>
    <w:p w:rsidRPr="0057758B" w:rsidR="002725D1" w:rsidP="0074661A" w:rsidRDefault="002725D1" w14:paraId="37192A88" w14:textId="77777777">
      <w:pPr>
        <w:pStyle w:val="Textoindependiente"/>
        <w:rPr>
          <w:rFonts w:asciiTheme="minorHAnsi" w:hAnsiTheme="minorHAnsi" w:cstheme="minorHAnsi"/>
        </w:rPr>
      </w:pPr>
    </w:p>
    <w:p w:rsidRPr="0057758B" w:rsidR="002725D1" w:rsidP="0074661A" w:rsidRDefault="002725D1" w14:paraId="5B817693" w14:textId="77777777">
      <w:pPr>
        <w:pStyle w:val="Textoindependiente"/>
        <w:rPr>
          <w:rFonts w:asciiTheme="minorHAnsi" w:hAnsiTheme="minorHAnsi" w:cstheme="minorHAnsi"/>
        </w:rPr>
      </w:pPr>
    </w:p>
    <w:p w:rsidRPr="0057758B" w:rsidR="002725D1" w:rsidP="0074661A" w:rsidRDefault="001533A6" w14:paraId="1E7D9612" w14:textId="0D8BD782">
      <w:pPr>
        <w:rPr>
          <w:rFonts w:eastAsia="Times New Roman" w:asciiTheme="minorHAnsi" w:hAnsiTheme="minorHAnsi" w:cstheme="minorHAnsi"/>
          <w:b/>
          <w:bCs/>
          <w:smallCaps/>
          <w:spacing w:val="-2"/>
          <w:szCs w:val="16"/>
          <w:lang w:val="es-AR"/>
        </w:rPr>
      </w:pPr>
      <w:r w:rsidRPr="0057758B">
        <w:rPr>
          <w:rFonts w:asciiTheme="minorHAnsi" w:hAnsiTheme="minorHAnsi" w:cstheme="minorHAnsi"/>
        </w:rPr>
        <w:br w:type="page"/>
      </w:r>
      <w:r w:rsidRPr="0057758B" w:rsidR="00BD09C5">
        <w:rPr>
          <w:rFonts w:asciiTheme="minorHAnsi" w:hAnsiTheme="minorHAnsi" w:cstheme="minorHAnsi"/>
          <w:b/>
          <w:bCs/>
        </w:rPr>
        <w:t>AN</w:t>
      </w:r>
      <w:r w:rsidRPr="0057758B" w:rsidR="00585D1F">
        <w:rPr>
          <w:rFonts w:eastAsia="Times New Roman" w:asciiTheme="minorHAnsi" w:hAnsiTheme="minorHAnsi" w:cstheme="minorHAnsi"/>
          <w:b/>
          <w:bCs/>
          <w:smallCaps/>
          <w:spacing w:val="-2"/>
          <w:szCs w:val="16"/>
          <w:lang w:val="es-AR"/>
        </w:rPr>
        <w:t>EXOS</w:t>
      </w:r>
    </w:p>
    <w:p w:rsidRPr="0057758B" w:rsidR="002725D1" w:rsidP="0074661A" w:rsidRDefault="002725D1" w14:paraId="52F303C9" w14:textId="77777777">
      <w:pPr>
        <w:pStyle w:val="Textoindependiente"/>
        <w:spacing w:before="6"/>
        <w:rPr>
          <w:rFonts w:asciiTheme="minorHAnsi" w:hAnsiTheme="minorHAnsi" w:cstheme="minorHAnsi"/>
          <w:b/>
          <w:bCs/>
        </w:rPr>
      </w:pPr>
    </w:p>
    <w:p w:rsidRPr="0057758B" w:rsidR="002725D1" w:rsidP="0074661A" w:rsidRDefault="00585D1F" w14:paraId="4FE5084A" w14:textId="77777777">
      <w:pPr>
        <w:pStyle w:val="Prrafodelista"/>
        <w:numPr>
          <w:ilvl w:val="0"/>
          <w:numId w:val="2"/>
        </w:numPr>
        <w:tabs>
          <w:tab w:val="left" w:pos="852"/>
        </w:tabs>
        <w:ind w:left="851" w:hanging="359"/>
        <w:rPr>
          <w:rFonts w:eastAsia="Aptos Display" w:asciiTheme="minorHAnsi" w:hAnsiTheme="minorHAnsi" w:cstheme="minorHAnsi"/>
          <w:b/>
          <w:bCs/>
        </w:rPr>
      </w:pPr>
      <w:r w:rsidRPr="0057758B">
        <w:rPr>
          <w:rFonts w:eastAsia="Aptos Display" w:asciiTheme="minorHAnsi" w:hAnsiTheme="minorHAnsi" w:cstheme="minorHAnsi"/>
          <w:b/>
          <w:bCs/>
        </w:rPr>
        <w:t>Informe de Calidad del Proyecto</w:t>
      </w:r>
    </w:p>
    <w:p w:rsidRPr="00A6226B" w:rsidR="002725D1" w:rsidP="0074661A" w:rsidRDefault="00544ED8" w14:paraId="4CBFA5A7" w14:textId="2B9627F9">
      <w:pPr>
        <w:pStyle w:val="Textoindependiente"/>
        <w:ind w:left="131" w:firstLine="720"/>
        <w:rPr>
          <w:rFonts w:asciiTheme="minorHAnsi" w:hAnsiTheme="minorHAnsi" w:cstheme="minorHAnsi"/>
        </w:rPr>
      </w:pPr>
      <w:r w:rsidRPr="00A6226B">
        <w:rPr>
          <w:rFonts w:asciiTheme="minorHAnsi" w:hAnsiTheme="minorHAnsi" w:cstheme="minorHAnsi"/>
        </w:rPr>
        <w:t xml:space="preserve">Diseño: </w:t>
      </w:r>
      <w:hyperlink w:history="1" r:id="rId31">
        <w:r w:rsidRPr="0057758B" w:rsidR="00606EF7">
          <w:rPr>
            <w:rStyle w:val="Hipervnculo"/>
            <w:rFonts w:asciiTheme="minorHAnsi" w:hAnsiTheme="minorHAnsi" w:cstheme="minorHAnsi"/>
            <w:color w:val="auto"/>
            <w:w w:val="90"/>
            <w:sz w:val="22"/>
            <w:szCs w:val="22"/>
          </w:rPr>
          <w:t xml:space="preserve">ASM-03063 | </w:t>
        </w:r>
        <w:proofErr w:type="spellStart"/>
        <w:r w:rsidRPr="0057758B" w:rsidR="00606EF7">
          <w:rPr>
            <w:rStyle w:val="Hipervnculo"/>
            <w:rFonts w:asciiTheme="minorHAnsi" w:hAnsiTheme="minorHAnsi" w:cstheme="minorHAnsi"/>
            <w:color w:val="auto"/>
            <w:w w:val="90"/>
            <w:sz w:val="22"/>
            <w:szCs w:val="22"/>
          </w:rPr>
          <w:t>Procedure</w:t>
        </w:r>
        <w:proofErr w:type="spellEnd"/>
        <w:r w:rsidRPr="0057758B" w:rsidR="00606EF7">
          <w:rPr>
            <w:rStyle w:val="Hipervnculo"/>
            <w:rFonts w:asciiTheme="minorHAnsi" w:hAnsiTheme="minorHAnsi" w:cstheme="minorHAnsi"/>
            <w:color w:val="auto"/>
            <w:w w:val="90"/>
            <w:sz w:val="22"/>
            <w:szCs w:val="22"/>
          </w:rPr>
          <w:t xml:space="preserve"> | Salesforce</w:t>
        </w:r>
      </w:hyperlink>
    </w:p>
    <w:p w:rsidRPr="0057758B" w:rsidR="00BF53A6" w:rsidP="0074661A" w:rsidRDefault="000D0D60" w14:paraId="1A500D50" w14:textId="09A3CDF6">
      <w:pPr>
        <w:pStyle w:val="Textoindependiente"/>
        <w:ind w:left="131" w:firstLine="720"/>
        <w:rPr>
          <w:rFonts w:asciiTheme="minorHAnsi" w:hAnsiTheme="minorHAnsi" w:cstheme="minorHAnsi"/>
          <w:w w:val="90"/>
          <w:sz w:val="22"/>
          <w:szCs w:val="22"/>
          <w:u w:val="single" w:color="0000FF"/>
        </w:rPr>
      </w:pPr>
      <w:r w:rsidRPr="000D0D60">
        <w:rPr>
          <w:rFonts w:asciiTheme="minorHAnsi" w:hAnsiTheme="minorHAnsi" w:cstheme="minorHAnsi"/>
          <w:w w:val="90"/>
          <w:sz w:val="22"/>
          <w:szCs w:val="22"/>
          <w:u w:val="single" w:color="0000FF"/>
        </w:rPr>
        <w:t>Implementa</w:t>
      </w:r>
      <w:r w:rsidR="001653E8">
        <w:rPr>
          <w:rFonts w:asciiTheme="minorHAnsi" w:hAnsiTheme="minorHAnsi" w:cstheme="minorHAnsi"/>
          <w:w w:val="90"/>
          <w:sz w:val="22"/>
          <w:szCs w:val="22"/>
          <w:u w:val="single" w:color="0000FF"/>
        </w:rPr>
        <w:t>ción</w:t>
      </w:r>
      <w:r>
        <w:rPr>
          <w:rFonts w:asciiTheme="minorHAnsi" w:hAnsiTheme="minorHAnsi" w:cstheme="minorHAnsi"/>
          <w:w w:val="90"/>
          <w:sz w:val="22"/>
          <w:szCs w:val="22"/>
          <w:u w:val="single" w:color="0000FF"/>
        </w:rPr>
        <w:t xml:space="preserve">: </w:t>
      </w:r>
      <w:r w:rsidRPr="0029111D" w:rsidR="0029111D">
        <w:rPr>
          <w:rFonts w:asciiTheme="minorHAnsi" w:hAnsiTheme="minorHAnsi" w:cstheme="minorHAnsi"/>
          <w:w w:val="90"/>
          <w:sz w:val="22"/>
          <w:szCs w:val="22"/>
          <w:u w:val="single" w:color="0000FF"/>
        </w:rPr>
        <w:t>ASM-19538</w:t>
      </w:r>
    </w:p>
    <w:p w:rsidRPr="0057758B" w:rsidR="00606EF7" w:rsidP="0074661A" w:rsidRDefault="00606EF7" w14:paraId="12612D4E" w14:textId="77777777">
      <w:pPr>
        <w:pStyle w:val="Textoindependiente"/>
        <w:ind w:left="131" w:firstLine="720"/>
        <w:rPr>
          <w:rFonts w:asciiTheme="minorHAnsi" w:hAnsiTheme="minorHAnsi" w:cstheme="minorHAnsi"/>
          <w:sz w:val="22"/>
          <w:szCs w:val="22"/>
        </w:rPr>
      </w:pPr>
    </w:p>
    <w:p w:rsidRPr="0057758B" w:rsidR="00055241" w:rsidP="0074661A" w:rsidRDefault="00585D1F" w14:paraId="06A57009" w14:textId="77777777">
      <w:pPr>
        <w:pStyle w:val="Prrafodelista"/>
        <w:numPr>
          <w:ilvl w:val="0"/>
          <w:numId w:val="2"/>
        </w:numPr>
        <w:tabs>
          <w:tab w:val="left" w:pos="852"/>
        </w:tabs>
        <w:ind w:left="851" w:hanging="359"/>
        <w:rPr>
          <w:rFonts w:eastAsia="Aptos Display" w:asciiTheme="minorHAnsi" w:hAnsiTheme="minorHAnsi" w:cstheme="minorHAnsi"/>
          <w:b/>
          <w:bCs/>
        </w:rPr>
      </w:pPr>
      <w:r w:rsidRPr="0057758B">
        <w:rPr>
          <w:rFonts w:eastAsia="Aptos Display" w:asciiTheme="minorHAnsi" w:hAnsiTheme="minorHAnsi" w:cstheme="minorHAnsi"/>
          <w:b/>
          <w:bCs/>
        </w:rPr>
        <w:t xml:space="preserve">Modelo de Diagnóstico Social y Ambiental. </w:t>
      </w:r>
    </w:p>
    <w:p w:rsidRPr="0057758B" w:rsidR="00765A7C" w:rsidP="00544ED8" w:rsidRDefault="1E58E419" w14:paraId="39B76AC2" w14:textId="28882DDF">
      <w:pPr>
        <w:pStyle w:val="Prrafodelista"/>
        <w:tabs>
          <w:tab w:val="left" w:pos="852"/>
        </w:tabs>
        <w:ind w:right="3774" w:firstLine="0"/>
        <w:rPr>
          <w:rFonts w:asciiTheme="minorHAnsi" w:hAnsiTheme="minorHAnsi" w:eastAsiaTheme="minorEastAsia" w:cstheme="minorHAnsi"/>
          <w:lang w:val="en-US"/>
        </w:rPr>
      </w:pPr>
      <w:proofErr w:type="spellStart"/>
      <w:r w:rsidRPr="0057758B">
        <w:rPr>
          <w:rFonts w:asciiTheme="minorHAnsi" w:hAnsiTheme="minorHAnsi" w:cstheme="minorHAnsi"/>
          <w:lang w:val="en-US"/>
        </w:rPr>
        <w:t>D</w:t>
      </w:r>
      <w:r w:rsidRPr="0057758B">
        <w:rPr>
          <w:rFonts w:asciiTheme="minorHAnsi" w:hAnsiTheme="minorHAnsi" w:eastAsiaTheme="minorEastAsia" w:cstheme="minorHAnsi"/>
          <w:lang w:val="en-US"/>
        </w:rPr>
        <w:t>iseño</w:t>
      </w:r>
      <w:proofErr w:type="spellEnd"/>
      <w:r w:rsidRPr="0057758B">
        <w:rPr>
          <w:rFonts w:asciiTheme="minorHAnsi" w:hAnsiTheme="minorHAnsi" w:eastAsiaTheme="minorEastAsia" w:cstheme="minorHAnsi"/>
          <w:lang w:val="en-US"/>
        </w:rPr>
        <w:t xml:space="preserve">: </w:t>
      </w:r>
      <w:hyperlink w:history="1" r:id="rId32">
        <w:r w:rsidRPr="0057758B" w:rsidR="00E30493">
          <w:rPr>
            <w:rStyle w:val="Hipervnculo"/>
            <w:rFonts w:asciiTheme="minorHAnsi" w:hAnsiTheme="minorHAnsi" w:eastAsiaTheme="minorEastAsia" w:cstheme="minorHAnsi"/>
            <w:color w:val="auto"/>
            <w:lang w:val="en-US"/>
          </w:rPr>
          <w:t>ASM-02726 | Procedure | Salesforce</w:t>
        </w:r>
      </w:hyperlink>
    </w:p>
    <w:p w:rsidRPr="0057758B" w:rsidR="1F5E9684" w:rsidP="00544ED8" w:rsidRDefault="00544ED8" w14:paraId="5D327DB2" w14:textId="65D7855A">
      <w:pPr>
        <w:pStyle w:val="Prrafodelista"/>
        <w:tabs>
          <w:tab w:val="left" w:pos="852"/>
        </w:tabs>
        <w:ind w:right="3916" w:firstLine="0"/>
        <w:rPr>
          <w:rFonts w:asciiTheme="minorHAnsi" w:hAnsiTheme="minorHAnsi" w:eastAsiaTheme="minorEastAsia" w:cstheme="minorHAnsi"/>
          <w:lang w:val="en-US"/>
        </w:rPr>
      </w:pPr>
      <w:r w:rsidRPr="0057758B">
        <w:rPr>
          <w:rFonts w:asciiTheme="minorHAnsi" w:hAnsiTheme="minorHAnsi" w:cstheme="minorHAnsi"/>
          <w:lang w:val="es-CO"/>
        </w:rPr>
        <w:t>Implementación</w:t>
      </w:r>
      <w:r w:rsidRPr="00A6226B">
        <w:rPr>
          <w:rFonts w:asciiTheme="minorHAnsi" w:hAnsiTheme="minorHAnsi" w:cstheme="minorHAnsi"/>
          <w:lang w:val="en-US"/>
        </w:rPr>
        <w:t xml:space="preserve">: </w:t>
      </w:r>
      <w:hyperlink r:id="rId33">
        <w:r w:rsidRPr="0057758B" w:rsidR="13255660">
          <w:rPr>
            <w:rStyle w:val="Hipervnculo"/>
            <w:rFonts w:asciiTheme="minorHAnsi" w:hAnsiTheme="minorHAnsi" w:eastAsiaTheme="minorEastAsia" w:cstheme="minorHAnsi"/>
            <w:color w:val="auto"/>
            <w:lang w:val="en-US"/>
          </w:rPr>
          <w:t>ASM-12470 | Procedure | Salesforce</w:t>
        </w:r>
      </w:hyperlink>
    </w:p>
    <w:p w:rsidRPr="00A6226B" w:rsidR="1017E6C2" w:rsidP="00544ED8" w:rsidRDefault="00544ED8" w14:paraId="0A20FA69" w14:textId="0C2E5858">
      <w:pPr>
        <w:pStyle w:val="Prrafodelista"/>
        <w:tabs>
          <w:tab w:val="left" w:pos="852"/>
        </w:tabs>
        <w:ind w:right="4058" w:firstLine="0"/>
        <w:rPr>
          <w:rFonts w:asciiTheme="minorHAnsi" w:hAnsiTheme="minorHAnsi" w:cstheme="minorHAnsi"/>
          <w:lang w:val="en-US"/>
        </w:rPr>
      </w:pPr>
      <w:r w:rsidRPr="0057758B">
        <w:rPr>
          <w:rFonts w:asciiTheme="minorHAnsi" w:hAnsiTheme="minorHAnsi" w:cstheme="minorHAnsi"/>
          <w:lang w:val="es-CO"/>
        </w:rPr>
        <w:t>Implementación</w:t>
      </w:r>
      <w:r w:rsidRPr="00A6226B">
        <w:rPr>
          <w:rFonts w:asciiTheme="minorHAnsi" w:hAnsiTheme="minorHAnsi" w:cstheme="minorHAnsi"/>
        </w:rPr>
        <w:t xml:space="preserve">: </w:t>
      </w:r>
      <w:hyperlink r:id="rId34">
        <w:r w:rsidRPr="0057758B" w:rsidR="7E3036E7">
          <w:rPr>
            <w:rStyle w:val="Hipervnculo"/>
            <w:rFonts w:asciiTheme="minorHAnsi" w:hAnsiTheme="minorHAnsi" w:eastAsiaTheme="minorEastAsia" w:cstheme="minorHAnsi"/>
            <w:color w:val="auto"/>
            <w:lang w:val="en-US"/>
          </w:rPr>
          <w:t>ASM-16892 | Procedure | Salesforce</w:t>
        </w:r>
      </w:hyperlink>
    </w:p>
    <w:p w:rsidRPr="00A6226B" w:rsidR="00094F0D" w:rsidP="00544ED8" w:rsidRDefault="00544ED8" w14:paraId="7A2C3557" w14:textId="3D80B455">
      <w:pPr>
        <w:pStyle w:val="Prrafodelista"/>
        <w:tabs>
          <w:tab w:val="left" w:pos="852"/>
        </w:tabs>
        <w:ind w:right="3916" w:firstLine="0"/>
        <w:rPr>
          <w:rFonts w:asciiTheme="minorHAnsi" w:hAnsiTheme="minorHAnsi" w:eastAsiaTheme="minorEastAsia" w:cstheme="minorHAnsi"/>
          <w:lang w:val="en-US"/>
        </w:rPr>
      </w:pPr>
      <w:r w:rsidRPr="0057758B">
        <w:rPr>
          <w:rFonts w:asciiTheme="minorHAnsi" w:hAnsiTheme="minorHAnsi" w:cstheme="minorHAnsi"/>
          <w:lang w:val="es-CO"/>
        </w:rPr>
        <w:t>Implementación</w:t>
      </w:r>
      <w:r w:rsidRPr="00A6226B" w:rsidR="00094F0D">
        <w:rPr>
          <w:rFonts w:asciiTheme="minorHAnsi" w:hAnsiTheme="minorHAnsi" w:eastAsiaTheme="minorEastAsia" w:cstheme="minorHAnsi"/>
          <w:lang w:val="en-US"/>
        </w:rPr>
        <w:t xml:space="preserve">: </w:t>
      </w:r>
      <w:hyperlink w:history="1" r:id="rId35">
        <w:r w:rsidRPr="00A6226B" w:rsidR="00094F0D">
          <w:rPr>
            <w:rStyle w:val="Hipervnculo"/>
            <w:rFonts w:asciiTheme="minorHAnsi" w:hAnsiTheme="minorHAnsi" w:eastAsiaTheme="minorEastAsia" w:cstheme="minorHAnsi"/>
            <w:color w:val="auto"/>
            <w:lang w:val="en-US"/>
          </w:rPr>
          <w:t>ASM-18230 | Procedure | Salesforce</w:t>
        </w:r>
      </w:hyperlink>
    </w:p>
    <w:p w:rsidRPr="0057758B" w:rsidR="00BA78F2" w:rsidP="0074661A" w:rsidRDefault="00BA78F2" w14:paraId="5DF724D8" w14:textId="77777777">
      <w:pPr>
        <w:pStyle w:val="Prrafodelista"/>
        <w:tabs>
          <w:tab w:val="left" w:pos="852"/>
        </w:tabs>
        <w:ind w:right="5408" w:firstLine="0"/>
        <w:rPr>
          <w:rFonts w:asciiTheme="minorHAnsi" w:hAnsiTheme="minorHAnsi" w:eastAsiaTheme="minorEastAsia" w:cstheme="minorHAnsi"/>
          <w:lang w:val="en-US"/>
        </w:rPr>
      </w:pPr>
    </w:p>
    <w:p w:rsidRPr="0057758B" w:rsidR="6DEF41FA" w:rsidP="0074661A" w:rsidRDefault="6DEF41FA" w14:paraId="0F26E4CB" w14:textId="00A05020">
      <w:pPr>
        <w:pStyle w:val="Prrafodelista"/>
        <w:numPr>
          <w:ilvl w:val="0"/>
          <w:numId w:val="2"/>
        </w:numPr>
        <w:tabs>
          <w:tab w:val="left" w:pos="851"/>
        </w:tabs>
        <w:ind w:left="851" w:hanging="359"/>
        <w:rPr>
          <w:rFonts w:eastAsia="Aptos Display" w:asciiTheme="minorHAnsi" w:hAnsiTheme="minorHAnsi" w:cstheme="minorHAnsi"/>
          <w:b/>
          <w:bCs/>
        </w:rPr>
      </w:pPr>
      <w:r w:rsidRPr="0057758B">
        <w:rPr>
          <w:rFonts w:eastAsia="Aptos Display" w:asciiTheme="minorHAnsi" w:hAnsiTheme="minorHAnsi" w:cstheme="minorHAnsi"/>
          <w:b/>
          <w:bCs/>
        </w:rPr>
        <w:t>Análisis de Riesgo</w:t>
      </w:r>
      <w:r w:rsidRPr="0057758B" w:rsidR="5B490B9F">
        <w:rPr>
          <w:rFonts w:eastAsia="Aptos Display" w:asciiTheme="minorHAnsi" w:hAnsiTheme="minorHAnsi" w:cstheme="minorHAnsi"/>
          <w:b/>
          <w:bCs/>
        </w:rPr>
        <w:t>s</w:t>
      </w:r>
    </w:p>
    <w:p w:rsidRPr="0057758B" w:rsidR="7325DDAA" w:rsidP="0074661A" w:rsidRDefault="7325DDAA" w14:paraId="24FE4D40" w14:textId="3C083967">
      <w:pPr>
        <w:pStyle w:val="Prrafodelista"/>
        <w:tabs>
          <w:tab w:val="left" w:pos="851"/>
        </w:tabs>
        <w:ind w:left="851" w:hanging="359"/>
        <w:rPr>
          <w:rFonts w:asciiTheme="minorHAnsi" w:hAnsiTheme="minorHAnsi" w:cstheme="minorHAnsi"/>
        </w:rPr>
      </w:pPr>
    </w:p>
    <w:p w:rsidRPr="0057758B" w:rsidR="005D08F8" w:rsidP="0074661A" w:rsidRDefault="2A176EAD" w14:paraId="35F3A4F5" w14:textId="0141E563">
      <w:pPr>
        <w:widowControl/>
        <w:numPr>
          <w:ilvl w:val="0"/>
          <w:numId w:val="2"/>
        </w:numPr>
        <w:autoSpaceDE/>
        <w:autoSpaceDN/>
        <w:spacing w:after="60"/>
        <w:jc w:val="both"/>
        <w:rPr>
          <w:rFonts w:asciiTheme="minorHAnsi" w:hAnsiTheme="minorHAnsi" w:cstheme="minorHAnsi"/>
          <w:lang w:val="es-AR"/>
        </w:rPr>
      </w:pPr>
      <w:r w:rsidRPr="0057758B">
        <w:rPr>
          <w:rFonts w:asciiTheme="minorHAnsi" w:hAnsiTheme="minorHAnsi" w:cstheme="minorHAnsi"/>
          <w:b/>
          <w:bCs/>
          <w:lang w:val="es-AR"/>
        </w:rPr>
        <w:t>Evaluación de Capacidades</w:t>
      </w:r>
    </w:p>
    <w:p w:rsidRPr="00A6226B" w:rsidR="009D4770" w:rsidP="5F83E653" w:rsidRDefault="1907850C" w14:paraId="206C79AB" w14:textId="1B2E3B10">
      <w:pPr>
        <w:widowControl/>
        <w:autoSpaceDE/>
        <w:autoSpaceDN/>
        <w:spacing w:after="60"/>
        <w:ind w:left="492"/>
        <w:jc w:val="both"/>
        <w:rPr>
          <w:rFonts w:asciiTheme="minorHAnsi" w:hAnsiTheme="minorHAnsi" w:cstheme="minorHAnsi"/>
          <w:lang w:val="es-AR"/>
        </w:rPr>
      </w:pPr>
      <w:r w:rsidRPr="00A6226B">
        <w:rPr>
          <w:rFonts w:asciiTheme="minorHAnsi" w:hAnsiTheme="minorHAnsi" w:cstheme="minorHAnsi"/>
          <w:lang w:val="es-AR"/>
        </w:rPr>
        <w:t xml:space="preserve">        </w:t>
      </w:r>
      <w:proofErr w:type="spellStart"/>
      <w:r w:rsidRPr="00A6226B">
        <w:rPr>
          <w:rFonts w:asciiTheme="minorHAnsi" w:hAnsiTheme="minorHAnsi" w:cstheme="minorHAnsi"/>
          <w:lang w:val="es-AR"/>
        </w:rPr>
        <w:t>Microevaluación</w:t>
      </w:r>
      <w:proofErr w:type="spellEnd"/>
      <w:r w:rsidRPr="00A6226B">
        <w:rPr>
          <w:rFonts w:asciiTheme="minorHAnsi" w:hAnsiTheme="minorHAnsi" w:cstheme="minorHAnsi"/>
          <w:lang w:val="es-AR"/>
        </w:rPr>
        <w:t xml:space="preserve"> Pontificia Universidad Javeriana</w:t>
      </w:r>
    </w:p>
    <w:p w:rsidRPr="00A6226B" w:rsidR="009D4770" w:rsidP="5F83E653" w:rsidRDefault="1907850C" w14:paraId="7C8458DA" w14:textId="77777777">
      <w:pPr>
        <w:pStyle w:val="Prrafodelista"/>
        <w:widowControl/>
        <w:autoSpaceDE/>
        <w:autoSpaceDN/>
        <w:spacing w:after="60"/>
        <w:ind w:firstLine="0"/>
        <w:jc w:val="both"/>
        <w:rPr>
          <w:rFonts w:asciiTheme="minorHAnsi" w:hAnsiTheme="minorHAnsi" w:cstheme="minorHAnsi"/>
          <w:lang w:val="es-AR"/>
        </w:rPr>
      </w:pPr>
      <w:proofErr w:type="spellStart"/>
      <w:r w:rsidRPr="00A6226B">
        <w:rPr>
          <w:rFonts w:asciiTheme="minorHAnsi" w:hAnsiTheme="minorHAnsi" w:cstheme="minorHAnsi"/>
          <w:lang w:val="es-AR"/>
        </w:rPr>
        <w:t>Microevaluación</w:t>
      </w:r>
      <w:proofErr w:type="spellEnd"/>
      <w:r w:rsidRPr="00A6226B">
        <w:rPr>
          <w:rFonts w:asciiTheme="minorHAnsi" w:hAnsiTheme="minorHAnsi" w:cstheme="minorHAnsi"/>
          <w:lang w:val="es-AR"/>
        </w:rPr>
        <w:t xml:space="preserve"> Universidad del Rosario</w:t>
      </w:r>
    </w:p>
    <w:p w:rsidRPr="00A6226B" w:rsidR="009D4770" w:rsidP="5F83E653" w:rsidRDefault="1907850C" w14:paraId="7C51AB30" w14:textId="77777777">
      <w:pPr>
        <w:pStyle w:val="Prrafodelista"/>
        <w:widowControl/>
        <w:autoSpaceDE/>
        <w:autoSpaceDN/>
        <w:spacing w:after="60"/>
        <w:ind w:firstLine="0"/>
        <w:jc w:val="both"/>
        <w:rPr>
          <w:rFonts w:asciiTheme="minorHAnsi" w:hAnsiTheme="minorHAnsi" w:cstheme="minorHAnsi"/>
          <w:lang w:val="es-AR"/>
        </w:rPr>
      </w:pPr>
      <w:proofErr w:type="spellStart"/>
      <w:r w:rsidRPr="00A6226B">
        <w:rPr>
          <w:rFonts w:asciiTheme="minorHAnsi" w:hAnsiTheme="minorHAnsi" w:cstheme="minorHAnsi"/>
          <w:lang w:val="es-AR"/>
        </w:rPr>
        <w:t>Microevaluación</w:t>
      </w:r>
      <w:proofErr w:type="spellEnd"/>
      <w:r w:rsidRPr="00A6226B">
        <w:rPr>
          <w:rFonts w:asciiTheme="minorHAnsi" w:hAnsiTheme="minorHAnsi" w:cstheme="minorHAnsi"/>
          <w:lang w:val="es-AR"/>
        </w:rPr>
        <w:t xml:space="preserve"> ACDI/VOCA</w:t>
      </w:r>
    </w:p>
    <w:p w:rsidRPr="0057758B" w:rsidR="008154BD" w:rsidP="0074661A" w:rsidRDefault="008154BD" w14:paraId="6B690B87" w14:textId="55C09408">
      <w:pPr>
        <w:widowControl/>
        <w:autoSpaceDE/>
        <w:autoSpaceDN/>
        <w:spacing w:after="60"/>
        <w:ind w:left="852"/>
        <w:jc w:val="both"/>
        <w:rPr>
          <w:rFonts w:asciiTheme="minorHAnsi" w:hAnsiTheme="minorHAnsi" w:cstheme="minorHAnsi"/>
          <w:lang w:val="es-AR"/>
        </w:rPr>
      </w:pPr>
    </w:p>
    <w:p w:rsidRPr="0057758B" w:rsidR="002725D1" w:rsidP="0074661A" w:rsidRDefault="002725D1" w14:paraId="143644F3" w14:textId="77777777">
      <w:pPr>
        <w:pStyle w:val="Textoindependiente"/>
        <w:rPr>
          <w:rFonts w:eastAsia="Aptos Display" w:asciiTheme="minorHAnsi" w:hAnsiTheme="minorHAnsi" w:cstheme="minorHAnsi"/>
          <w:sz w:val="22"/>
          <w:szCs w:val="22"/>
        </w:rPr>
      </w:pPr>
    </w:p>
    <w:p w:rsidRPr="0057758B" w:rsidR="002725D1" w:rsidP="0074661A" w:rsidRDefault="6DEF41FA" w14:paraId="2CAC0606" w14:textId="7296761E">
      <w:pPr>
        <w:pStyle w:val="Prrafodelista"/>
        <w:numPr>
          <w:ilvl w:val="0"/>
          <w:numId w:val="2"/>
        </w:numPr>
        <w:tabs>
          <w:tab w:val="left" w:pos="851"/>
        </w:tabs>
        <w:ind w:left="851" w:hanging="359"/>
        <w:rPr>
          <w:rFonts w:asciiTheme="minorHAnsi" w:hAnsiTheme="minorHAnsi" w:cstheme="minorHAnsi"/>
          <w:b/>
          <w:bCs/>
          <w:w w:val="90"/>
        </w:rPr>
      </w:pPr>
      <w:r w:rsidRPr="0057758B">
        <w:rPr>
          <w:rFonts w:eastAsia="Aptos Display" w:asciiTheme="minorHAnsi" w:hAnsiTheme="minorHAnsi" w:cstheme="minorHAnsi"/>
          <w:b/>
          <w:bCs/>
        </w:rPr>
        <w:t>Términos de Referencia de la Junta Directiva del Proyecto.</w:t>
      </w:r>
    </w:p>
    <w:p w:rsidRPr="0057758B" w:rsidR="7325DDAA" w:rsidP="0074661A" w:rsidRDefault="7325DDAA" w14:paraId="592CACB7" w14:textId="4F02E9A4">
      <w:pPr>
        <w:tabs>
          <w:tab w:val="left" w:pos="851"/>
        </w:tabs>
        <w:ind w:left="851" w:hanging="359"/>
        <w:rPr>
          <w:rFonts w:asciiTheme="minorHAnsi" w:hAnsiTheme="minorHAnsi" w:cstheme="minorHAnsi"/>
        </w:rPr>
      </w:pPr>
    </w:p>
    <w:p w:rsidRPr="0057758B" w:rsidR="008566A3" w:rsidP="0074661A" w:rsidRDefault="008566A3" w14:paraId="45305E8D" w14:textId="26AB4D32">
      <w:pPr>
        <w:pStyle w:val="Textoindependiente"/>
        <w:spacing w:before="37" w:after="1"/>
        <w:rPr>
          <w:rFonts w:asciiTheme="minorHAnsi" w:hAnsiTheme="minorHAnsi" w:cstheme="minorHAnsi"/>
        </w:rPr>
      </w:pPr>
    </w:p>
    <w:sectPr w:rsidRPr="0057758B" w:rsidR="008566A3" w:rsidSect="0016022C">
      <w:headerReference w:type="default" r:id="rId36"/>
      <w:footerReference w:type="default" r:id="rId37"/>
      <w:pgSz w:w="11910" w:h="16840" w:orient="portrait"/>
      <w:pgMar w:top="709" w:right="1020" w:bottom="851" w:left="1020" w:header="182"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GS" w:author="Gloria Sossa" w:date="2026-03-10T21:40:00Z" w:id="0">
    <w:p w:rsidR="005E7B82" w:rsidP="005E7B82" w:rsidRDefault="005E7B82" w14:paraId="404745C4" w14:textId="77777777">
      <w:pPr>
        <w:pStyle w:val="CommentText1"/>
      </w:pPr>
      <w:r>
        <w:rPr>
          <w:rStyle w:val="CommentReference2"/>
        </w:rPr>
        <w:annotationRef/>
      </w:r>
      <w:r>
        <w:t>En qué van los tdR?</w:t>
      </w:r>
    </w:p>
  </w:comment>
  <w:comment w:initials="JC" w:author="Johan Castillo" w:date="2026-03-11T10:24:00Z" w:id="1">
    <w:p w:rsidR="008676F3" w:rsidRDefault="008676F3" w14:paraId="71E36FFC" w14:textId="237C2748">
      <w:pPr>
        <w:pStyle w:val="Textocomentario"/>
      </w:pPr>
      <w:r>
        <w:rPr>
          <w:rStyle w:val="Refdecomentario"/>
        </w:rPr>
        <w:annotationRef/>
      </w:r>
      <w:r w:rsidRPr="68147955">
        <w:t>Apenas vamos a empezar a elaborar los TdR, por recomendación de Oscar vamos por consultor de Roster</w:t>
      </w:r>
    </w:p>
  </w:comment>
  <w:comment w:initials="GS" w:author="Gloria Sossa" w:date="2026-03-11T21:58:00Z" w:id="2">
    <w:p w:rsidR="0033618C" w:rsidP="0033618C" w:rsidRDefault="0033618C" w14:paraId="5E0AF44B" w14:textId="77777777">
      <w:pPr>
        <w:pStyle w:val="Textocomentario"/>
      </w:pPr>
      <w:r>
        <w:rPr>
          <w:rStyle w:val="Refdecomentario"/>
        </w:rPr>
        <w:annotationRef/>
      </w:r>
      <w:r>
        <w:t>Para qué un proyecto a 2029 que no tiene recursos para ejecutar ese año?</w:t>
      </w:r>
    </w:p>
  </w:comment>
  <w:comment w:initials="GS" w:author="Gloria Sossa" w:date="2026-03-12T12:24:00Z" w:id="3">
    <w:p w:rsidR="00E94223" w:rsidP="00E94223" w:rsidRDefault="00E94223" w14:paraId="5E8F278C" w14:textId="76F1B320">
      <w:pPr>
        <w:pStyle w:val="Textocomentario"/>
      </w:pPr>
      <w:r>
        <w:rPr>
          <w:rStyle w:val="Refdecomentario"/>
        </w:rPr>
        <w:annotationRef/>
      </w:r>
      <w:r>
        <w:fldChar w:fldCharType="begin"/>
      </w:r>
      <w:r>
        <w:instrText>HYPERLINK "mailto:juan.florez.pereira@undp.org"</w:instrText>
      </w:r>
      <w:bookmarkStart w:name="_@_B3EBC6C084F64C04A8238C3E259D3344Z" w:id="4"/>
      <w:r>
        <w:fldChar w:fldCharType="separate"/>
      </w:r>
      <w:bookmarkEnd w:id="4"/>
      <w:r w:rsidRPr="00E94223">
        <w:rPr>
          <w:rStyle w:val="Mencionar"/>
          <w:noProof/>
        </w:rPr>
        <w:t>@Juan Florez Pereira</w:t>
      </w:r>
      <w:r>
        <w:fldChar w:fldCharType="end"/>
      </w:r>
      <w:r>
        <w:t xml:space="preserve"> </w:t>
      </w:r>
    </w:p>
  </w:comment>
  <w:comment w:initials="GS" w:author="Gloria Sossa" w:date="2026-03-11T21:55:00Z" w:id="5">
    <w:p w:rsidR="0002322C" w:rsidP="0002322C" w:rsidRDefault="0002322C" w14:paraId="05509648" w14:textId="77777777">
      <w:pPr>
        <w:pStyle w:val="Textocomentario"/>
      </w:pPr>
      <w:r>
        <w:rPr>
          <w:rStyle w:val="Refdecomentario"/>
        </w:rPr>
        <w:annotationRef/>
      </w:r>
      <w:r>
        <w:t>Qué esto vacio? Para qué una actividad sin ppto?</w:t>
      </w:r>
    </w:p>
  </w:comment>
  <w:comment w:initials="GS" w:author="Gloria Sossa" w:date="2026-03-12T12:24:00Z" w:id="6">
    <w:p w:rsidR="00E94223" w:rsidP="00E94223" w:rsidRDefault="00E94223" w14:paraId="040656E1" w14:textId="2235349D">
      <w:pPr>
        <w:pStyle w:val="Textocomentario"/>
      </w:pPr>
      <w:r>
        <w:rPr>
          <w:rStyle w:val="Refdecomentario"/>
        </w:rPr>
        <w:annotationRef/>
      </w:r>
      <w:r>
        <w:fldChar w:fldCharType="begin"/>
      </w:r>
      <w:r>
        <w:instrText>HYPERLINK "mailto:juan.florez.pereira@undp.org"</w:instrText>
      </w:r>
      <w:bookmarkStart w:name="_@_7F55573E78C140B59B503EE62452BEF9Z" w:id="7"/>
      <w:r>
        <w:fldChar w:fldCharType="separate"/>
      </w:r>
      <w:bookmarkEnd w:id="7"/>
      <w:r w:rsidRPr="00E94223">
        <w:rPr>
          <w:rStyle w:val="Mencionar"/>
          <w:noProof/>
        </w:rPr>
        <w:t>@Juan Florez Pereira</w:t>
      </w:r>
      <w:r>
        <w:fldChar w:fldCharType="end"/>
      </w:r>
      <w:r>
        <w:t xml:space="preserve"> </w:t>
      </w:r>
    </w:p>
  </w:comment>
  <w:comment w:initials="GS" w:author="Gloria Sossa" w:date="2026-03-11T21:55:00Z" w:id="8">
    <w:p w:rsidR="00DA58FA" w:rsidP="00DA58FA" w:rsidRDefault="00DA58FA" w14:paraId="4F9D53F2" w14:textId="77777777">
      <w:pPr>
        <w:pStyle w:val="Textocomentario"/>
      </w:pPr>
      <w:r>
        <w:rPr>
          <w:rStyle w:val="Refdecomentario"/>
        </w:rPr>
        <w:annotationRef/>
      </w:r>
      <w:r>
        <w:t>Qué esto vacio? Para qué una actividad sin ppto?</w:t>
      </w:r>
    </w:p>
  </w:comment>
  <w:comment w:initials="GS" w:author="Gloria Sossa" w:date="2026-03-12T12:24:00Z" w:id="9">
    <w:p w:rsidR="00E94223" w:rsidP="00E94223" w:rsidRDefault="00E94223" w14:paraId="2B5D7C0E" w14:textId="2EFD0E81">
      <w:pPr>
        <w:pStyle w:val="Textocomentario"/>
      </w:pPr>
      <w:r>
        <w:rPr>
          <w:rStyle w:val="Refdecomentario"/>
        </w:rPr>
        <w:annotationRef/>
      </w:r>
      <w:r>
        <w:fldChar w:fldCharType="begin"/>
      </w:r>
      <w:r>
        <w:instrText>HYPERLINK "mailto:juan.florez.pereira@undp.org"</w:instrText>
      </w:r>
      <w:bookmarkStart w:name="_@_FE474B27757C4418ACAD88834B4C88D4Z" w:id="10"/>
      <w:r>
        <w:fldChar w:fldCharType="separate"/>
      </w:r>
      <w:bookmarkEnd w:id="10"/>
      <w:r w:rsidRPr="00E94223">
        <w:rPr>
          <w:rStyle w:val="Mencionar"/>
          <w:noProof/>
        </w:rPr>
        <w:t>@Juan Florez Pereira</w:t>
      </w:r>
      <w:r>
        <w:fldChar w:fldCharType="end"/>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4745C4" w15:done="0"/>
  <w15:commentEx w15:paraId="71E36FFC" w15:paraIdParent="404745C4" w15:done="0"/>
  <w15:commentEx w15:paraId="5E0AF44B" w15:done="0"/>
  <w15:commentEx w15:paraId="5E8F278C" w15:paraIdParent="5E0AF44B" w15:done="0"/>
  <w15:commentEx w15:paraId="05509648" w15:done="0"/>
  <w15:commentEx w15:paraId="040656E1" w15:paraIdParent="05509648" w15:done="0"/>
  <w15:commentEx w15:paraId="4F9D53F2" w15:done="0"/>
  <w15:commentEx w15:paraId="2B5D7C0E" w15:paraIdParent="4F9D53F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25C408" w16cex:dateUtc="2026-03-11T02:40:00Z"/>
  <w16cex:commentExtensible w16cex:durableId="32DE2E5A" w16cex:dateUtc="2026-03-11T15:24:00Z"/>
  <w16cex:commentExtensible w16cex:durableId="54DC878D" w16cex:dateUtc="2026-03-12T02:58:00Z"/>
  <w16cex:commentExtensible w16cex:durableId="11F00D85" w16cex:dateUtc="2026-03-12T17:24:00Z"/>
  <w16cex:commentExtensible w16cex:durableId="10F81786" w16cex:dateUtc="2026-03-12T02:55:00Z"/>
  <w16cex:commentExtensible w16cex:durableId="5D5E5B61" w16cex:dateUtc="2026-03-12T17:24:00Z"/>
  <w16cex:commentExtensible w16cex:durableId="07DB5FAB" w16cex:dateUtc="2026-03-12T02:55:00Z"/>
  <w16cex:commentExtensible w16cex:durableId="4F426DB9" w16cex:dateUtc="2026-03-12T17: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4745C4" w16cid:durableId="7825C408"/>
  <w16cid:commentId w16cid:paraId="71E36FFC" w16cid:durableId="32DE2E5A"/>
  <w16cid:commentId w16cid:paraId="5E0AF44B" w16cid:durableId="54DC878D"/>
  <w16cid:commentId w16cid:paraId="5E8F278C" w16cid:durableId="11F00D85"/>
  <w16cid:commentId w16cid:paraId="05509648" w16cid:durableId="10F81786"/>
  <w16cid:commentId w16cid:paraId="040656E1" w16cid:durableId="5D5E5B61"/>
  <w16cid:commentId w16cid:paraId="4F9D53F2" w16cid:durableId="07DB5FAB"/>
  <w16cid:commentId w16cid:paraId="2B5D7C0E" w16cid:durableId="4F426DB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A42D7" w:rsidRDefault="008A42D7" w14:paraId="6C7F4645" w14:textId="77777777">
      <w:r>
        <w:separator/>
      </w:r>
    </w:p>
  </w:endnote>
  <w:endnote w:type="continuationSeparator" w:id="0">
    <w:p w:rsidR="008A42D7" w:rsidRDefault="008A42D7" w14:paraId="46D8FF43" w14:textId="77777777">
      <w:r>
        <w:continuationSeparator/>
      </w:r>
    </w:p>
  </w:endnote>
  <w:endnote w:type="continuationNotice" w:id="1">
    <w:p w:rsidR="008A42D7" w:rsidRDefault="008A42D7" w14:paraId="7027472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2725D1" w:rsidRDefault="00585D1F" w14:paraId="02D3E46A" w14:textId="1566F572">
    <w:pPr>
      <w:pStyle w:val="Textoindependiente"/>
      <w:spacing w:line="14" w:lineRule="auto"/>
    </w:pPr>
    <w:r>
      <w:rPr>
        <w:noProof/>
      </w:rPr>
      <mc:AlternateContent>
        <mc:Choice Requires="wps">
          <w:drawing>
            <wp:anchor distT="0" distB="0" distL="0" distR="0" simplePos="0" relativeHeight="251658240" behindDoc="1" locked="0" layoutInCell="1" allowOverlap="1" wp14:anchorId="07491861" wp14:editId="1A38ED39">
              <wp:simplePos x="0" y="0"/>
              <wp:positionH relativeFrom="page">
                <wp:posOffset>6637267</wp:posOffset>
              </wp:positionH>
              <wp:positionV relativeFrom="page">
                <wp:posOffset>10251055</wp:posOffset>
              </wp:positionV>
              <wp:extent cx="204470" cy="13970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470" cy="139700"/>
                      </a:xfrm>
                      <a:prstGeom prst="rect">
                        <a:avLst/>
                      </a:prstGeom>
                    </wps:spPr>
                    <wps:txbx>
                      <w:txbxContent>
                        <w:p w:rsidR="002725D1" w:rsidRDefault="00585D1F" w14:paraId="5F02B021" w14:textId="77777777">
                          <w:pPr>
                            <w:spacing w:line="203" w:lineRule="exact"/>
                            <w:ind w:left="60"/>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10</w:t>
                          </w:r>
                          <w:r>
                            <w:rPr>
                              <w:rFonts w:ascii="Calibri"/>
                              <w:spacing w:val="-5"/>
                              <w:sz w:val="18"/>
                            </w:rPr>
                            <w:fldChar w:fldCharType="end"/>
                          </w:r>
                        </w:p>
                      </w:txbxContent>
                    </wps:txbx>
                    <wps:bodyPr wrap="square" lIns="0" tIns="0" rIns="0" bIns="0" rtlCol="0">
                      <a:noAutofit/>
                    </wps:bodyPr>
                  </wps:wsp>
                </a:graphicData>
              </a:graphic>
            </wp:anchor>
          </w:drawing>
        </mc:Choice>
        <mc:Fallback>
          <w:pict w14:anchorId="57619C7E">
            <v:shapetype id="_x0000_t202" coordsize="21600,21600" o:spt="202" path="m,l,21600r21600,l21600,xe" w14:anchorId="07491861">
              <v:stroke joinstyle="miter"/>
              <v:path gradientshapeok="t" o:connecttype="rect"/>
            </v:shapetype>
            <v:shape id="Textbox 17" style="position:absolute;margin-left:522.6pt;margin-top:807.15pt;width:16.1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">
              <v:textbox inset="0,0,0,0">
                <w:txbxContent>
                  <w:p w:rsidR="002725D1" w:rsidRDefault="00585D1F" w14:paraId="4718821A" w14:textId="77777777">
                    <w:pPr>
                      <w:spacing w:line="203" w:lineRule="exact"/>
                      <w:ind w:left="60"/>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10</w:t>
                    </w:r>
                    <w:r>
                      <w:rPr>
                        <w:rFonts w:ascii="Calibri"/>
                        <w:spacing w:val="-5"/>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25D1" w:rsidRDefault="002725D1" w14:paraId="61896054" w14:textId="77777777">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25D1" w:rsidRDefault="002725D1" w14:paraId="31A02879" w14:textId="77777777">
    <w:pPr>
      <w:pStyle w:val="Textoindependiente"/>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2725D1" w:rsidRDefault="00585D1F" w14:paraId="1135B6A0" w14:textId="77777777">
    <w:pPr>
      <w:pStyle w:val="Textoindependiente"/>
      <w:spacing w:line="14" w:lineRule="auto"/>
    </w:pPr>
    <w:r>
      <w:rPr>
        <w:noProof/>
      </w:rPr>
      <mc:AlternateContent>
        <mc:Choice Requires="wps">
          <w:drawing>
            <wp:anchor distT="0" distB="0" distL="0" distR="0" simplePos="0" relativeHeight="251658241" behindDoc="1" locked="0" layoutInCell="1" allowOverlap="1" wp14:anchorId="333FC40A" wp14:editId="305071F9">
              <wp:simplePos x="0" y="0"/>
              <wp:positionH relativeFrom="page">
                <wp:posOffset>6479292</wp:posOffset>
              </wp:positionH>
              <wp:positionV relativeFrom="page">
                <wp:posOffset>7119242</wp:posOffset>
              </wp:positionV>
              <wp:extent cx="179705" cy="13970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705" cy="139700"/>
                      </a:xfrm>
                      <a:prstGeom prst="rect">
                        <a:avLst/>
                      </a:prstGeom>
                    </wps:spPr>
                    <wps:txbx>
                      <w:txbxContent>
                        <w:p w:rsidR="002725D1" w:rsidRDefault="00585D1F" w14:paraId="52F6FBED" w14:textId="77777777">
                          <w:pPr>
                            <w:spacing w:line="203" w:lineRule="exact"/>
                            <w:ind w:left="20"/>
                            <w:rPr>
                              <w:rFonts w:ascii="Calibri"/>
                              <w:sz w:val="18"/>
                            </w:rPr>
                          </w:pPr>
                          <w:r>
                            <w:rPr>
                              <w:rFonts w:ascii="Calibri"/>
                              <w:spacing w:val="-5"/>
                              <w:sz w:val="18"/>
                            </w:rPr>
                            <w:t>2</w:t>
                          </w: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4</w:t>
                          </w:r>
                          <w:r>
                            <w:rPr>
                              <w:rFonts w:ascii="Calibri"/>
                              <w:spacing w:val="-5"/>
                              <w:sz w:val="18"/>
                            </w:rPr>
                            <w:fldChar w:fldCharType="end"/>
                          </w:r>
                        </w:p>
                      </w:txbxContent>
                    </wps:txbx>
                    <wps:bodyPr wrap="square" lIns="0" tIns="0" rIns="0" bIns="0" rtlCol="0">
                      <a:noAutofit/>
                    </wps:bodyPr>
                  </wps:wsp>
                </a:graphicData>
              </a:graphic>
            </wp:anchor>
          </w:drawing>
        </mc:Choice>
        <mc:Fallback>
          <w:pict w14:anchorId="1E798DA0">
            <v:shapetype id="_x0000_t202" coordsize="21600,21600" o:spt="202" path="m,l,21600r21600,l21600,xe" w14:anchorId="333FC40A">
              <v:stroke joinstyle="miter"/>
              <v:path gradientshapeok="t" o:connecttype="rect"/>
            </v:shapetype>
            <v:shape id="Textbox 35" style="position:absolute;margin-left:510.2pt;margin-top:560.55pt;width:14.15pt;height:11pt;z-index:-251658239;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">
              <v:textbox inset="0,0,0,0">
                <w:txbxContent>
                  <w:p w:rsidR="002725D1" w:rsidRDefault="00585D1F" w14:paraId="57103579" w14:textId="77777777">
                    <w:pPr>
                      <w:spacing w:line="203" w:lineRule="exact"/>
                      <w:ind w:left="20"/>
                      <w:rPr>
                        <w:rFonts w:ascii="Calibri"/>
                        <w:sz w:val="18"/>
                      </w:rPr>
                    </w:pPr>
                    <w:r>
                      <w:rPr>
                        <w:rFonts w:ascii="Calibri"/>
                        <w:spacing w:val="-5"/>
                        <w:sz w:val="18"/>
                      </w:rPr>
                      <w:t>2</w:t>
                    </w: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4</w:t>
                    </w:r>
                    <w:r>
                      <w:rPr>
                        <w:rFonts w:ascii="Calibri"/>
                        <w:spacing w:val="-5"/>
                        <w:sz w:val="1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2725D1" w:rsidRDefault="00585D1F" w14:paraId="15E19846" w14:textId="77777777">
    <w:pPr>
      <w:pStyle w:val="Textoindependiente"/>
      <w:spacing w:line="14" w:lineRule="auto"/>
    </w:pPr>
    <w:r>
      <w:rPr>
        <w:noProof/>
      </w:rPr>
      <mc:AlternateContent>
        <mc:Choice Requires="wps">
          <w:drawing>
            <wp:anchor distT="0" distB="0" distL="0" distR="0" simplePos="0" relativeHeight="251658242" behindDoc="1" locked="0" layoutInCell="1" allowOverlap="1" wp14:anchorId="5677DF5C" wp14:editId="4FC0B060">
              <wp:simplePos x="0" y="0"/>
              <wp:positionH relativeFrom="page">
                <wp:posOffset>6479292</wp:posOffset>
              </wp:positionH>
              <wp:positionV relativeFrom="page">
                <wp:posOffset>7119242</wp:posOffset>
              </wp:positionV>
              <wp:extent cx="179705" cy="13970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705" cy="139700"/>
                      </a:xfrm>
                      <a:prstGeom prst="rect">
                        <a:avLst/>
                      </a:prstGeom>
                    </wps:spPr>
                    <wps:txbx>
                      <w:txbxContent>
                        <w:p w:rsidR="002725D1" w:rsidRDefault="00585D1F" w14:paraId="13BDD439" w14:textId="77777777">
                          <w:pPr>
                            <w:spacing w:line="203" w:lineRule="exact"/>
                            <w:ind w:left="20"/>
                            <w:rPr>
                              <w:rFonts w:ascii="Calibri"/>
                              <w:sz w:val="18"/>
                            </w:rPr>
                          </w:pPr>
                          <w:r>
                            <w:rPr>
                              <w:rFonts w:ascii="Calibri"/>
                              <w:spacing w:val="-5"/>
                              <w:sz w:val="18"/>
                            </w:rPr>
                            <w:t>2</w:t>
                          </w: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7</w:t>
                          </w:r>
                          <w:r>
                            <w:rPr>
                              <w:rFonts w:ascii="Calibri"/>
                              <w:spacing w:val="-5"/>
                              <w:sz w:val="18"/>
                            </w:rPr>
                            <w:fldChar w:fldCharType="end"/>
                          </w:r>
                        </w:p>
                      </w:txbxContent>
                    </wps:txbx>
                    <wps:bodyPr wrap="square" lIns="0" tIns="0" rIns="0" bIns="0" rtlCol="0">
                      <a:noAutofit/>
                    </wps:bodyPr>
                  </wps:wsp>
                </a:graphicData>
              </a:graphic>
            </wp:anchor>
          </w:drawing>
        </mc:Choice>
        <mc:Fallback>
          <w:pict w14:anchorId="47941555">
            <v:shapetype id="_x0000_t202" coordsize="21600,21600" o:spt="202" path="m,l,21600r21600,l21600,xe" w14:anchorId="5677DF5C">
              <v:stroke joinstyle="miter"/>
              <v:path gradientshapeok="t" o:connecttype="rect"/>
            </v:shapetype>
            <v:shape id="Textbox 38" style="position:absolute;margin-left:510.2pt;margin-top:560.55pt;width:14.15pt;height:11pt;z-index:-251658238;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">
              <v:textbox inset="0,0,0,0">
                <w:txbxContent>
                  <w:p w:rsidR="002725D1" w:rsidRDefault="00585D1F" w14:paraId="4D5CD0AF" w14:textId="77777777">
                    <w:pPr>
                      <w:spacing w:line="203" w:lineRule="exact"/>
                      <w:ind w:left="20"/>
                      <w:rPr>
                        <w:rFonts w:ascii="Calibri"/>
                        <w:sz w:val="18"/>
                      </w:rPr>
                    </w:pPr>
                    <w:r>
                      <w:rPr>
                        <w:rFonts w:ascii="Calibri"/>
                        <w:spacing w:val="-5"/>
                        <w:sz w:val="18"/>
                      </w:rPr>
                      <w:t>2</w:t>
                    </w: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7</w:t>
                    </w:r>
                    <w:r>
                      <w:rPr>
                        <w:rFonts w:ascii="Calibri"/>
                        <w:spacing w:val="-5"/>
                        <w:sz w:val="18"/>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25D1" w:rsidRDefault="002725D1" w14:paraId="4238C2DA" w14:textId="763275E9">
    <w:pPr>
      <w:pStyle w:val="Textoindependiente"/>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A42D7" w:rsidRDefault="008A42D7" w14:paraId="04CE451A" w14:textId="77777777">
      <w:r>
        <w:separator/>
      </w:r>
    </w:p>
  </w:footnote>
  <w:footnote w:type="continuationSeparator" w:id="0">
    <w:p w:rsidR="008A42D7" w:rsidRDefault="008A42D7" w14:paraId="6EE948B5" w14:textId="77777777">
      <w:r>
        <w:continuationSeparator/>
      </w:r>
    </w:p>
  </w:footnote>
  <w:footnote w:type="continuationNotice" w:id="1">
    <w:p w:rsidR="008A42D7" w:rsidRDefault="008A42D7" w14:paraId="73DB9D51" w14:textId="77777777"/>
  </w:footnote>
  <w:footnote w:id="2">
    <w:p w:rsidRPr="000C12BF" w:rsidR="00C66CD5" w:rsidP="00E1713C" w:rsidRDefault="00C66CD5" w14:paraId="683AEC2F" w14:textId="19FB0FF8">
      <w:pPr>
        <w:pStyle w:val="Textoindependiente"/>
        <w:spacing w:before="8"/>
        <w:jc w:val="both"/>
        <w:rPr>
          <w:rFonts w:asciiTheme="minorHAnsi" w:hAnsiTheme="minorHAnsi" w:cstheme="minorHAnsi"/>
        </w:rPr>
      </w:pPr>
      <w:r w:rsidRPr="000C12BF">
        <w:rPr>
          <w:rStyle w:val="Refdenotaalpie"/>
          <w:rFonts w:asciiTheme="minorHAnsi" w:hAnsiTheme="minorHAnsi" w:cstheme="minorHAnsi"/>
        </w:rPr>
        <w:footnoteRef/>
      </w:r>
      <w:r w:rsidRPr="000C12BF">
        <w:rPr>
          <w:rFonts w:asciiTheme="minorHAnsi" w:hAnsiTheme="minorHAnsi" w:cstheme="minorHAnsi"/>
        </w:rPr>
        <w:t xml:space="preserve"> </w:t>
      </w:r>
      <w:r w:rsidRPr="000C12BF">
        <w:rPr>
          <w:rFonts w:asciiTheme="minorHAnsi" w:hAnsiTheme="minorHAnsi" w:cstheme="minorHAnsi"/>
          <w:sz w:val="16"/>
          <w:szCs w:val="16"/>
        </w:rPr>
        <w:t>Reconociendo que las soluciones al desplazamiento interno deben abordarse de manera más eficiente y bajo el liderazgo nacional, las partes interesadas del Fondo de Soluciones para el Desplazamiento Interno (IDSF, por sus siglas en inglés) ponen a prueba enfoques que integran el desarrollo, la asistencia humanitaria, la consolidación de la paz, los derechos humanos, la reducción del riesgo de desastres y la acción climática para seleccionar las estrategias y acciones adecuadas que aborden las vulnerabilidades inducidas por el desplazamiento y abran caminos de soluciones para los desplazados internos.</w:t>
      </w:r>
    </w:p>
  </w:footnote>
  <w:footnote w:id="3">
    <w:p w:rsidRPr="00111743" w:rsidR="00DB3F1E" w:rsidP="00163BF8" w:rsidRDefault="00DB3F1E" w14:paraId="34C3F244" w14:textId="3978D83D">
      <w:pPr>
        <w:jc w:val="both"/>
        <w:rPr>
          <w:rFonts w:asciiTheme="minorHAnsi" w:hAnsiTheme="minorHAnsi" w:cstheme="minorHAnsi"/>
          <w:sz w:val="16"/>
          <w:szCs w:val="16"/>
          <w:lang w:val="en-US"/>
        </w:rPr>
      </w:pPr>
      <w:r w:rsidRPr="00111743">
        <w:rPr>
          <w:rStyle w:val="Refdenotaalpie"/>
          <w:rFonts w:asciiTheme="minorHAnsi" w:hAnsiTheme="minorHAnsi" w:cstheme="minorHAnsi"/>
          <w:sz w:val="16"/>
          <w:szCs w:val="16"/>
        </w:rPr>
        <w:footnoteRef/>
      </w:r>
      <w:r w:rsidRPr="00111743">
        <w:rPr>
          <w:rFonts w:asciiTheme="minorHAnsi" w:hAnsiTheme="minorHAnsi" w:cstheme="minorHAnsi"/>
          <w:sz w:val="16"/>
          <w:szCs w:val="16"/>
          <w:lang w:val="en-US"/>
        </w:rPr>
        <w:t xml:space="preserve"> </w:t>
      </w:r>
      <w:r w:rsidRPr="00111743">
        <w:rPr>
          <w:rFonts w:asciiTheme="minorHAnsi" w:hAnsiTheme="minorHAnsi" w:cstheme="minorHAnsi"/>
          <w:w w:val="90"/>
          <w:sz w:val="16"/>
          <w:szCs w:val="16"/>
          <w:lang w:val="en-US"/>
        </w:rPr>
        <w:t>Crisis</w:t>
      </w:r>
      <w:r w:rsidRPr="00111743">
        <w:rPr>
          <w:rFonts w:asciiTheme="minorHAnsi" w:hAnsiTheme="minorHAnsi" w:cstheme="minorHAnsi"/>
          <w:spacing w:val="-4"/>
          <w:sz w:val="16"/>
          <w:szCs w:val="16"/>
          <w:lang w:val="en-US"/>
        </w:rPr>
        <w:t xml:space="preserve"> </w:t>
      </w:r>
      <w:r w:rsidRPr="00111743">
        <w:rPr>
          <w:rFonts w:asciiTheme="minorHAnsi" w:hAnsiTheme="minorHAnsi" w:cstheme="minorHAnsi"/>
          <w:w w:val="90"/>
          <w:sz w:val="16"/>
          <w:szCs w:val="16"/>
          <w:lang w:val="en-US"/>
        </w:rPr>
        <w:t>Bureau.</w:t>
      </w:r>
      <w:r w:rsidRPr="00111743">
        <w:rPr>
          <w:rFonts w:asciiTheme="minorHAnsi" w:hAnsiTheme="minorHAnsi" w:cstheme="minorHAnsi"/>
          <w:spacing w:val="-4"/>
          <w:sz w:val="16"/>
          <w:szCs w:val="16"/>
          <w:lang w:val="en-US"/>
        </w:rPr>
        <w:t xml:space="preserve"> </w:t>
      </w:r>
      <w:r w:rsidRPr="00111743">
        <w:rPr>
          <w:rFonts w:asciiTheme="minorHAnsi" w:hAnsiTheme="minorHAnsi" w:cstheme="minorHAnsi"/>
          <w:w w:val="90"/>
          <w:sz w:val="16"/>
          <w:szCs w:val="16"/>
          <w:lang w:val="en-US"/>
        </w:rPr>
        <w:t>(2022).</w:t>
      </w:r>
      <w:r w:rsidRPr="00111743">
        <w:rPr>
          <w:rFonts w:asciiTheme="minorHAnsi" w:hAnsiTheme="minorHAnsi" w:cstheme="minorHAnsi"/>
          <w:spacing w:val="-1"/>
          <w:w w:val="90"/>
          <w:sz w:val="16"/>
          <w:szCs w:val="16"/>
          <w:lang w:val="en-US"/>
        </w:rPr>
        <w:t xml:space="preserve"> </w:t>
      </w:r>
      <w:r w:rsidRPr="00111743">
        <w:rPr>
          <w:rFonts w:asciiTheme="minorHAnsi" w:hAnsiTheme="minorHAnsi" w:cstheme="minorHAnsi"/>
          <w:w w:val="90"/>
          <w:sz w:val="16"/>
          <w:szCs w:val="16"/>
          <w:lang w:val="en-US"/>
        </w:rPr>
        <w:t>UNDP's</w:t>
      </w:r>
      <w:r w:rsidRPr="00111743">
        <w:rPr>
          <w:rFonts w:asciiTheme="minorHAnsi" w:hAnsiTheme="minorHAnsi" w:cstheme="minorHAnsi"/>
          <w:spacing w:val="-4"/>
          <w:sz w:val="16"/>
          <w:szCs w:val="16"/>
          <w:lang w:val="en-US"/>
        </w:rPr>
        <w:t xml:space="preserve"> </w:t>
      </w:r>
      <w:r w:rsidRPr="00111743">
        <w:rPr>
          <w:rFonts w:asciiTheme="minorHAnsi" w:hAnsiTheme="minorHAnsi" w:cstheme="minorHAnsi"/>
          <w:w w:val="90"/>
          <w:sz w:val="16"/>
          <w:szCs w:val="16"/>
          <w:lang w:val="en-US"/>
        </w:rPr>
        <w:t>Crisis</w:t>
      </w:r>
      <w:r w:rsidRPr="00111743">
        <w:rPr>
          <w:rFonts w:asciiTheme="minorHAnsi" w:hAnsiTheme="minorHAnsi" w:cstheme="minorHAnsi"/>
          <w:spacing w:val="-4"/>
          <w:w w:val="90"/>
          <w:sz w:val="16"/>
          <w:szCs w:val="16"/>
          <w:lang w:val="en-US"/>
        </w:rPr>
        <w:t xml:space="preserve"> </w:t>
      </w:r>
      <w:r w:rsidRPr="00111743">
        <w:rPr>
          <w:rFonts w:asciiTheme="minorHAnsi" w:hAnsiTheme="minorHAnsi" w:cstheme="minorHAnsi"/>
          <w:w w:val="90"/>
          <w:sz w:val="16"/>
          <w:szCs w:val="16"/>
          <w:lang w:val="en-US"/>
        </w:rPr>
        <w:t>Offer.</w:t>
      </w:r>
      <w:r w:rsidRPr="00111743">
        <w:rPr>
          <w:rFonts w:asciiTheme="minorHAnsi" w:hAnsiTheme="minorHAnsi" w:cstheme="minorHAnsi"/>
          <w:spacing w:val="-4"/>
          <w:sz w:val="16"/>
          <w:szCs w:val="16"/>
          <w:lang w:val="en-US"/>
        </w:rPr>
        <w:t xml:space="preserve"> </w:t>
      </w:r>
      <w:r w:rsidRPr="00111743">
        <w:rPr>
          <w:rFonts w:asciiTheme="minorHAnsi" w:hAnsiTheme="minorHAnsi" w:cstheme="minorHAnsi"/>
          <w:w w:val="90"/>
          <w:sz w:val="16"/>
          <w:szCs w:val="16"/>
          <w:lang w:val="en-US"/>
        </w:rPr>
        <w:t>New</w:t>
      </w:r>
      <w:r w:rsidRPr="00111743">
        <w:rPr>
          <w:rFonts w:asciiTheme="minorHAnsi" w:hAnsiTheme="minorHAnsi" w:cstheme="minorHAnsi"/>
          <w:spacing w:val="-3"/>
          <w:sz w:val="16"/>
          <w:szCs w:val="16"/>
          <w:lang w:val="en-US"/>
        </w:rPr>
        <w:t xml:space="preserve"> </w:t>
      </w:r>
      <w:r w:rsidRPr="00111743">
        <w:rPr>
          <w:rFonts w:asciiTheme="minorHAnsi" w:hAnsiTheme="minorHAnsi" w:cstheme="minorHAnsi"/>
          <w:w w:val="90"/>
          <w:sz w:val="16"/>
          <w:szCs w:val="16"/>
          <w:lang w:val="en-US"/>
        </w:rPr>
        <w:t>York:</w:t>
      </w:r>
      <w:r w:rsidRPr="00111743">
        <w:rPr>
          <w:rFonts w:asciiTheme="minorHAnsi" w:hAnsiTheme="minorHAnsi" w:cstheme="minorHAnsi"/>
          <w:spacing w:val="-4"/>
          <w:sz w:val="16"/>
          <w:szCs w:val="16"/>
          <w:lang w:val="en-US"/>
        </w:rPr>
        <w:t xml:space="preserve"> </w:t>
      </w:r>
      <w:r w:rsidRPr="00111743">
        <w:rPr>
          <w:rFonts w:asciiTheme="minorHAnsi" w:hAnsiTheme="minorHAnsi" w:cstheme="minorHAnsi"/>
          <w:w w:val="90"/>
          <w:sz w:val="16"/>
          <w:szCs w:val="16"/>
          <w:lang w:val="en-US"/>
        </w:rPr>
        <w:t>United</w:t>
      </w:r>
      <w:r w:rsidRPr="00111743">
        <w:rPr>
          <w:rFonts w:asciiTheme="minorHAnsi" w:hAnsiTheme="minorHAnsi" w:cstheme="minorHAnsi"/>
          <w:spacing w:val="-4"/>
          <w:sz w:val="16"/>
          <w:szCs w:val="16"/>
          <w:lang w:val="en-US"/>
        </w:rPr>
        <w:t xml:space="preserve"> </w:t>
      </w:r>
      <w:r w:rsidRPr="00111743">
        <w:rPr>
          <w:rFonts w:asciiTheme="minorHAnsi" w:hAnsiTheme="minorHAnsi" w:cstheme="minorHAnsi"/>
          <w:w w:val="90"/>
          <w:sz w:val="16"/>
          <w:szCs w:val="16"/>
          <w:lang w:val="en-US"/>
        </w:rPr>
        <w:t>Nations</w:t>
      </w:r>
      <w:r w:rsidRPr="00111743">
        <w:rPr>
          <w:rFonts w:asciiTheme="minorHAnsi" w:hAnsiTheme="minorHAnsi" w:cstheme="minorHAnsi"/>
          <w:spacing w:val="-4"/>
          <w:sz w:val="16"/>
          <w:szCs w:val="16"/>
          <w:lang w:val="en-US"/>
        </w:rPr>
        <w:t xml:space="preserve"> </w:t>
      </w:r>
      <w:proofErr w:type="spellStart"/>
      <w:r w:rsidRPr="00111743">
        <w:rPr>
          <w:rFonts w:asciiTheme="minorHAnsi" w:hAnsiTheme="minorHAnsi" w:cstheme="minorHAnsi"/>
          <w:w w:val="90"/>
          <w:sz w:val="16"/>
          <w:szCs w:val="16"/>
          <w:lang w:val="en-US"/>
        </w:rPr>
        <w:t>Develoment</w:t>
      </w:r>
      <w:proofErr w:type="spellEnd"/>
      <w:r w:rsidRPr="00111743">
        <w:rPr>
          <w:rFonts w:asciiTheme="minorHAnsi" w:hAnsiTheme="minorHAnsi" w:cstheme="minorHAnsi"/>
          <w:spacing w:val="-5"/>
          <w:sz w:val="16"/>
          <w:szCs w:val="16"/>
          <w:lang w:val="en-US"/>
        </w:rPr>
        <w:t xml:space="preserve"> </w:t>
      </w:r>
      <w:r w:rsidRPr="00111743">
        <w:rPr>
          <w:rFonts w:asciiTheme="minorHAnsi" w:hAnsiTheme="minorHAnsi" w:cstheme="minorHAnsi"/>
          <w:spacing w:val="-2"/>
          <w:w w:val="90"/>
          <w:sz w:val="16"/>
          <w:szCs w:val="16"/>
          <w:lang w:val="en-US"/>
        </w:rPr>
        <w:t>Programme.</w:t>
      </w:r>
    </w:p>
  </w:footnote>
  <w:footnote w:id="4">
    <w:p w:rsidRPr="00111743" w:rsidR="00E10860" w:rsidP="00327B84" w:rsidRDefault="00E10860" w14:paraId="64488464" w14:textId="6A1D5ADC">
      <w:pPr>
        <w:pStyle w:val="Textonotapie"/>
        <w:jc w:val="both"/>
        <w:rPr>
          <w:rFonts w:asciiTheme="minorHAnsi" w:hAnsiTheme="minorHAnsi" w:cstheme="minorHAnsi"/>
          <w:sz w:val="16"/>
          <w:szCs w:val="16"/>
          <w:lang w:val="es-CO"/>
        </w:rPr>
      </w:pPr>
      <w:r w:rsidRPr="00111743">
        <w:rPr>
          <w:rStyle w:val="Refdenotaalpie"/>
          <w:rFonts w:asciiTheme="minorHAnsi" w:hAnsiTheme="minorHAnsi" w:cstheme="minorHAnsi"/>
          <w:sz w:val="16"/>
          <w:szCs w:val="16"/>
        </w:rPr>
        <w:footnoteRef/>
      </w:r>
      <w:r w:rsidRPr="00111743">
        <w:rPr>
          <w:rFonts w:asciiTheme="minorHAnsi" w:hAnsiTheme="minorHAnsi" w:cstheme="minorHAnsi"/>
          <w:sz w:val="16"/>
          <w:szCs w:val="16"/>
          <w:lang w:val="en-US"/>
        </w:rPr>
        <w:t xml:space="preserve"> </w:t>
      </w:r>
      <w:r w:rsidRPr="00111743" w:rsidR="002B6881">
        <w:rPr>
          <w:rFonts w:asciiTheme="minorHAnsi" w:hAnsiTheme="minorHAnsi" w:cstheme="minorHAnsi"/>
          <w:w w:val="95"/>
          <w:sz w:val="16"/>
          <w:szCs w:val="16"/>
          <w:lang w:val="en-US"/>
        </w:rPr>
        <w:t>United</w:t>
      </w:r>
      <w:r w:rsidRPr="00111743" w:rsidR="002B6881">
        <w:rPr>
          <w:rFonts w:asciiTheme="minorHAnsi" w:hAnsiTheme="minorHAnsi" w:cstheme="minorHAnsi"/>
          <w:spacing w:val="-2"/>
          <w:w w:val="95"/>
          <w:sz w:val="16"/>
          <w:szCs w:val="16"/>
          <w:lang w:val="en-US"/>
        </w:rPr>
        <w:t xml:space="preserve"> </w:t>
      </w:r>
      <w:r w:rsidRPr="00111743" w:rsidR="002B6881">
        <w:rPr>
          <w:rFonts w:asciiTheme="minorHAnsi" w:hAnsiTheme="minorHAnsi" w:cstheme="minorHAnsi"/>
          <w:w w:val="95"/>
          <w:sz w:val="16"/>
          <w:szCs w:val="16"/>
          <w:lang w:val="en-US"/>
        </w:rPr>
        <w:t>Nations</w:t>
      </w:r>
      <w:r w:rsidRPr="00111743" w:rsidR="002B6881">
        <w:rPr>
          <w:rFonts w:asciiTheme="minorHAnsi" w:hAnsiTheme="minorHAnsi" w:cstheme="minorHAnsi"/>
          <w:spacing w:val="-1"/>
          <w:w w:val="95"/>
          <w:sz w:val="16"/>
          <w:szCs w:val="16"/>
          <w:lang w:val="en-US"/>
        </w:rPr>
        <w:t xml:space="preserve"> </w:t>
      </w:r>
      <w:r w:rsidRPr="00111743" w:rsidR="002B6881">
        <w:rPr>
          <w:rFonts w:asciiTheme="minorHAnsi" w:hAnsiTheme="minorHAnsi" w:cstheme="minorHAnsi"/>
          <w:w w:val="95"/>
          <w:sz w:val="16"/>
          <w:szCs w:val="16"/>
          <w:lang w:val="en-US"/>
        </w:rPr>
        <w:t>Development</w:t>
      </w:r>
      <w:r w:rsidRPr="00111743" w:rsidR="002B6881">
        <w:rPr>
          <w:rFonts w:asciiTheme="minorHAnsi" w:hAnsiTheme="minorHAnsi" w:cstheme="minorHAnsi"/>
          <w:spacing w:val="-2"/>
          <w:w w:val="95"/>
          <w:sz w:val="16"/>
          <w:szCs w:val="16"/>
          <w:lang w:val="en-US"/>
        </w:rPr>
        <w:t xml:space="preserve"> </w:t>
      </w:r>
      <w:r w:rsidRPr="00111743" w:rsidR="002B6881">
        <w:rPr>
          <w:rFonts w:asciiTheme="minorHAnsi" w:hAnsiTheme="minorHAnsi" w:cstheme="minorHAnsi"/>
          <w:w w:val="95"/>
          <w:sz w:val="16"/>
          <w:szCs w:val="16"/>
          <w:lang w:val="en-US"/>
        </w:rPr>
        <w:t>Programme.</w:t>
      </w:r>
      <w:r w:rsidRPr="00111743" w:rsidR="002B6881">
        <w:rPr>
          <w:rFonts w:asciiTheme="minorHAnsi" w:hAnsiTheme="minorHAnsi" w:cstheme="minorHAnsi"/>
          <w:spacing w:val="-3"/>
          <w:w w:val="95"/>
          <w:sz w:val="16"/>
          <w:szCs w:val="16"/>
          <w:lang w:val="en-US"/>
        </w:rPr>
        <w:t xml:space="preserve"> </w:t>
      </w:r>
      <w:r w:rsidRPr="00111743" w:rsidR="002B6881">
        <w:rPr>
          <w:rFonts w:asciiTheme="minorHAnsi" w:hAnsiTheme="minorHAnsi" w:cstheme="minorHAnsi"/>
          <w:w w:val="95"/>
          <w:sz w:val="16"/>
          <w:szCs w:val="16"/>
          <w:lang w:val="en-US"/>
        </w:rPr>
        <w:t>(2023).</w:t>
      </w:r>
      <w:r w:rsidRPr="00111743" w:rsidR="002B6881">
        <w:rPr>
          <w:rFonts w:asciiTheme="minorHAnsi" w:hAnsiTheme="minorHAnsi" w:cstheme="minorHAnsi"/>
          <w:spacing w:val="-2"/>
          <w:w w:val="95"/>
          <w:sz w:val="16"/>
          <w:szCs w:val="16"/>
          <w:lang w:val="en-US"/>
        </w:rPr>
        <w:t xml:space="preserve"> </w:t>
      </w:r>
      <w:r w:rsidRPr="00111743" w:rsidR="002B6881">
        <w:rPr>
          <w:rFonts w:asciiTheme="minorHAnsi" w:hAnsiTheme="minorHAnsi" w:cstheme="minorHAnsi"/>
          <w:w w:val="95"/>
          <w:sz w:val="16"/>
          <w:szCs w:val="16"/>
          <w:lang w:val="en-US"/>
        </w:rPr>
        <w:t>Institutional</w:t>
      </w:r>
      <w:r w:rsidRPr="00111743" w:rsidR="002B6881">
        <w:rPr>
          <w:rFonts w:asciiTheme="minorHAnsi" w:hAnsiTheme="minorHAnsi" w:cstheme="minorHAnsi"/>
          <w:spacing w:val="-3"/>
          <w:w w:val="95"/>
          <w:sz w:val="16"/>
          <w:szCs w:val="16"/>
          <w:lang w:val="en-US"/>
        </w:rPr>
        <w:t xml:space="preserve"> </w:t>
      </w:r>
      <w:r w:rsidRPr="00111743" w:rsidR="002B6881">
        <w:rPr>
          <w:rFonts w:asciiTheme="minorHAnsi" w:hAnsiTheme="minorHAnsi" w:cstheme="minorHAnsi"/>
          <w:w w:val="95"/>
          <w:sz w:val="16"/>
          <w:szCs w:val="16"/>
          <w:lang w:val="en-US"/>
        </w:rPr>
        <w:t>Strategy</w:t>
      </w:r>
      <w:r w:rsidRPr="00111743" w:rsidR="002B6881">
        <w:rPr>
          <w:rFonts w:asciiTheme="minorHAnsi" w:hAnsiTheme="minorHAnsi" w:cstheme="minorHAnsi"/>
          <w:spacing w:val="-4"/>
          <w:w w:val="95"/>
          <w:sz w:val="16"/>
          <w:szCs w:val="16"/>
          <w:lang w:val="en-US"/>
        </w:rPr>
        <w:t xml:space="preserve"> </w:t>
      </w:r>
      <w:r w:rsidRPr="00111743" w:rsidR="002B6881">
        <w:rPr>
          <w:rFonts w:asciiTheme="minorHAnsi" w:hAnsiTheme="minorHAnsi" w:cstheme="minorHAnsi"/>
          <w:w w:val="95"/>
          <w:sz w:val="16"/>
          <w:szCs w:val="16"/>
          <w:lang w:val="en-US"/>
        </w:rPr>
        <w:t>on</w:t>
      </w:r>
      <w:r w:rsidRPr="00111743" w:rsidR="002B6881">
        <w:rPr>
          <w:rFonts w:asciiTheme="minorHAnsi" w:hAnsiTheme="minorHAnsi" w:cstheme="minorHAnsi"/>
          <w:spacing w:val="-2"/>
          <w:w w:val="95"/>
          <w:sz w:val="16"/>
          <w:szCs w:val="16"/>
          <w:lang w:val="en-US"/>
        </w:rPr>
        <w:t xml:space="preserve"> </w:t>
      </w:r>
      <w:r w:rsidRPr="00111743" w:rsidR="002B6881">
        <w:rPr>
          <w:rFonts w:asciiTheme="minorHAnsi" w:hAnsiTheme="minorHAnsi" w:cstheme="minorHAnsi"/>
          <w:w w:val="95"/>
          <w:sz w:val="16"/>
          <w:szCs w:val="16"/>
          <w:lang w:val="en-US"/>
        </w:rPr>
        <w:t>Development</w:t>
      </w:r>
      <w:r w:rsidRPr="00111743" w:rsidR="002B6881">
        <w:rPr>
          <w:rFonts w:asciiTheme="minorHAnsi" w:hAnsiTheme="minorHAnsi" w:cstheme="minorHAnsi"/>
          <w:spacing w:val="-3"/>
          <w:w w:val="95"/>
          <w:sz w:val="16"/>
          <w:szCs w:val="16"/>
          <w:lang w:val="en-US"/>
        </w:rPr>
        <w:t xml:space="preserve"> </w:t>
      </w:r>
      <w:r w:rsidRPr="00111743" w:rsidR="002B6881">
        <w:rPr>
          <w:rFonts w:asciiTheme="minorHAnsi" w:hAnsiTheme="minorHAnsi" w:cstheme="minorHAnsi"/>
          <w:w w:val="95"/>
          <w:sz w:val="16"/>
          <w:szCs w:val="16"/>
          <w:lang w:val="en-US"/>
        </w:rPr>
        <w:t>Solutions</w:t>
      </w:r>
      <w:r w:rsidRPr="00111743" w:rsidR="002B6881">
        <w:rPr>
          <w:rFonts w:asciiTheme="minorHAnsi" w:hAnsiTheme="minorHAnsi" w:cstheme="minorHAnsi"/>
          <w:spacing w:val="-2"/>
          <w:w w:val="95"/>
          <w:sz w:val="16"/>
          <w:szCs w:val="16"/>
          <w:lang w:val="en-US"/>
        </w:rPr>
        <w:t xml:space="preserve"> </w:t>
      </w:r>
      <w:r w:rsidRPr="00111743" w:rsidR="002B6881">
        <w:rPr>
          <w:rFonts w:asciiTheme="minorHAnsi" w:hAnsiTheme="minorHAnsi" w:cstheme="minorHAnsi"/>
          <w:w w:val="95"/>
          <w:sz w:val="16"/>
          <w:szCs w:val="16"/>
          <w:lang w:val="en-US"/>
        </w:rPr>
        <w:t>to</w:t>
      </w:r>
      <w:r w:rsidRPr="00111743" w:rsidR="002B6881">
        <w:rPr>
          <w:rFonts w:asciiTheme="minorHAnsi" w:hAnsiTheme="minorHAnsi" w:cstheme="minorHAnsi"/>
          <w:spacing w:val="-3"/>
          <w:w w:val="95"/>
          <w:sz w:val="16"/>
          <w:szCs w:val="16"/>
          <w:lang w:val="en-US"/>
        </w:rPr>
        <w:t xml:space="preserve"> </w:t>
      </w:r>
      <w:r w:rsidRPr="00111743" w:rsidR="002B6881">
        <w:rPr>
          <w:rFonts w:asciiTheme="minorHAnsi" w:hAnsiTheme="minorHAnsi" w:cstheme="minorHAnsi"/>
          <w:w w:val="95"/>
          <w:sz w:val="16"/>
          <w:szCs w:val="16"/>
          <w:lang w:val="en-US"/>
        </w:rPr>
        <w:t>Internal</w:t>
      </w:r>
      <w:r w:rsidRPr="00111743" w:rsidR="002B6881">
        <w:rPr>
          <w:rFonts w:asciiTheme="minorHAnsi" w:hAnsiTheme="minorHAnsi" w:cstheme="minorHAnsi"/>
          <w:spacing w:val="-3"/>
          <w:w w:val="95"/>
          <w:sz w:val="16"/>
          <w:szCs w:val="16"/>
          <w:lang w:val="en-US"/>
        </w:rPr>
        <w:t xml:space="preserve"> </w:t>
      </w:r>
      <w:r w:rsidRPr="00111743" w:rsidR="002B6881">
        <w:rPr>
          <w:rFonts w:asciiTheme="minorHAnsi" w:hAnsiTheme="minorHAnsi" w:cstheme="minorHAnsi"/>
          <w:w w:val="95"/>
          <w:sz w:val="16"/>
          <w:szCs w:val="16"/>
          <w:lang w:val="en-US"/>
        </w:rPr>
        <w:t xml:space="preserve">Displacement. </w:t>
      </w:r>
      <w:r w:rsidRPr="00111743" w:rsidR="002B6881">
        <w:rPr>
          <w:rFonts w:asciiTheme="minorHAnsi" w:hAnsiTheme="minorHAnsi" w:cstheme="minorHAnsi"/>
          <w:w w:val="95"/>
          <w:sz w:val="16"/>
          <w:szCs w:val="16"/>
        </w:rPr>
        <w:t>Recuperado</w:t>
      </w:r>
      <w:r w:rsidRPr="00111743" w:rsidR="002B6881">
        <w:rPr>
          <w:rFonts w:asciiTheme="minorHAnsi" w:hAnsiTheme="minorHAnsi" w:cstheme="minorHAnsi"/>
          <w:spacing w:val="-3"/>
          <w:w w:val="95"/>
          <w:sz w:val="16"/>
          <w:szCs w:val="16"/>
        </w:rPr>
        <w:t xml:space="preserve"> </w:t>
      </w:r>
      <w:r w:rsidRPr="00111743" w:rsidR="002B6881">
        <w:rPr>
          <w:rFonts w:asciiTheme="minorHAnsi" w:hAnsiTheme="minorHAnsi" w:cstheme="minorHAnsi"/>
          <w:w w:val="95"/>
          <w:sz w:val="16"/>
          <w:szCs w:val="16"/>
        </w:rPr>
        <w:t xml:space="preserve">de </w:t>
      </w:r>
      <w:r w:rsidRPr="00111743" w:rsidR="002B6881">
        <w:rPr>
          <w:rFonts w:asciiTheme="minorHAnsi" w:hAnsiTheme="minorHAnsi" w:cstheme="minorHAnsi"/>
          <w:color w:val="0000FF"/>
          <w:spacing w:val="-2"/>
          <w:w w:val="90"/>
          <w:sz w:val="16"/>
          <w:szCs w:val="16"/>
          <w:u w:val="single" w:color="0000FF"/>
        </w:rPr>
        <w:t>https://</w:t>
      </w:r>
      <w:hyperlink r:id="rId1">
        <w:r w:rsidRPr="00111743" w:rsidR="002B6881">
          <w:rPr>
            <w:rFonts w:asciiTheme="minorHAnsi" w:hAnsiTheme="minorHAnsi" w:cstheme="minorHAnsi"/>
            <w:color w:val="0000FF"/>
            <w:spacing w:val="-2"/>
            <w:w w:val="90"/>
            <w:sz w:val="16"/>
            <w:szCs w:val="16"/>
            <w:u w:val="single" w:color="0000FF"/>
          </w:rPr>
          <w:t>www.undp.org/publications/institutional-strategy-development-solutions-internal-displacement</w:t>
        </w:r>
      </w:hyperlink>
    </w:p>
  </w:footnote>
  <w:footnote w:id="5">
    <w:p w:rsidRPr="00111743" w:rsidR="002B6881" w:rsidP="00327B84" w:rsidRDefault="002B6881" w14:paraId="7B2C026E" w14:textId="4FDA508E">
      <w:pPr>
        <w:pStyle w:val="Textonotapie"/>
        <w:jc w:val="both"/>
        <w:rPr>
          <w:rFonts w:asciiTheme="minorHAnsi" w:hAnsiTheme="minorHAnsi" w:cstheme="minorHAnsi"/>
          <w:sz w:val="16"/>
          <w:szCs w:val="16"/>
          <w:lang w:val="es-CO"/>
        </w:rPr>
      </w:pPr>
      <w:r w:rsidRPr="00111743">
        <w:rPr>
          <w:rStyle w:val="Refdenotaalpie"/>
          <w:rFonts w:asciiTheme="minorHAnsi" w:hAnsiTheme="minorHAnsi" w:cstheme="minorHAnsi"/>
          <w:sz w:val="16"/>
          <w:szCs w:val="16"/>
        </w:rPr>
        <w:footnoteRef/>
      </w:r>
      <w:r w:rsidRPr="00111743">
        <w:rPr>
          <w:rFonts w:asciiTheme="minorHAnsi" w:hAnsiTheme="minorHAnsi" w:cstheme="minorHAnsi"/>
          <w:sz w:val="16"/>
          <w:szCs w:val="16"/>
        </w:rPr>
        <w:t xml:space="preserve"> </w:t>
      </w:r>
      <w:r w:rsidRPr="00111743">
        <w:rPr>
          <w:rFonts w:asciiTheme="minorHAnsi" w:hAnsiTheme="minorHAnsi" w:cstheme="minorHAnsi"/>
          <w:w w:val="85"/>
          <w:sz w:val="16"/>
          <w:szCs w:val="16"/>
        </w:rPr>
        <w:t>Ibid.</w:t>
      </w:r>
      <w:r w:rsidRPr="00111743">
        <w:rPr>
          <w:rFonts w:asciiTheme="minorHAnsi" w:hAnsiTheme="minorHAnsi" w:cstheme="minorHAnsi"/>
          <w:spacing w:val="-1"/>
          <w:w w:val="85"/>
          <w:sz w:val="16"/>
          <w:szCs w:val="16"/>
        </w:rPr>
        <w:t xml:space="preserve"> </w:t>
      </w:r>
      <w:r w:rsidRPr="00111743">
        <w:rPr>
          <w:rFonts w:asciiTheme="minorHAnsi" w:hAnsiTheme="minorHAnsi" w:cstheme="minorHAnsi"/>
          <w:w w:val="85"/>
          <w:sz w:val="16"/>
          <w:szCs w:val="16"/>
        </w:rPr>
        <w:t>Pag</w:t>
      </w:r>
      <w:r w:rsidRPr="00111743">
        <w:rPr>
          <w:rFonts w:asciiTheme="minorHAnsi" w:hAnsiTheme="minorHAnsi" w:cstheme="minorHAnsi"/>
          <w:spacing w:val="-3"/>
          <w:w w:val="85"/>
          <w:sz w:val="16"/>
          <w:szCs w:val="16"/>
        </w:rPr>
        <w:t xml:space="preserve"> </w:t>
      </w:r>
      <w:r w:rsidRPr="00111743">
        <w:rPr>
          <w:rFonts w:asciiTheme="minorHAnsi" w:hAnsiTheme="minorHAnsi" w:cstheme="minorHAnsi"/>
          <w:spacing w:val="-10"/>
          <w:w w:val="85"/>
          <w:sz w:val="16"/>
          <w:szCs w:val="16"/>
        </w:rPr>
        <w:t>1</w:t>
      </w:r>
    </w:p>
  </w:footnote>
  <w:footnote w:id="6">
    <w:p w:rsidRPr="00111743" w:rsidR="002B6881" w:rsidP="00327B84" w:rsidRDefault="002B6881" w14:paraId="5D4DEF5C" w14:textId="15E6C7E6">
      <w:pPr>
        <w:pStyle w:val="Textonotapie"/>
        <w:jc w:val="both"/>
        <w:rPr>
          <w:rFonts w:asciiTheme="minorHAnsi" w:hAnsiTheme="minorHAnsi" w:cstheme="minorHAnsi"/>
          <w:sz w:val="16"/>
          <w:szCs w:val="16"/>
          <w:lang w:val="es-CO"/>
        </w:rPr>
      </w:pPr>
      <w:r w:rsidRPr="00111743">
        <w:rPr>
          <w:rStyle w:val="Refdenotaalpie"/>
          <w:rFonts w:asciiTheme="minorHAnsi" w:hAnsiTheme="minorHAnsi" w:cstheme="minorHAnsi"/>
          <w:sz w:val="16"/>
          <w:szCs w:val="16"/>
        </w:rPr>
        <w:footnoteRef/>
      </w:r>
      <w:r w:rsidRPr="00111743">
        <w:rPr>
          <w:rFonts w:asciiTheme="minorHAnsi" w:hAnsiTheme="minorHAnsi" w:cstheme="minorHAnsi"/>
          <w:sz w:val="16"/>
          <w:szCs w:val="16"/>
        </w:rPr>
        <w:t xml:space="preserve"> </w:t>
      </w:r>
      <w:r w:rsidRPr="00111743">
        <w:rPr>
          <w:rFonts w:asciiTheme="minorHAnsi" w:hAnsiTheme="minorHAnsi" w:cstheme="minorHAnsi"/>
          <w:w w:val="90"/>
          <w:sz w:val="16"/>
          <w:szCs w:val="16"/>
        </w:rPr>
        <w:t>Unidad</w:t>
      </w:r>
      <w:r w:rsidRPr="00111743">
        <w:rPr>
          <w:rFonts w:asciiTheme="minorHAnsi" w:hAnsiTheme="minorHAnsi" w:cstheme="minorHAnsi"/>
          <w:spacing w:val="-2"/>
          <w:w w:val="90"/>
          <w:sz w:val="16"/>
          <w:szCs w:val="16"/>
        </w:rPr>
        <w:t xml:space="preserve"> </w:t>
      </w:r>
      <w:r w:rsidRPr="00111743">
        <w:rPr>
          <w:rFonts w:asciiTheme="minorHAnsi" w:hAnsiTheme="minorHAnsi" w:cstheme="minorHAnsi"/>
          <w:w w:val="90"/>
          <w:sz w:val="16"/>
          <w:szCs w:val="16"/>
        </w:rPr>
        <w:t>para</w:t>
      </w:r>
      <w:r w:rsidRPr="00111743">
        <w:rPr>
          <w:rFonts w:asciiTheme="minorHAnsi" w:hAnsiTheme="minorHAnsi" w:cstheme="minorHAnsi"/>
          <w:spacing w:val="-2"/>
          <w:w w:val="90"/>
          <w:sz w:val="16"/>
          <w:szCs w:val="16"/>
        </w:rPr>
        <w:t xml:space="preserve"> </w:t>
      </w:r>
      <w:r w:rsidRPr="00111743">
        <w:rPr>
          <w:rFonts w:asciiTheme="minorHAnsi" w:hAnsiTheme="minorHAnsi" w:cstheme="minorHAnsi"/>
          <w:w w:val="90"/>
          <w:sz w:val="16"/>
          <w:szCs w:val="16"/>
        </w:rPr>
        <w:t>las</w:t>
      </w:r>
      <w:r w:rsidRPr="00111743">
        <w:rPr>
          <w:rFonts w:asciiTheme="minorHAnsi" w:hAnsiTheme="minorHAnsi" w:cstheme="minorHAnsi"/>
          <w:spacing w:val="-4"/>
          <w:w w:val="90"/>
          <w:sz w:val="16"/>
          <w:szCs w:val="16"/>
        </w:rPr>
        <w:t xml:space="preserve"> </w:t>
      </w:r>
      <w:r w:rsidRPr="00111743">
        <w:rPr>
          <w:rFonts w:asciiTheme="minorHAnsi" w:hAnsiTheme="minorHAnsi" w:cstheme="minorHAnsi"/>
          <w:w w:val="90"/>
          <w:sz w:val="16"/>
          <w:szCs w:val="16"/>
        </w:rPr>
        <w:t>Víctimas.</w:t>
      </w:r>
      <w:r w:rsidRPr="00111743">
        <w:rPr>
          <w:rFonts w:asciiTheme="minorHAnsi" w:hAnsiTheme="minorHAnsi" w:cstheme="minorHAnsi"/>
          <w:spacing w:val="-1"/>
          <w:w w:val="90"/>
          <w:sz w:val="16"/>
          <w:szCs w:val="16"/>
        </w:rPr>
        <w:t xml:space="preserve"> </w:t>
      </w:r>
      <w:r w:rsidRPr="00111743">
        <w:rPr>
          <w:rFonts w:asciiTheme="minorHAnsi" w:hAnsiTheme="minorHAnsi" w:cstheme="minorHAnsi"/>
          <w:w w:val="90"/>
          <w:sz w:val="16"/>
          <w:szCs w:val="16"/>
        </w:rPr>
        <w:t>(202</w:t>
      </w:r>
      <w:r w:rsidRPr="00163BF8" w:rsidR="00387209">
        <w:rPr>
          <w:rFonts w:asciiTheme="minorHAnsi" w:hAnsiTheme="minorHAnsi" w:cstheme="minorHAnsi"/>
          <w:color w:val="4F81BD" w:themeColor="accent1"/>
          <w:w w:val="90"/>
          <w:sz w:val="16"/>
          <w:szCs w:val="16"/>
        </w:rPr>
        <w:t>6</w:t>
      </w:r>
      <w:r w:rsidRPr="00111743">
        <w:rPr>
          <w:rFonts w:asciiTheme="minorHAnsi" w:hAnsiTheme="minorHAnsi" w:cstheme="minorHAnsi"/>
          <w:w w:val="90"/>
          <w:sz w:val="16"/>
          <w:szCs w:val="16"/>
        </w:rPr>
        <w:t>).</w:t>
      </w:r>
      <w:r w:rsidRPr="00111743">
        <w:rPr>
          <w:rFonts w:asciiTheme="minorHAnsi" w:hAnsiTheme="minorHAnsi" w:cstheme="minorHAnsi"/>
          <w:spacing w:val="-4"/>
          <w:w w:val="90"/>
          <w:sz w:val="16"/>
          <w:szCs w:val="16"/>
        </w:rPr>
        <w:t xml:space="preserve"> </w:t>
      </w:r>
      <w:r w:rsidRPr="00111743">
        <w:rPr>
          <w:rFonts w:asciiTheme="minorHAnsi" w:hAnsiTheme="minorHAnsi" w:cstheme="minorHAnsi"/>
          <w:w w:val="90"/>
          <w:sz w:val="16"/>
          <w:szCs w:val="16"/>
        </w:rPr>
        <w:t>Registro</w:t>
      </w:r>
      <w:r w:rsidRPr="00111743">
        <w:rPr>
          <w:rFonts w:asciiTheme="minorHAnsi" w:hAnsiTheme="minorHAnsi" w:cstheme="minorHAnsi"/>
          <w:spacing w:val="-4"/>
          <w:w w:val="90"/>
          <w:sz w:val="16"/>
          <w:szCs w:val="16"/>
        </w:rPr>
        <w:t xml:space="preserve"> </w:t>
      </w:r>
      <w:r w:rsidRPr="00111743">
        <w:rPr>
          <w:rFonts w:asciiTheme="minorHAnsi" w:hAnsiTheme="minorHAnsi" w:cstheme="minorHAnsi"/>
          <w:w w:val="90"/>
          <w:sz w:val="16"/>
          <w:szCs w:val="16"/>
        </w:rPr>
        <w:t>Único</w:t>
      </w:r>
      <w:r w:rsidRPr="00111743">
        <w:rPr>
          <w:rFonts w:asciiTheme="minorHAnsi" w:hAnsiTheme="minorHAnsi" w:cstheme="minorHAnsi"/>
          <w:spacing w:val="-5"/>
          <w:w w:val="90"/>
          <w:sz w:val="16"/>
          <w:szCs w:val="16"/>
        </w:rPr>
        <w:t xml:space="preserve"> </w:t>
      </w:r>
      <w:r w:rsidRPr="00111743">
        <w:rPr>
          <w:rFonts w:asciiTheme="minorHAnsi" w:hAnsiTheme="minorHAnsi" w:cstheme="minorHAnsi"/>
          <w:w w:val="90"/>
          <w:sz w:val="16"/>
          <w:szCs w:val="16"/>
        </w:rPr>
        <w:t>Víctimas</w:t>
      </w:r>
      <w:r w:rsidRPr="00111743">
        <w:rPr>
          <w:rFonts w:asciiTheme="minorHAnsi" w:hAnsiTheme="minorHAnsi" w:cstheme="minorHAnsi"/>
          <w:spacing w:val="-2"/>
          <w:w w:val="90"/>
          <w:sz w:val="16"/>
          <w:szCs w:val="16"/>
        </w:rPr>
        <w:t xml:space="preserve"> </w:t>
      </w:r>
      <w:r w:rsidRPr="00111743">
        <w:rPr>
          <w:rFonts w:asciiTheme="minorHAnsi" w:hAnsiTheme="minorHAnsi" w:cstheme="minorHAnsi"/>
          <w:w w:val="90"/>
          <w:sz w:val="16"/>
          <w:szCs w:val="16"/>
        </w:rPr>
        <w:t>–</w:t>
      </w:r>
      <w:r w:rsidRPr="00111743">
        <w:rPr>
          <w:rFonts w:asciiTheme="minorHAnsi" w:hAnsiTheme="minorHAnsi" w:cstheme="minorHAnsi"/>
          <w:spacing w:val="-4"/>
          <w:w w:val="90"/>
          <w:sz w:val="16"/>
          <w:szCs w:val="16"/>
        </w:rPr>
        <w:t xml:space="preserve"> </w:t>
      </w:r>
      <w:r w:rsidRPr="00111743">
        <w:rPr>
          <w:rFonts w:asciiTheme="minorHAnsi" w:hAnsiTheme="minorHAnsi" w:cstheme="minorHAnsi"/>
          <w:w w:val="90"/>
          <w:sz w:val="16"/>
          <w:szCs w:val="16"/>
        </w:rPr>
        <w:t>Datos</w:t>
      </w:r>
      <w:r w:rsidRPr="00111743">
        <w:rPr>
          <w:rFonts w:asciiTheme="minorHAnsi" w:hAnsiTheme="minorHAnsi" w:cstheme="minorHAnsi"/>
          <w:spacing w:val="-4"/>
          <w:w w:val="90"/>
          <w:sz w:val="16"/>
          <w:szCs w:val="16"/>
        </w:rPr>
        <w:t xml:space="preserve"> </w:t>
      </w:r>
      <w:r w:rsidRPr="00111743">
        <w:rPr>
          <w:rFonts w:asciiTheme="minorHAnsi" w:hAnsiTheme="minorHAnsi" w:cstheme="minorHAnsi"/>
          <w:w w:val="90"/>
          <w:sz w:val="16"/>
          <w:szCs w:val="16"/>
        </w:rPr>
        <w:t>para</w:t>
      </w:r>
      <w:r w:rsidRPr="00111743">
        <w:rPr>
          <w:rFonts w:asciiTheme="minorHAnsi" w:hAnsiTheme="minorHAnsi" w:cstheme="minorHAnsi"/>
          <w:spacing w:val="-4"/>
          <w:w w:val="90"/>
          <w:sz w:val="16"/>
          <w:szCs w:val="16"/>
        </w:rPr>
        <w:t xml:space="preserve"> </w:t>
      </w:r>
      <w:r w:rsidRPr="00111743">
        <w:rPr>
          <w:rFonts w:asciiTheme="minorHAnsi" w:hAnsiTheme="minorHAnsi" w:cstheme="minorHAnsi"/>
          <w:w w:val="90"/>
          <w:sz w:val="16"/>
          <w:szCs w:val="16"/>
        </w:rPr>
        <w:t>la</w:t>
      </w:r>
      <w:r w:rsidRPr="00111743">
        <w:rPr>
          <w:rFonts w:asciiTheme="minorHAnsi" w:hAnsiTheme="minorHAnsi" w:cstheme="minorHAnsi"/>
          <w:spacing w:val="-6"/>
          <w:w w:val="90"/>
          <w:sz w:val="16"/>
          <w:szCs w:val="16"/>
        </w:rPr>
        <w:t xml:space="preserve"> </w:t>
      </w:r>
      <w:r w:rsidRPr="00111743">
        <w:rPr>
          <w:rFonts w:asciiTheme="minorHAnsi" w:hAnsiTheme="minorHAnsi" w:cstheme="minorHAnsi"/>
          <w:w w:val="90"/>
          <w:sz w:val="16"/>
          <w:szCs w:val="16"/>
        </w:rPr>
        <w:t>paz.</w:t>
      </w:r>
      <w:r w:rsidRPr="00111743">
        <w:rPr>
          <w:rFonts w:asciiTheme="minorHAnsi" w:hAnsiTheme="minorHAnsi" w:cstheme="minorHAnsi"/>
          <w:spacing w:val="-6"/>
          <w:w w:val="90"/>
          <w:sz w:val="16"/>
          <w:szCs w:val="16"/>
        </w:rPr>
        <w:t xml:space="preserve"> </w:t>
      </w:r>
      <w:r w:rsidRPr="00111743">
        <w:rPr>
          <w:rFonts w:asciiTheme="minorHAnsi" w:hAnsiTheme="minorHAnsi" w:cstheme="minorHAnsi"/>
          <w:w w:val="90"/>
          <w:sz w:val="16"/>
          <w:szCs w:val="16"/>
        </w:rPr>
        <w:t>Obtenido</w:t>
      </w:r>
      <w:r w:rsidRPr="00111743">
        <w:rPr>
          <w:rFonts w:asciiTheme="minorHAnsi" w:hAnsiTheme="minorHAnsi" w:cstheme="minorHAnsi"/>
          <w:spacing w:val="-6"/>
          <w:w w:val="90"/>
          <w:sz w:val="16"/>
          <w:szCs w:val="16"/>
        </w:rPr>
        <w:t xml:space="preserve"> </w:t>
      </w:r>
      <w:r w:rsidRPr="00111743">
        <w:rPr>
          <w:rFonts w:asciiTheme="minorHAnsi" w:hAnsiTheme="minorHAnsi" w:cstheme="minorHAnsi"/>
          <w:w w:val="90"/>
          <w:sz w:val="16"/>
          <w:szCs w:val="16"/>
        </w:rPr>
        <w:t>de</w:t>
      </w:r>
      <w:r w:rsidRPr="00111743">
        <w:rPr>
          <w:rFonts w:asciiTheme="minorHAnsi" w:hAnsiTheme="minorHAnsi" w:cstheme="minorHAnsi"/>
          <w:spacing w:val="-4"/>
          <w:w w:val="90"/>
          <w:sz w:val="16"/>
          <w:szCs w:val="16"/>
        </w:rPr>
        <w:t xml:space="preserve"> </w:t>
      </w:r>
      <w:hyperlink w:history="1" r:id="rId2">
        <w:r w:rsidRPr="001763B9" w:rsidR="00E02CFE">
          <w:rPr>
            <w:rStyle w:val="Hipervnculo"/>
            <w:rFonts w:asciiTheme="minorHAnsi" w:hAnsiTheme="minorHAnsi" w:cstheme="minorHAnsi"/>
            <w:w w:val="90"/>
            <w:sz w:val="16"/>
            <w:szCs w:val="16"/>
          </w:rPr>
          <w:t xml:space="preserve">https://datospaz.unidadvictimas.gov.co/registro-unico- </w:t>
        </w:r>
        <w:proofErr w:type="spellStart"/>
        <w:r w:rsidRPr="001763B9" w:rsidR="00E02CFE">
          <w:rPr>
            <w:rStyle w:val="Hipervnculo"/>
            <w:rFonts w:asciiTheme="minorHAnsi" w:hAnsiTheme="minorHAnsi" w:cstheme="minorHAnsi"/>
            <w:spacing w:val="-2"/>
            <w:sz w:val="16"/>
            <w:szCs w:val="16"/>
          </w:rPr>
          <w:t>de-victimas</w:t>
        </w:r>
        <w:proofErr w:type="spellEnd"/>
        <w:r w:rsidRPr="001763B9" w:rsidR="00E02CFE">
          <w:rPr>
            <w:rStyle w:val="Hipervnculo"/>
            <w:rFonts w:asciiTheme="minorHAnsi" w:hAnsiTheme="minorHAnsi" w:cstheme="minorHAnsi"/>
            <w:spacing w:val="-2"/>
            <w:sz w:val="16"/>
            <w:szCs w:val="16"/>
          </w:rPr>
          <w:t>/</w:t>
        </w:r>
      </w:hyperlink>
      <w:r w:rsidR="00E02CFE">
        <w:rPr>
          <w:rFonts w:asciiTheme="minorHAnsi" w:hAnsiTheme="minorHAnsi" w:cstheme="minorHAnsi"/>
          <w:color w:val="0000FF"/>
          <w:spacing w:val="-2"/>
          <w:sz w:val="16"/>
          <w:szCs w:val="16"/>
          <w:u w:val="single" w:color="0000FF"/>
        </w:rPr>
        <w:t xml:space="preserve"> </w:t>
      </w:r>
      <w:r w:rsidRPr="00163BF8" w:rsidR="00E02CFE">
        <w:rPr>
          <w:rFonts w:asciiTheme="minorHAnsi" w:hAnsiTheme="minorHAnsi" w:cstheme="minorHAnsi"/>
          <w:color w:val="4F81BD" w:themeColor="accent1"/>
          <w:spacing w:val="-2"/>
          <w:sz w:val="16"/>
          <w:szCs w:val="16"/>
          <w:u w:val="single" w:color="0000FF"/>
        </w:rPr>
        <w:t>(</w:t>
      </w:r>
      <w:r w:rsidRPr="00163BF8" w:rsidR="00BB6D14">
        <w:rPr>
          <w:rFonts w:asciiTheme="minorHAnsi" w:hAnsiTheme="minorHAnsi" w:cstheme="minorHAnsi"/>
          <w:color w:val="4F81BD" w:themeColor="accent1"/>
          <w:spacing w:val="-2"/>
          <w:sz w:val="16"/>
          <w:szCs w:val="16"/>
          <w:u w:val="single" w:color="0000FF"/>
        </w:rPr>
        <w:t>Sujetos de atención activos” se refiere a las personas reconocidas en el marco de la Ley 1448 de 2011 que pueden acceder efectivamente a medidas de atención y reparación. Esta categoría excluye personas fallecidas y casos con actualizaciones administrativas (por ejemplo, identificación inválida o confirmación de no residencia en el territorio) y refleja a quienes han solicitado asistencia humanitaria al Estado, ya sea de manera directa o a través de su núcleo familiar. Aunque cerca de 9 millones de personas están históricamente registradas como desplazadas en el Registro Único de Víctimas, la planeación de política pública y la asignación de recursos se basan en los 7,1 millones de sujetos activos de atención.)</w:t>
      </w:r>
    </w:p>
  </w:footnote>
  <w:footnote w:id="7">
    <w:p w:rsidRPr="00111743" w:rsidR="002B6881" w:rsidP="00327B84" w:rsidRDefault="002B6881" w14:paraId="408CCEA2" w14:textId="07A5F815">
      <w:pPr>
        <w:pStyle w:val="Textonotapie"/>
        <w:jc w:val="both"/>
        <w:rPr>
          <w:rFonts w:asciiTheme="minorHAnsi" w:hAnsiTheme="minorHAnsi" w:cstheme="minorHAnsi"/>
          <w:sz w:val="16"/>
          <w:szCs w:val="16"/>
          <w:lang w:val="es-CO"/>
        </w:rPr>
      </w:pPr>
      <w:r w:rsidRPr="00111743">
        <w:rPr>
          <w:rStyle w:val="Refdenotaalpie"/>
          <w:rFonts w:asciiTheme="minorHAnsi" w:hAnsiTheme="minorHAnsi" w:cstheme="minorHAnsi"/>
          <w:sz w:val="16"/>
          <w:szCs w:val="16"/>
        </w:rPr>
        <w:footnoteRef/>
      </w:r>
      <w:r w:rsidRPr="00111743">
        <w:rPr>
          <w:rFonts w:asciiTheme="minorHAnsi" w:hAnsiTheme="minorHAnsi" w:cstheme="minorHAnsi"/>
          <w:sz w:val="16"/>
          <w:szCs w:val="16"/>
        </w:rPr>
        <w:t xml:space="preserve"> </w:t>
      </w:r>
      <w:r w:rsidRPr="00111743">
        <w:rPr>
          <w:rFonts w:asciiTheme="minorHAnsi" w:hAnsiTheme="minorHAnsi" w:cstheme="minorHAnsi"/>
          <w:w w:val="90"/>
          <w:sz w:val="16"/>
          <w:szCs w:val="16"/>
        </w:rPr>
        <w:t>Migración Colombia. (</w:t>
      </w:r>
      <w:r w:rsidRPr="00163BF8">
        <w:rPr>
          <w:rFonts w:asciiTheme="minorHAnsi" w:hAnsiTheme="minorHAnsi" w:cstheme="minorHAnsi"/>
          <w:color w:val="4F81BD" w:themeColor="accent1"/>
          <w:w w:val="90"/>
          <w:sz w:val="16"/>
          <w:szCs w:val="16"/>
        </w:rPr>
        <w:t>202</w:t>
      </w:r>
      <w:r w:rsidRPr="00163BF8" w:rsidR="00387209">
        <w:rPr>
          <w:rFonts w:asciiTheme="minorHAnsi" w:hAnsiTheme="minorHAnsi" w:cstheme="minorHAnsi"/>
          <w:color w:val="4F81BD" w:themeColor="accent1"/>
          <w:w w:val="90"/>
          <w:sz w:val="16"/>
          <w:szCs w:val="16"/>
        </w:rPr>
        <w:t>5</w:t>
      </w:r>
      <w:r w:rsidRPr="00163BF8">
        <w:rPr>
          <w:rFonts w:asciiTheme="minorHAnsi" w:hAnsiTheme="minorHAnsi" w:cstheme="minorHAnsi"/>
          <w:color w:val="4F81BD" w:themeColor="accent1"/>
          <w:w w:val="90"/>
          <w:sz w:val="16"/>
          <w:szCs w:val="16"/>
        </w:rPr>
        <w:t xml:space="preserve">). </w:t>
      </w:r>
      <w:r w:rsidRPr="00163BF8" w:rsidR="0058702B">
        <w:rPr>
          <w:rFonts w:asciiTheme="minorHAnsi" w:hAnsiTheme="minorHAnsi" w:cstheme="minorHAnsi"/>
          <w:color w:val="4F81BD" w:themeColor="accent1"/>
          <w:w w:val="90"/>
          <w:sz w:val="16"/>
          <w:szCs w:val="16"/>
        </w:rPr>
        <w:t>Informe de Migrantes venezolanos en Colombia diciembre 2024</w:t>
      </w:r>
      <w:r w:rsidRPr="00163BF8">
        <w:rPr>
          <w:rFonts w:asciiTheme="minorHAnsi" w:hAnsiTheme="minorHAnsi" w:cstheme="minorHAnsi"/>
          <w:color w:val="4F81BD" w:themeColor="accent1"/>
          <w:w w:val="90"/>
          <w:sz w:val="16"/>
          <w:szCs w:val="16"/>
        </w:rPr>
        <w:t xml:space="preserve">. </w:t>
      </w:r>
      <w:r w:rsidRPr="00111743">
        <w:rPr>
          <w:rFonts w:asciiTheme="minorHAnsi" w:hAnsiTheme="minorHAnsi" w:cstheme="minorHAnsi"/>
          <w:w w:val="90"/>
          <w:sz w:val="16"/>
          <w:szCs w:val="16"/>
        </w:rPr>
        <w:t xml:space="preserve">Obtenido de </w:t>
      </w:r>
      <w:r w:rsidRPr="00163BF8" w:rsidDel="0058702B">
        <w:rPr>
          <w:rFonts w:asciiTheme="minorHAnsi" w:hAnsiTheme="minorHAnsi" w:cstheme="minorHAnsi"/>
          <w:color w:val="4F81BD" w:themeColor="accent1"/>
          <w:spacing w:val="-4"/>
          <w:sz w:val="16"/>
          <w:szCs w:val="16"/>
          <w:u w:val="single" w:color="0000FF"/>
        </w:rPr>
        <w:t>https://</w:t>
      </w:r>
      <w:r w:rsidRPr="00163BF8" w:rsidR="00D728F4">
        <w:rPr>
          <w:rFonts w:asciiTheme="minorHAnsi" w:hAnsiTheme="minorHAnsi" w:cstheme="minorHAnsi"/>
          <w:color w:val="4F81BD" w:themeColor="accent1"/>
          <w:spacing w:val="-4"/>
          <w:sz w:val="16"/>
          <w:szCs w:val="16"/>
          <w:u w:val="single" w:color="0000FF"/>
        </w:rPr>
        <w:t>www.migracioncolombia.gov.co/infografias-migracion-colombia/informe-de-migrantes-venezolanos-en-colombia-a-diciembre</w:t>
      </w:r>
    </w:p>
  </w:footnote>
  <w:footnote w:id="8">
    <w:p w:rsidRPr="009B74E5" w:rsidR="009B74E5" w:rsidP="00327B84" w:rsidRDefault="009B74E5" w14:paraId="6A11ED96" w14:textId="2E1AE6B3">
      <w:pPr>
        <w:pStyle w:val="Textonotapie"/>
        <w:jc w:val="both"/>
        <w:rPr>
          <w:lang w:val="es-CO"/>
        </w:rPr>
      </w:pPr>
      <w:r w:rsidRPr="00111743">
        <w:rPr>
          <w:rStyle w:val="Refdenotaalpie"/>
          <w:rFonts w:asciiTheme="minorHAnsi" w:hAnsiTheme="minorHAnsi" w:cstheme="minorHAnsi"/>
          <w:sz w:val="16"/>
          <w:szCs w:val="16"/>
        </w:rPr>
        <w:footnoteRef/>
      </w:r>
      <w:r w:rsidRPr="00111743">
        <w:rPr>
          <w:rFonts w:asciiTheme="minorHAnsi" w:hAnsiTheme="minorHAnsi" w:cstheme="minorHAnsi"/>
          <w:sz w:val="16"/>
          <w:szCs w:val="16"/>
        </w:rPr>
        <w:t xml:space="preserve"> </w:t>
      </w:r>
      <w:r w:rsidRPr="00111743">
        <w:rPr>
          <w:rFonts w:asciiTheme="minorHAnsi" w:hAnsiTheme="minorHAnsi" w:cstheme="minorHAnsi"/>
          <w:w w:val="90"/>
          <w:sz w:val="16"/>
          <w:szCs w:val="16"/>
        </w:rPr>
        <w:t>Unidad</w:t>
      </w:r>
      <w:r w:rsidRPr="00111743">
        <w:rPr>
          <w:rFonts w:asciiTheme="minorHAnsi" w:hAnsiTheme="minorHAnsi" w:cstheme="minorHAnsi"/>
          <w:spacing w:val="-9"/>
          <w:w w:val="90"/>
          <w:sz w:val="16"/>
          <w:szCs w:val="16"/>
        </w:rPr>
        <w:t xml:space="preserve"> </w:t>
      </w:r>
      <w:r w:rsidRPr="00111743">
        <w:rPr>
          <w:rFonts w:asciiTheme="minorHAnsi" w:hAnsiTheme="minorHAnsi" w:cstheme="minorHAnsi"/>
          <w:w w:val="90"/>
          <w:sz w:val="16"/>
          <w:szCs w:val="16"/>
        </w:rPr>
        <w:t>para</w:t>
      </w:r>
      <w:r w:rsidRPr="00111743">
        <w:rPr>
          <w:rFonts w:asciiTheme="minorHAnsi" w:hAnsiTheme="minorHAnsi" w:cstheme="minorHAnsi"/>
          <w:spacing w:val="-10"/>
          <w:w w:val="90"/>
          <w:sz w:val="16"/>
          <w:szCs w:val="16"/>
        </w:rPr>
        <w:t xml:space="preserve"> </w:t>
      </w:r>
      <w:r w:rsidRPr="00111743">
        <w:rPr>
          <w:rFonts w:asciiTheme="minorHAnsi" w:hAnsiTheme="minorHAnsi" w:cstheme="minorHAnsi"/>
          <w:w w:val="90"/>
          <w:sz w:val="16"/>
          <w:szCs w:val="16"/>
        </w:rPr>
        <w:t>las</w:t>
      </w:r>
      <w:r w:rsidRPr="00111743">
        <w:rPr>
          <w:rFonts w:asciiTheme="minorHAnsi" w:hAnsiTheme="minorHAnsi" w:cstheme="minorHAnsi"/>
          <w:spacing w:val="-11"/>
          <w:w w:val="90"/>
          <w:sz w:val="16"/>
          <w:szCs w:val="16"/>
        </w:rPr>
        <w:t xml:space="preserve"> </w:t>
      </w:r>
      <w:r w:rsidRPr="00111743">
        <w:rPr>
          <w:rFonts w:asciiTheme="minorHAnsi" w:hAnsiTheme="minorHAnsi" w:cstheme="minorHAnsi"/>
          <w:w w:val="90"/>
          <w:sz w:val="16"/>
          <w:szCs w:val="16"/>
        </w:rPr>
        <w:t>Víctimas.</w:t>
      </w:r>
      <w:r w:rsidRPr="00111743">
        <w:rPr>
          <w:rFonts w:asciiTheme="minorHAnsi" w:hAnsiTheme="minorHAnsi" w:cstheme="minorHAnsi"/>
          <w:spacing w:val="-10"/>
          <w:w w:val="90"/>
          <w:sz w:val="16"/>
          <w:szCs w:val="16"/>
        </w:rPr>
        <w:t xml:space="preserve"> </w:t>
      </w:r>
      <w:r w:rsidRPr="00111743">
        <w:rPr>
          <w:rFonts w:asciiTheme="minorHAnsi" w:hAnsiTheme="minorHAnsi" w:cstheme="minorHAnsi"/>
          <w:w w:val="90"/>
          <w:sz w:val="16"/>
          <w:szCs w:val="16"/>
        </w:rPr>
        <w:t>(202</w:t>
      </w:r>
      <w:r w:rsidRPr="00163BF8" w:rsidR="005F594C">
        <w:rPr>
          <w:rFonts w:asciiTheme="minorHAnsi" w:hAnsiTheme="minorHAnsi" w:cstheme="minorHAnsi"/>
          <w:color w:val="4F81BD" w:themeColor="accent1"/>
          <w:w w:val="90"/>
          <w:sz w:val="16"/>
          <w:szCs w:val="16"/>
        </w:rPr>
        <w:t>6</w:t>
      </w:r>
      <w:r w:rsidRPr="00111743">
        <w:rPr>
          <w:rFonts w:asciiTheme="minorHAnsi" w:hAnsiTheme="minorHAnsi" w:cstheme="minorHAnsi"/>
          <w:w w:val="90"/>
          <w:sz w:val="16"/>
          <w:szCs w:val="16"/>
        </w:rPr>
        <w:t>).</w:t>
      </w:r>
      <w:r w:rsidRPr="00111743">
        <w:rPr>
          <w:rFonts w:asciiTheme="minorHAnsi" w:hAnsiTheme="minorHAnsi" w:cstheme="minorHAnsi"/>
          <w:spacing w:val="-13"/>
          <w:w w:val="90"/>
          <w:sz w:val="16"/>
          <w:szCs w:val="16"/>
        </w:rPr>
        <w:t xml:space="preserve"> </w:t>
      </w:r>
      <w:r w:rsidRPr="00111743">
        <w:rPr>
          <w:rFonts w:asciiTheme="minorHAnsi" w:hAnsiTheme="minorHAnsi" w:cstheme="minorHAnsi"/>
          <w:w w:val="90"/>
          <w:sz w:val="16"/>
          <w:szCs w:val="16"/>
        </w:rPr>
        <w:t>Registro</w:t>
      </w:r>
      <w:r w:rsidRPr="00111743">
        <w:rPr>
          <w:rFonts w:asciiTheme="minorHAnsi" w:hAnsiTheme="minorHAnsi" w:cstheme="minorHAnsi"/>
          <w:spacing w:val="-10"/>
          <w:w w:val="90"/>
          <w:sz w:val="16"/>
          <w:szCs w:val="16"/>
        </w:rPr>
        <w:t xml:space="preserve"> </w:t>
      </w:r>
      <w:r w:rsidRPr="00111743">
        <w:rPr>
          <w:rFonts w:asciiTheme="minorHAnsi" w:hAnsiTheme="minorHAnsi" w:cstheme="minorHAnsi"/>
          <w:w w:val="90"/>
          <w:sz w:val="16"/>
          <w:szCs w:val="16"/>
        </w:rPr>
        <w:t>Único</w:t>
      </w:r>
      <w:r w:rsidRPr="00111743">
        <w:rPr>
          <w:rFonts w:asciiTheme="minorHAnsi" w:hAnsiTheme="minorHAnsi" w:cstheme="minorHAnsi"/>
          <w:spacing w:val="-11"/>
          <w:w w:val="90"/>
          <w:sz w:val="16"/>
          <w:szCs w:val="16"/>
        </w:rPr>
        <w:t xml:space="preserve"> </w:t>
      </w:r>
      <w:r w:rsidRPr="00111743">
        <w:rPr>
          <w:rFonts w:asciiTheme="minorHAnsi" w:hAnsiTheme="minorHAnsi" w:cstheme="minorHAnsi"/>
          <w:w w:val="90"/>
          <w:sz w:val="16"/>
          <w:szCs w:val="16"/>
        </w:rPr>
        <w:t>Víctimas</w:t>
      </w:r>
      <w:r w:rsidRPr="00111743">
        <w:rPr>
          <w:rFonts w:asciiTheme="minorHAnsi" w:hAnsiTheme="minorHAnsi" w:cstheme="minorHAnsi"/>
          <w:spacing w:val="-11"/>
          <w:w w:val="90"/>
          <w:sz w:val="16"/>
          <w:szCs w:val="16"/>
        </w:rPr>
        <w:t xml:space="preserve"> </w:t>
      </w:r>
      <w:r w:rsidRPr="00111743">
        <w:rPr>
          <w:rFonts w:asciiTheme="minorHAnsi" w:hAnsiTheme="minorHAnsi" w:cstheme="minorHAnsi"/>
          <w:w w:val="90"/>
          <w:sz w:val="16"/>
          <w:szCs w:val="16"/>
        </w:rPr>
        <w:t>–</w:t>
      </w:r>
      <w:r w:rsidRPr="00111743">
        <w:rPr>
          <w:rFonts w:asciiTheme="minorHAnsi" w:hAnsiTheme="minorHAnsi" w:cstheme="minorHAnsi"/>
          <w:spacing w:val="-10"/>
          <w:w w:val="90"/>
          <w:sz w:val="16"/>
          <w:szCs w:val="16"/>
        </w:rPr>
        <w:t xml:space="preserve"> </w:t>
      </w:r>
      <w:r w:rsidRPr="00111743">
        <w:rPr>
          <w:rFonts w:asciiTheme="minorHAnsi" w:hAnsiTheme="minorHAnsi" w:cstheme="minorHAnsi"/>
          <w:w w:val="90"/>
          <w:sz w:val="16"/>
          <w:szCs w:val="16"/>
        </w:rPr>
        <w:t>Datos</w:t>
      </w:r>
      <w:r w:rsidRPr="00111743">
        <w:rPr>
          <w:rFonts w:asciiTheme="minorHAnsi" w:hAnsiTheme="minorHAnsi" w:cstheme="minorHAnsi"/>
          <w:spacing w:val="-11"/>
          <w:w w:val="90"/>
          <w:sz w:val="16"/>
          <w:szCs w:val="16"/>
        </w:rPr>
        <w:t xml:space="preserve"> </w:t>
      </w:r>
      <w:r w:rsidRPr="00111743">
        <w:rPr>
          <w:rFonts w:asciiTheme="minorHAnsi" w:hAnsiTheme="minorHAnsi" w:cstheme="minorHAnsi"/>
          <w:w w:val="90"/>
          <w:sz w:val="16"/>
          <w:szCs w:val="16"/>
        </w:rPr>
        <w:t>para</w:t>
      </w:r>
      <w:r w:rsidRPr="00111743">
        <w:rPr>
          <w:rFonts w:asciiTheme="minorHAnsi" w:hAnsiTheme="minorHAnsi" w:cstheme="minorHAnsi"/>
          <w:spacing w:val="-11"/>
          <w:w w:val="90"/>
          <w:sz w:val="16"/>
          <w:szCs w:val="16"/>
        </w:rPr>
        <w:t xml:space="preserve"> </w:t>
      </w:r>
      <w:r w:rsidRPr="00111743">
        <w:rPr>
          <w:rFonts w:asciiTheme="minorHAnsi" w:hAnsiTheme="minorHAnsi" w:cstheme="minorHAnsi"/>
          <w:w w:val="90"/>
          <w:sz w:val="16"/>
          <w:szCs w:val="16"/>
        </w:rPr>
        <w:t>la</w:t>
      </w:r>
      <w:r w:rsidRPr="00111743">
        <w:rPr>
          <w:rFonts w:asciiTheme="minorHAnsi" w:hAnsiTheme="minorHAnsi" w:cstheme="minorHAnsi"/>
          <w:spacing w:val="-13"/>
          <w:w w:val="90"/>
          <w:sz w:val="16"/>
          <w:szCs w:val="16"/>
        </w:rPr>
        <w:t xml:space="preserve"> </w:t>
      </w:r>
      <w:r w:rsidRPr="00111743">
        <w:rPr>
          <w:rFonts w:asciiTheme="minorHAnsi" w:hAnsiTheme="minorHAnsi" w:cstheme="minorHAnsi"/>
          <w:w w:val="90"/>
          <w:sz w:val="16"/>
          <w:szCs w:val="16"/>
        </w:rPr>
        <w:t>paz.</w:t>
      </w:r>
      <w:r w:rsidRPr="00111743">
        <w:rPr>
          <w:rFonts w:asciiTheme="minorHAnsi" w:hAnsiTheme="minorHAnsi" w:cstheme="minorHAnsi"/>
          <w:spacing w:val="-9"/>
          <w:w w:val="90"/>
          <w:sz w:val="16"/>
          <w:szCs w:val="16"/>
        </w:rPr>
        <w:t xml:space="preserve"> </w:t>
      </w:r>
      <w:r w:rsidRPr="00111743">
        <w:rPr>
          <w:rFonts w:asciiTheme="minorHAnsi" w:hAnsiTheme="minorHAnsi" w:cstheme="minorHAnsi"/>
          <w:w w:val="90"/>
          <w:sz w:val="16"/>
          <w:szCs w:val="16"/>
        </w:rPr>
        <w:t>Obtenido</w:t>
      </w:r>
      <w:r w:rsidRPr="00111743">
        <w:rPr>
          <w:rFonts w:asciiTheme="minorHAnsi" w:hAnsiTheme="minorHAnsi" w:cstheme="minorHAnsi"/>
          <w:spacing w:val="-10"/>
          <w:w w:val="90"/>
          <w:sz w:val="16"/>
          <w:szCs w:val="16"/>
        </w:rPr>
        <w:t xml:space="preserve"> </w:t>
      </w:r>
      <w:r w:rsidRPr="00111743">
        <w:rPr>
          <w:rFonts w:asciiTheme="minorHAnsi" w:hAnsiTheme="minorHAnsi" w:cstheme="minorHAnsi"/>
          <w:w w:val="90"/>
          <w:sz w:val="16"/>
          <w:szCs w:val="16"/>
        </w:rPr>
        <w:t>de</w:t>
      </w:r>
      <w:r w:rsidRPr="00111743">
        <w:rPr>
          <w:rFonts w:asciiTheme="minorHAnsi" w:hAnsiTheme="minorHAnsi" w:cstheme="minorHAnsi"/>
          <w:spacing w:val="-11"/>
          <w:w w:val="90"/>
          <w:sz w:val="16"/>
          <w:szCs w:val="16"/>
        </w:rPr>
        <w:t xml:space="preserve"> </w:t>
      </w:r>
      <w:r w:rsidRPr="00111743">
        <w:rPr>
          <w:rFonts w:asciiTheme="minorHAnsi" w:hAnsiTheme="minorHAnsi" w:cstheme="minorHAnsi"/>
          <w:color w:val="0000FF"/>
          <w:w w:val="90"/>
          <w:sz w:val="16"/>
          <w:szCs w:val="16"/>
          <w:u w:val="single" w:color="0000FF"/>
        </w:rPr>
        <w:t>https://datospaz.unidadvictimas.gov.co/registro-unico-</w:t>
      </w:r>
      <w:r w:rsidRPr="00111743">
        <w:rPr>
          <w:rFonts w:asciiTheme="minorHAnsi" w:hAnsiTheme="minorHAnsi" w:cstheme="minorHAnsi"/>
          <w:color w:val="0000FF"/>
          <w:w w:val="90"/>
          <w:sz w:val="16"/>
          <w:szCs w:val="16"/>
        </w:rPr>
        <w:t xml:space="preserve"> </w:t>
      </w:r>
      <w:proofErr w:type="spellStart"/>
      <w:r w:rsidRPr="00111743">
        <w:rPr>
          <w:rFonts w:asciiTheme="minorHAnsi" w:hAnsiTheme="minorHAnsi" w:cstheme="minorHAnsi"/>
          <w:color w:val="0000FF"/>
          <w:spacing w:val="-2"/>
          <w:sz w:val="16"/>
          <w:szCs w:val="16"/>
          <w:u w:val="single" w:color="0000FF"/>
        </w:rPr>
        <w:t>de-victimas</w:t>
      </w:r>
      <w:proofErr w:type="spellEnd"/>
      <w:r w:rsidRPr="00111743">
        <w:rPr>
          <w:rFonts w:asciiTheme="minorHAnsi" w:hAnsiTheme="minorHAnsi" w:cstheme="minorHAnsi"/>
          <w:color w:val="0000FF"/>
          <w:spacing w:val="-2"/>
          <w:sz w:val="16"/>
          <w:szCs w:val="16"/>
          <w:u w:val="single" w:color="0000FF"/>
        </w:rPr>
        <w:t>/</w:t>
      </w:r>
    </w:p>
  </w:footnote>
  <w:footnote w:id="9">
    <w:p w:rsidRPr="00066A1D" w:rsidR="00051FE6" w:rsidRDefault="00051FE6" w14:paraId="23DC5253" w14:textId="1D6159D3">
      <w:pPr>
        <w:pStyle w:val="Textonotapie"/>
        <w:rPr>
          <w:lang w:val="en-US"/>
        </w:rPr>
      </w:pPr>
      <w:r w:rsidRPr="00066A1D">
        <w:rPr>
          <w:rStyle w:val="Refdenotaalpie"/>
          <w:rFonts w:asciiTheme="minorHAnsi" w:hAnsiTheme="minorHAnsi" w:cstheme="minorBidi"/>
          <w:sz w:val="16"/>
          <w:szCs w:val="16"/>
        </w:rPr>
        <w:footnoteRef/>
      </w:r>
      <w:r w:rsidRPr="00066A1D">
        <w:rPr>
          <w:lang w:val="en-US"/>
        </w:rPr>
        <w:t xml:space="preserve"> </w:t>
      </w:r>
      <w:r w:rsidRPr="00066A1D">
        <w:rPr>
          <w:rFonts w:asciiTheme="minorHAnsi" w:hAnsiTheme="minorHAnsi" w:cstheme="minorBidi"/>
          <w:color w:val="4F81BD" w:themeColor="accent1"/>
          <w:spacing w:val="-2"/>
          <w:sz w:val="16"/>
          <w:szCs w:val="16"/>
          <w:lang w:val="en-US"/>
        </w:rPr>
        <w:t>Internal Displacement Monitoring Centre (IDMC). 2025. Global Report on Internal Displacement 2025. Geneva: Norwegian Refugee Council.</w:t>
      </w:r>
    </w:p>
  </w:footnote>
  <w:footnote w:id="10">
    <w:p w:rsidRPr="00E056E9" w:rsidR="00B267AF" w:rsidRDefault="00B267AF" w14:paraId="27555E89" w14:textId="359E3C54">
      <w:pPr>
        <w:pStyle w:val="Textonotapie"/>
        <w:rPr>
          <w:lang w:val="en-US"/>
        </w:rPr>
      </w:pPr>
      <w:r w:rsidRPr="00066A1D">
        <w:rPr>
          <w:rStyle w:val="Refdenotaalpie"/>
          <w:rFonts w:asciiTheme="minorHAnsi" w:hAnsiTheme="minorHAnsi" w:cstheme="minorBidi"/>
          <w:sz w:val="16"/>
          <w:szCs w:val="16"/>
        </w:rPr>
        <w:footnoteRef/>
      </w:r>
      <w:r w:rsidRPr="00066A1D">
        <w:rPr>
          <w:lang w:val="en-US"/>
        </w:rPr>
        <w:t xml:space="preserve"> </w:t>
      </w:r>
      <w:r w:rsidRPr="00066A1D" w:rsidR="00066A1D">
        <w:rPr>
          <w:rFonts w:asciiTheme="minorHAnsi" w:hAnsiTheme="minorHAnsi" w:cstheme="minorBidi"/>
          <w:color w:val="4F81BD" w:themeColor="accent1"/>
          <w:spacing w:val="-2"/>
          <w:sz w:val="16"/>
          <w:szCs w:val="16"/>
          <w:lang w:val="en-US"/>
        </w:rPr>
        <w:t>Internal Displacement Monitoring Centre (IDMC). 2024. Global Report on Internal Displacement 2024. Geneva: Norwegian Refugee Council.</w:t>
      </w:r>
    </w:p>
  </w:footnote>
  <w:footnote w:id="11">
    <w:p w:rsidRPr="001F6DCA" w:rsidR="0018532C" w:rsidP="48798371" w:rsidRDefault="0018532C" w14:paraId="1F3DA9F5" w14:textId="5B224F40">
      <w:pPr>
        <w:tabs>
          <w:tab w:val="left" w:pos="472"/>
        </w:tabs>
        <w:ind w:right="225"/>
        <w:jc w:val="both"/>
        <w:rPr>
          <w:rFonts w:asciiTheme="minorHAnsi" w:hAnsiTheme="minorHAnsi" w:cstheme="minorBidi"/>
          <w:sz w:val="16"/>
          <w:szCs w:val="16"/>
          <w:lang w:val="es-CO"/>
        </w:rPr>
      </w:pPr>
      <w:r w:rsidRPr="48798371">
        <w:rPr>
          <w:rStyle w:val="Refdenotaalpie"/>
          <w:rFonts w:asciiTheme="minorHAnsi" w:hAnsiTheme="minorHAnsi" w:cstheme="minorBidi"/>
          <w:sz w:val="16"/>
          <w:szCs w:val="16"/>
        </w:rPr>
        <w:footnoteRef/>
      </w:r>
      <w:r w:rsidRPr="48798371" w:rsidR="48798371">
        <w:rPr>
          <w:rFonts w:asciiTheme="minorHAnsi" w:hAnsiTheme="minorHAnsi" w:cstheme="minorBidi"/>
          <w:spacing w:val="-2"/>
          <w:sz w:val="16"/>
          <w:szCs w:val="16"/>
          <w:lang w:val="en-US"/>
        </w:rPr>
        <w:t xml:space="preserve"> United</w:t>
      </w:r>
      <w:r w:rsidRPr="48798371" w:rsidR="48798371">
        <w:rPr>
          <w:rFonts w:asciiTheme="minorHAnsi" w:hAnsiTheme="minorHAnsi" w:cstheme="minorBidi"/>
          <w:spacing w:val="56"/>
          <w:sz w:val="16"/>
          <w:szCs w:val="16"/>
          <w:lang w:val="en-US"/>
        </w:rPr>
        <w:t xml:space="preserve"> </w:t>
      </w:r>
      <w:r w:rsidRPr="48798371" w:rsidR="48798371">
        <w:rPr>
          <w:rFonts w:asciiTheme="minorHAnsi" w:hAnsiTheme="minorHAnsi" w:cstheme="minorBidi"/>
          <w:spacing w:val="-2"/>
          <w:sz w:val="16"/>
          <w:szCs w:val="16"/>
          <w:lang w:val="en-US"/>
        </w:rPr>
        <w:t>Nations</w:t>
      </w:r>
      <w:r w:rsidRPr="48798371" w:rsidR="48798371">
        <w:rPr>
          <w:rFonts w:asciiTheme="minorHAnsi" w:hAnsiTheme="minorHAnsi" w:cstheme="minorBidi"/>
          <w:spacing w:val="56"/>
          <w:sz w:val="16"/>
          <w:szCs w:val="16"/>
          <w:lang w:val="en-US"/>
        </w:rPr>
        <w:t xml:space="preserve"> </w:t>
      </w:r>
      <w:r w:rsidRPr="48798371" w:rsidR="48798371">
        <w:rPr>
          <w:rFonts w:asciiTheme="minorHAnsi" w:hAnsiTheme="minorHAnsi" w:cstheme="minorBidi"/>
          <w:spacing w:val="-2"/>
          <w:sz w:val="16"/>
          <w:szCs w:val="16"/>
          <w:lang w:val="en-US"/>
        </w:rPr>
        <w:t>Development</w:t>
      </w:r>
      <w:r w:rsidRPr="48798371" w:rsidR="48798371">
        <w:rPr>
          <w:rFonts w:asciiTheme="minorHAnsi" w:hAnsiTheme="minorHAnsi" w:cstheme="minorBidi"/>
          <w:spacing w:val="55"/>
          <w:sz w:val="16"/>
          <w:szCs w:val="16"/>
          <w:lang w:val="en-US"/>
        </w:rPr>
        <w:t xml:space="preserve"> </w:t>
      </w:r>
      <w:r w:rsidRPr="48798371" w:rsidR="48798371">
        <w:rPr>
          <w:rFonts w:asciiTheme="minorHAnsi" w:hAnsiTheme="minorHAnsi" w:cstheme="minorBidi"/>
          <w:spacing w:val="-2"/>
          <w:sz w:val="16"/>
          <w:szCs w:val="16"/>
          <w:lang w:val="en-US"/>
        </w:rPr>
        <w:t>Programme.</w:t>
      </w:r>
      <w:r w:rsidRPr="48798371" w:rsidR="48798371">
        <w:rPr>
          <w:rFonts w:asciiTheme="minorHAnsi" w:hAnsiTheme="minorHAnsi" w:cstheme="minorBidi"/>
          <w:spacing w:val="56"/>
          <w:sz w:val="16"/>
          <w:szCs w:val="16"/>
          <w:lang w:val="en-US"/>
        </w:rPr>
        <w:t xml:space="preserve"> </w:t>
      </w:r>
      <w:r w:rsidRPr="48798371" w:rsidR="48798371">
        <w:rPr>
          <w:rFonts w:asciiTheme="minorHAnsi" w:hAnsiTheme="minorHAnsi" w:cstheme="minorBidi"/>
          <w:spacing w:val="-2"/>
          <w:sz w:val="16"/>
          <w:szCs w:val="16"/>
          <w:lang w:val="en-US"/>
        </w:rPr>
        <w:t>(2023).</w:t>
      </w:r>
      <w:r w:rsidRPr="48798371" w:rsidR="48798371">
        <w:rPr>
          <w:rFonts w:asciiTheme="minorHAnsi" w:hAnsiTheme="minorHAnsi" w:cstheme="minorBidi"/>
          <w:spacing w:val="56"/>
          <w:sz w:val="16"/>
          <w:szCs w:val="16"/>
          <w:lang w:val="en-US"/>
        </w:rPr>
        <w:t xml:space="preserve"> </w:t>
      </w:r>
      <w:r w:rsidRPr="48798371" w:rsidR="48798371">
        <w:rPr>
          <w:rFonts w:asciiTheme="minorHAnsi" w:hAnsiTheme="minorHAnsi" w:cstheme="minorBidi"/>
          <w:spacing w:val="-2"/>
          <w:sz w:val="16"/>
          <w:szCs w:val="16"/>
          <w:lang w:val="en-US"/>
        </w:rPr>
        <w:t>Standard</w:t>
      </w:r>
      <w:r w:rsidRPr="48798371" w:rsidR="48798371">
        <w:rPr>
          <w:rFonts w:asciiTheme="minorHAnsi" w:hAnsiTheme="minorHAnsi" w:cstheme="minorBidi"/>
          <w:spacing w:val="56"/>
          <w:sz w:val="16"/>
          <w:szCs w:val="16"/>
          <w:lang w:val="en-US"/>
        </w:rPr>
        <w:t xml:space="preserve"> </w:t>
      </w:r>
      <w:r w:rsidRPr="48798371" w:rsidR="48798371">
        <w:rPr>
          <w:rFonts w:asciiTheme="minorHAnsi" w:hAnsiTheme="minorHAnsi" w:cstheme="minorBidi"/>
          <w:spacing w:val="-2"/>
          <w:sz w:val="16"/>
          <w:szCs w:val="16"/>
          <w:lang w:val="en-US"/>
        </w:rPr>
        <w:t>Operating</w:t>
      </w:r>
      <w:r w:rsidRPr="48798371" w:rsidR="48798371">
        <w:rPr>
          <w:rFonts w:asciiTheme="minorHAnsi" w:hAnsiTheme="minorHAnsi" w:cstheme="minorBidi"/>
          <w:spacing w:val="56"/>
          <w:sz w:val="16"/>
          <w:szCs w:val="16"/>
          <w:lang w:val="en-US"/>
        </w:rPr>
        <w:t xml:space="preserve"> </w:t>
      </w:r>
      <w:r w:rsidRPr="48798371" w:rsidR="48798371">
        <w:rPr>
          <w:rFonts w:asciiTheme="minorHAnsi" w:hAnsiTheme="minorHAnsi" w:cstheme="minorBidi"/>
          <w:spacing w:val="-2"/>
          <w:sz w:val="16"/>
          <w:szCs w:val="16"/>
          <w:lang w:val="en-US"/>
        </w:rPr>
        <w:t>Procedure</w:t>
      </w:r>
      <w:r w:rsidRPr="48798371" w:rsidR="48798371">
        <w:rPr>
          <w:rFonts w:asciiTheme="minorHAnsi" w:hAnsiTheme="minorHAnsi" w:cstheme="minorBidi"/>
          <w:spacing w:val="55"/>
          <w:sz w:val="16"/>
          <w:szCs w:val="16"/>
          <w:lang w:val="en-US"/>
        </w:rPr>
        <w:t xml:space="preserve"> </w:t>
      </w:r>
      <w:r w:rsidRPr="48798371" w:rsidR="48798371">
        <w:rPr>
          <w:rFonts w:asciiTheme="minorHAnsi" w:hAnsiTheme="minorHAnsi" w:cstheme="minorBidi"/>
          <w:spacing w:val="-2"/>
          <w:sz w:val="16"/>
          <w:szCs w:val="16"/>
          <w:lang w:val="en-US"/>
        </w:rPr>
        <w:t>Crisis</w:t>
      </w:r>
      <w:r w:rsidRPr="48798371" w:rsidR="48798371">
        <w:rPr>
          <w:rFonts w:asciiTheme="minorHAnsi" w:hAnsiTheme="minorHAnsi" w:cstheme="minorBidi"/>
          <w:spacing w:val="55"/>
          <w:sz w:val="16"/>
          <w:szCs w:val="16"/>
          <w:lang w:val="en-US"/>
        </w:rPr>
        <w:t xml:space="preserve"> </w:t>
      </w:r>
      <w:r w:rsidRPr="48798371" w:rsidR="48798371">
        <w:rPr>
          <w:rFonts w:asciiTheme="minorHAnsi" w:hAnsiTheme="minorHAnsi" w:cstheme="minorBidi"/>
          <w:spacing w:val="-2"/>
          <w:sz w:val="16"/>
          <w:szCs w:val="16"/>
          <w:lang w:val="en-US"/>
        </w:rPr>
        <w:t>Response</w:t>
      </w:r>
      <w:r w:rsidRPr="48798371" w:rsidR="48798371">
        <w:rPr>
          <w:rFonts w:asciiTheme="minorHAnsi" w:hAnsiTheme="minorHAnsi" w:cstheme="minorBidi"/>
          <w:spacing w:val="56"/>
          <w:sz w:val="16"/>
          <w:szCs w:val="16"/>
          <w:lang w:val="en-US"/>
        </w:rPr>
        <w:t xml:space="preserve"> </w:t>
      </w:r>
      <w:r w:rsidRPr="48798371" w:rsidR="48798371">
        <w:rPr>
          <w:rFonts w:asciiTheme="minorHAnsi" w:hAnsiTheme="minorHAnsi" w:cstheme="minorBidi"/>
          <w:spacing w:val="-2"/>
          <w:sz w:val="16"/>
          <w:szCs w:val="16"/>
          <w:lang w:val="en-US"/>
        </w:rPr>
        <w:t>Recovery.</w:t>
      </w:r>
      <w:r w:rsidRPr="48798371" w:rsidR="48798371">
        <w:rPr>
          <w:rFonts w:asciiTheme="minorHAnsi" w:hAnsiTheme="minorHAnsi" w:cstheme="minorBidi"/>
          <w:spacing w:val="56"/>
          <w:sz w:val="16"/>
          <w:szCs w:val="16"/>
          <w:lang w:val="en-US"/>
        </w:rPr>
        <w:t xml:space="preserve"> </w:t>
      </w:r>
      <w:r w:rsidRPr="001F6DCA" w:rsidR="48798371">
        <w:rPr>
          <w:rFonts w:asciiTheme="minorHAnsi" w:hAnsiTheme="minorHAnsi" w:cstheme="minorBidi"/>
          <w:spacing w:val="-2"/>
          <w:sz w:val="16"/>
          <w:szCs w:val="16"/>
          <w:lang w:val="es-CO"/>
        </w:rPr>
        <w:t>Recuperado</w:t>
      </w:r>
      <w:r w:rsidRPr="001F6DCA" w:rsidR="48798371">
        <w:rPr>
          <w:rFonts w:asciiTheme="minorHAnsi" w:hAnsiTheme="minorHAnsi" w:cstheme="minorBidi"/>
          <w:spacing w:val="56"/>
          <w:sz w:val="16"/>
          <w:szCs w:val="16"/>
          <w:lang w:val="es-CO"/>
        </w:rPr>
        <w:t xml:space="preserve"> </w:t>
      </w:r>
      <w:r w:rsidRPr="001F6DCA" w:rsidR="48798371">
        <w:rPr>
          <w:rFonts w:asciiTheme="minorHAnsi" w:hAnsiTheme="minorHAnsi" w:cstheme="minorBidi"/>
          <w:spacing w:val="-2"/>
          <w:sz w:val="16"/>
          <w:szCs w:val="16"/>
          <w:lang w:val="es-CO"/>
        </w:rPr>
        <w:t xml:space="preserve">de </w:t>
      </w:r>
      <w:r w:rsidRPr="001F6DCA" w:rsidR="48798371">
        <w:rPr>
          <w:rFonts w:asciiTheme="minorHAnsi" w:hAnsiTheme="minorHAnsi" w:cstheme="minorBidi"/>
          <w:color w:val="0000FF"/>
          <w:spacing w:val="-6"/>
          <w:sz w:val="16"/>
          <w:szCs w:val="16"/>
          <w:u w:val="single" w:color="0000FF"/>
          <w:lang w:val="es-CO"/>
        </w:rPr>
        <w:t>https://popp.undp.org/sites/g/files/zskgke421/files/2023-11/Standard%20Operating%20Procedure%20Crisis%20Response%20Recovery.pdf</w:t>
      </w:r>
    </w:p>
    <w:p w:rsidRPr="001F6DCA" w:rsidR="0018532C" w:rsidRDefault="0018532C" w14:paraId="0C1B5A65" w14:textId="1BADE104">
      <w:pPr>
        <w:pStyle w:val="Textonotapie"/>
        <w:rPr>
          <w:lang w:val="es-CO"/>
        </w:rPr>
      </w:pPr>
    </w:p>
  </w:footnote>
  <w:footnote w:id="12">
    <w:p w:rsidRPr="001F6DCA" w:rsidR="00FF35CD" w:rsidP="48798371" w:rsidRDefault="00FF35CD" w14:paraId="6B993AED" w14:textId="6CC7534D">
      <w:pPr>
        <w:pStyle w:val="Textonotapie"/>
        <w:jc w:val="both"/>
        <w:rPr>
          <w:rFonts w:asciiTheme="minorHAnsi" w:hAnsiTheme="minorHAnsi" w:cstheme="minorBidi"/>
          <w:sz w:val="16"/>
          <w:szCs w:val="16"/>
          <w:lang w:val="es-CO"/>
        </w:rPr>
      </w:pPr>
      <w:r w:rsidRPr="48798371">
        <w:rPr>
          <w:rStyle w:val="Refdenotaalpie"/>
          <w:rFonts w:asciiTheme="minorHAnsi" w:hAnsiTheme="minorHAnsi" w:cstheme="minorBidi"/>
          <w:sz w:val="16"/>
          <w:szCs w:val="16"/>
        </w:rPr>
        <w:footnoteRef/>
      </w:r>
      <w:r w:rsidRPr="48798371" w:rsidR="48798371">
        <w:rPr>
          <w:rFonts w:asciiTheme="minorHAnsi" w:hAnsiTheme="minorHAnsi" w:cstheme="minorBidi"/>
          <w:sz w:val="16"/>
          <w:szCs w:val="16"/>
          <w:lang w:val="en-US"/>
        </w:rPr>
        <w:t xml:space="preserve"> </w:t>
      </w:r>
      <w:r w:rsidRPr="48798371" w:rsidR="48798371">
        <w:rPr>
          <w:rFonts w:asciiTheme="minorHAnsi" w:hAnsiTheme="minorHAnsi" w:cstheme="minorBidi"/>
          <w:spacing w:val="-2"/>
          <w:sz w:val="16"/>
          <w:szCs w:val="16"/>
          <w:lang w:val="en-US"/>
        </w:rPr>
        <w:t>United</w:t>
      </w:r>
      <w:r w:rsidRPr="48798371" w:rsidR="48798371">
        <w:rPr>
          <w:rFonts w:asciiTheme="minorHAnsi" w:hAnsiTheme="minorHAnsi" w:cstheme="minorBidi"/>
          <w:spacing w:val="40"/>
          <w:sz w:val="16"/>
          <w:szCs w:val="16"/>
          <w:lang w:val="en-US"/>
        </w:rPr>
        <w:t xml:space="preserve"> </w:t>
      </w:r>
      <w:r w:rsidRPr="48798371" w:rsidR="48798371">
        <w:rPr>
          <w:rFonts w:asciiTheme="minorHAnsi" w:hAnsiTheme="minorHAnsi" w:cstheme="minorBidi"/>
          <w:spacing w:val="-2"/>
          <w:sz w:val="16"/>
          <w:szCs w:val="16"/>
          <w:lang w:val="en-US"/>
        </w:rPr>
        <w:t>Nations</w:t>
      </w:r>
      <w:r w:rsidRPr="48798371" w:rsidR="48798371">
        <w:rPr>
          <w:rFonts w:asciiTheme="minorHAnsi" w:hAnsiTheme="minorHAnsi" w:cstheme="minorBidi"/>
          <w:spacing w:val="40"/>
          <w:sz w:val="16"/>
          <w:szCs w:val="16"/>
          <w:lang w:val="en-US"/>
        </w:rPr>
        <w:t xml:space="preserve"> </w:t>
      </w:r>
      <w:r w:rsidRPr="48798371" w:rsidR="48798371">
        <w:rPr>
          <w:rFonts w:asciiTheme="minorHAnsi" w:hAnsiTheme="minorHAnsi" w:cstheme="minorBidi"/>
          <w:spacing w:val="-2"/>
          <w:sz w:val="16"/>
          <w:szCs w:val="16"/>
          <w:lang w:val="en-US"/>
        </w:rPr>
        <w:t>Development</w:t>
      </w:r>
      <w:r w:rsidRPr="48798371" w:rsidR="48798371">
        <w:rPr>
          <w:rFonts w:asciiTheme="minorHAnsi" w:hAnsiTheme="minorHAnsi" w:cstheme="minorBidi"/>
          <w:spacing w:val="40"/>
          <w:sz w:val="16"/>
          <w:szCs w:val="16"/>
          <w:lang w:val="en-US"/>
        </w:rPr>
        <w:t xml:space="preserve"> </w:t>
      </w:r>
      <w:r w:rsidRPr="48798371" w:rsidR="48798371">
        <w:rPr>
          <w:rFonts w:asciiTheme="minorHAnsi" w:hAnsiTheme="minorHAnsi" w:cstheme="minorBidi"/>
          <w:spacing w:val="-2"/>
          <w:sz w:val="16"/>
          <w:szCs w:val="16"/>
          <w:lang w:val="en-US"/>
        </w:rPr>
        <w:t>Programme.</w:t>
      </w:r>
      <w:r w:rsidRPr="48798371" w:rsidR="48798371">
        <w:rPr>
          <w:rFonts w:asciiTheme="minorHAnsi" w:hAnsiTheme="minorHAnsi" w:cstheme="minorBidi"/>
          <w:spacing w:val="40"/>
          <w:sz w:val="16"/>
          <w:szCs w:val="16"/>
          <w:lang w:val="en-US"/>
        </w:rPr>
        <w:t xml:space="preserve"> </w:t>
      </w:r>
      <w:r w:rsidRPr="48798371" w:rsidR="48798371">
        <w:rPr>
          <w:rFonts w:asciiTheme="minorHAnsi" w:hAnsiTheme="minorHAnsi" w:cstheme="minorBidi"/>
          <w:spacing w:val="-2"/>
          <w:sz w:val="16"/>
          <w:szCs w:val="16"/>
          <w:lang w:val="en-US"/>
        </w:rPr>
        <w:t>(2023).</w:t>
      </w:r>
      <w:r w:rsidRPr="48798371" w:rsidR="48798371">
        <w:rPr>
          <w:rFonts w:asciiTheme="minorHAnsi" w:hAnsiTheme="minorHAnsi" w:cstheme="minorBidi"/>
          <w:spacing w:val="40"/>
          <w:sz w:val="16"/>
          <w:szCs w:val="16"/>
          <w:lang w:val="en-US"/>
        </w:rPr>
        <w:t xml:space="preserve"> </w:t>
      </w:r>
      <w:r w:rsidRPr="48798371" w:rsidR="48798371">
        <w:rPr>
          <w:rFonts w:asciiTheme="minorHAnsi" w:hAnsiTheme="minorHAnsi" w:cstheme="minorBidi"/>
          <w:spacing w:val="-2"/>
          <w:sz w:val="16"/>
          <w:szCs w:val="16"/>
          <w:lang w:val="en-US"/>
        </w:rPr>
        <w:t>Standard</w:t>
      </w:r>
      <w:r w:rsidRPr="48798371" w:rsidR="48798371">
        <w:rPr>
          <w:rFonts w:asciiTheme="minorHAnsi" w:hAnsiTheme="minorHAnsi" w:cstheme="minorBidi"/>
          <w:spacing w:val="40"/>
          <w:sz w:val="16"/>
          <w:szCs w:val="16"/>
          <w:lang w:val="en-US"/>
        </w:rPr>
        <w:t xml:space="preserve"> </w:t>
      </w:r>
      <w:r w:rsidRPr="48798371" w:rsidR="48798371">
        <w:rPr>
          <w:rFonts w:asciiTheme="minorHAnsi" w:hAnsiTheme="minorHAnsi" w:cstheme="minorBidi"/>
          <w:spacing w:val="-2"/>
          <w:sz w:val="16"/>
          <w:szCs w:val="16"/>
          <w:lang w:val="en-US"/>
        </w:rPr>
        <w:t>Operating</w:t>
      </w:r>
      <w:r w:rsidRPr="48798371" w:rsidR="48798371">
        <w:rPr>
          <w:rFonts w:asciiTheme="minorHAnsi" w:hAnsiTheme="minorHAnsi" w:cstheme="minorBidi"/>
          <w:spacing w:val="52"/>
          <w:sz w:val="16"/>
          <w:szCs w:val="16"/>
          <w:lang w:val="en-US"/>
        </w:rPr>
        <w:t xml:space="preserve"> </w:t>
      </w:r>
      <w:r w:rsidRPr="48798371" w:rsidR="48798371">
        <w:rPr>
          <w:rFonts w:asciiTheme="minorHAnsi" w:hAnsiTheme="minorHAnsi" w:cstheme="minorBidi"/>
          <w:spacing w:val="-2"/>
          <w:sz w:val="16"/>
          <w:szCs w:val="16"/>
          <w:lang w:val="en-US"/>
        </w:rPr>
        <w:t>Procedure</w:t>
      </w:r>
      <w:r w:rsidRPr="48798371" w:rsidR="48798371">
        <w:rPr>
          <w:rFonts w:asciiTheme="minorHAnsi" w:hAnsiTheme="minorHAnsi" w:cstheme="minorBidi"/>
          <w:spacing w:val="40"/>
          <w:sz w:val="16"/>
          <w:szCs w:val="16"/>
          <w:lang w:val="en-US"/>
        </w:rPr>
        <w:t xml:space="preserve"> </w:t>
      </w:r>
      <w:r w:rsidRPr="48798371" w:rsidR="48798371">
        <w:rPr>
          <w:rFonts w:asciiTheme="minorHAnsi" w:hAnsiTheme="minorHAnsi" w:cstheme="minorBidi"/>
          <w:spacing w:val="-2"/>
          <w:sz w:val="16"/>
          <w:szCs w:val="16"/>
          <w:lang w:val="en-US"/>
        </w:rPr>
        <w:t>Crisis</w:t>
      </w:r>
      <w:r w:rsidRPr="48798371" w:rsidR="48798371">
        <w:rPr>
          <w:rFonts w:asciiTheme="minorHAnsi" w:hAnsiTheme="minorHAnsi" w:cstheme="minorBidi"/>
          <w:spacing w:val="40"/>
          <w:sz w:val="16"/>
          <w:szCs w:val="16"/>
          <w:lang w:val="en-US"/>
        </w:rPr>
        <w:t xml:space="preserve"> </w:t>
      </w:r>
      <w:r w:rsidRPr="48798371" w:rsidR="48798371">
        <w:rPr>
          <w:rFonts w:asciiTheme="minorHAnsi" w:hAnsiTheme="minorHAnsi" w:cstheme="minorBidi"/>
          <w:spacing w:val="-2"/>
          <w:sz w:val="16"/>
          <w:szCs w:val="16"/>
          <w:lang w:val="en-US"/>
        </w:rPr>
        <w:t>Response</w:t>
      </w:r>
      <w:r w:rsidRPr="48798371" w:rsidR="48798371">
        <w:rPr>
          <w:rFonts w:asciiTheme="minorHAnsi" w:hAnsiTheme="minorHAnsi" w:cstheme="minorBidi"/>
          <w:spacing w:val="40"/>
          <w:sz w:val="16"/>
          <w:szCs w:val="16"/>
          <w:lang w:val="en-US"/>
        </w:rPr>
        <w:t xml:space="preserve"> </w:t>
      </w:r>
      <w:r w:rsidRPr="48798371" w:rsidR="48798371">
        <w:rPr>
          <w:rFonts w:asciiTheme="minorHAnsi" w:hAnsiTheme="minorHAnsi" w:cstheme="minorBidi"/>
          <w:spacing w:val="-2"/>
          <w:sz w:val="16"/>
          <w:szCs w:val="16"/>
          <w:lang w:val="en-US"/>
        </w:rPr>
        <w:t>Recovery.</w:t>
      </w:r>
      <w:r w:rsidRPr="48798371" w:rsidR="48798371">
        <w:rPr>
          <w:rFonts w:asciiTheme="minorHAnsi" w:hAnsiTheme="minorHAnsi" w:cstheme="minorBidi"/>
          <w:spacing w:val="40"/>
          <w:sz w:val="16"/>
          <w:szCs w:val="16"/>
          <w:lang w:val="en-US"/>
        </w:rPr>
        <w:t xml:space="preserve"> </w:t>
      </w:r>
      <w:r w:rsidRPr="001F6DCA" w:rsidR="48798371">
        <w:rPr>
          <w:rFonts w:asciiTheme="minorHAnsi" w:hAnsiTheme="minorHAnsi" w:cstheme="minorBidi"/>
          <w:spacing w:val="-2"/>
          <w:sz w:val="16"/>
          <w:szCs w:val="16"/>
          <w:lang w:val="es-CO"/>
        </w:rPr>
        <w:t>Recuperado</w:t>
      </w:r>
      <w:r w:rsidRPr="001F6DCA" w:rsidR="48798371">
        <w:rPr>
          <w:rFonts w:asciiTheme="minorHAnsi" w:hAnsiTheme="minorHAnsi" w:cstheme="minorBidi"/>
          <w:spacing w:val="40"/>
          <w:sz w:val="16"/>
          <w:szCs w:val="16"/>
          <w:lang w:val="es-CO"/>
        </w:rPr>
        <w:t xml:space="preserve"> </w:t>
      </w:r>
      <w:r w:rsidRPr="001F6DCA" w:rsidR="48798371">
        <w:rPr>
          <w:rFonts w:asciiTheme="minorHAnsi" w:hAnsiTheme="minorHAnsi" w:cstheme="minorBidi"/>
          <w:spacing w:val="-2"/>
          <w:sz w:val="16"/>
          <w:szCs w:val="16"/>
          <w:lang w:val="es-CO"/>
        </w:rPr>
        <w:t xml:space="preserve">de </w:t>
      </w:r>
      <w:r w:rsidRPr="001F6DCA" w:rsidR="48798371">
        <w:rPr>
          <w:rFonts w:asciiTheme="minorHAnsi" w:hAnsiTheme="minorHAnsi" w:cstheme="minorBidi"/>
          <w:color w:val="0000FF"/>
          <w:spacing w:val="-6"/>
          <w:sz w:val="16"/>
          <w:szCs w:val="16"/>
          <w:u w:val="single" w:color="0000FF"/>
          <w:lang w:val="es-CO"/>
        </w:rPr>
        <w:t>https://popp.undp.org/sites/g/files/zskgke421/files/2023-11/Standard%20Operating%20Procedure%20Crisis%20Response%20Recovery.pdf</w:t>
      </w:r>
    </w:p>
  </w:footnote>
  <w:footnote w:id="13">
    <w:p w:rsidRPr="00953C50" w:rsidR="00C151E6" w:rsidP="00C46D0D" w:rsidRDefault="00C151E6" w14:paraId="0DE99216" w14:textId="3BC899E5">
      <w:pPr>
        <w:pStyle w:val="Textonotapie"/>
        <w:jc w:val="both"/>
        <w:rPr>
          <w:lang w:val="en-US"/>
        </w:rPr>
      </w:pPr>
      <w:r w:rsidRPr="00C46D0D">
        <w:rPr>
          <w:rStyle w:val="Refdenotaalpie"/>
          <w:rFonts w:asciiTheme="minorHAnsi" w:hAnsiTheme="minorHAnsi" w:cstheme="minorHAnsi"/>
          <w:sz w:val="16"/>
          <w:szCs w:val="16"/>
        </w:rPr>
        <w:footnoteRef/>
      </w:r>
      <w:r w:rsidRPr="00C46D0D">
        <w:rPr>
          <w:rFonts w:asciiTheme="minorHAnsi" w:hAnsiTheme="minorHAnsi" w:cstheme="minorHAnsi"/>
          <w:sz w:val="16"/>
          <w:szCs w:val="16"/>
          <w:lang w:val="en-US"/>
        </w:rPr>
        <w:t xml:space="preserve"> </w:t>
      </w:r>
      <w:proofErr w:type="spellStart"/>
      <w:r w:rsidRPr="00C46D0D">
        <w:rPr>
          <w:rFonts w:asciiTheme="minorHAnsi" w:hAnsiTheme="minorHAnsi" w:cstheme="minorHAnsi"/>
          <w:spacing w:val="-4"/>
          <w:sz w:val="16"/>
          <w:szCs w:val="16"/>
          <w:lang w:val="en-US"/>
        </w:rPr>
        <w:t>Ibíd</w:t>
      </w:r>
      <w:proofErr w:type="spellEnd"/>
    </w:p>
  </w:footnote>
  <w:footnote w:id="14">
    <w:p w:rsidRPr="008D68BE" w:rsidR="00967929" w:rsidP="008D68BE" w:rsidRDefault="00967929" w14:paraId="116E07F9" w14:textId="1413473A">
      <w:pPr>
        <w:spacing w:before="173"/>
        <w:ind w:left="132"/>
        <w:jc w:val="both"/>
        <w:rPr>
          <w:rFonts w:asciiTheme="minorHAnsi" w:hAnsiTheme="minorHAnsi" w:cstheme="minorHAnsi"/>
          <w:sz w:val="16"/>
          <w:szCs w:val="16"/>
          <w:lang w:val="en-US"/>
        </w:rPr>
      </w:pPr>
      <w:r w:rsidRPr="008D68BE">
        <w:rPr>
          <w:rStyle w:val="Refdenotaalpie"/>
          <w:rFonts w:asciiTheme="minorHAnsi" w:hAnsiTheme="minorHAnsi" w:cstheme="minorHAnsi"/>
          <w:sz w:val="16"/>
          <w:szCs w:val="16"/>
        </w:rPr>
        <w:footnoteRef/>
      </w:r>
      <w:r w:rsidRPr="008D68BE">
        <w:rPr>
          <w:rFonts w:asciiTheme="minorHAnsi" w:hAnsiTheme="minorHAnsi" w:cstheme="minorHAnsi"/>
          <w:sz w:val="16"/>
          <w:szCs w:val="16"/>
          <w:lang w:val="en-US"/>
        </w:rPr>
        <w:t xml:space="preserve"> </w:t>
      </w:r>
      <w:r w:rsidRPr="008D68BE">
        <w:rPr>
          <w:rFonts w:asciiTheme="minorHAnsi" w:hAnsiTheme="minorHAnsi" w:cstheme="minorHAnsi"/>
          <w:spacing w:val="-2"/>
          <w:w w:val="90"/>
          <w:sz w:val="16"/>
          <w:szCs w:val="16"/>
          <w:lang w:val="en-US"/>
        </w:rPr>
        <w:t>Chief</w:t>
      </w:r>
      <w:r w:rsidRPr="008D68BE">
        <w:rPr>
          <w:rFonts w:asciiTheme="minorHAnsi" w:hAnsiTheme="minorHAnsi" w:cstheme="minorHAnsi"/>
          <w:spacing w:val="-7"/>
          <w:w w:val="90"/>
          <w:sz w:val="16"/>
          <w:szCs w:val="16"/>
          <w:lang w:val="en-US"/>
        </w:rPr>
        <w:t xml:space="preserve"> </w:t>
      </w:r>
      <w:r w:rsidRPr="008D68BE">
        <w:rPr>
          <w:rFonts w:asciiTheme="minorHAnsi" w:hAnsiTheme="minorHAnsi" w:cstheme="minorHAnsi"/>
          <w:spacing w:val="-2"/>
          <w:w w:val="90"/>
          <w:sz w:val="16"/>
          <w:szCs w:val="16"/>
          <w:lang w:val="en-US"/>
        </w:rPr>
        <w:t>Digital</w:t>
      </w:r>
      <w:r w:rsidRPr="008D68BE">
        <w:rPr>
          <w:rFonts w:asciiTheme="minorHAnsi" w:hAnsiTheme="minorHAnsi" w:cstheme="minorHAnsi"/>
          <w:spacing w:val="-7"/>
          <w:w w:val="90"/>
          <w:sz w:val="16"/>
          <w:szCs w:val="16"/>
          <w:lang w:val="en-US"/>
        </w:rPr>
        <w:t xml:space="preserve"> </w:t>
      </w:r>
      <w:r w:rsidRPr="008D68BE">
        <w:rPr>
          <w:rFonts w:asciiTheme="minorHAnsi" w:hAnsiTheme="minorHAnsi" w:cstheme="minorHAnsi"/>
          <w:spacing w:val="-2"/>
          <w:w w:val="90"/>
          <w:sz w:val="16"/>
          <w:szCs w:val="16"/>
          <w:lang w:val="en-US"/>
        </w:rPr>
        <w:t>Office.</w:t>
      </w:r>
      <w:r w:rsidRPr="008D68BE">
        <w:rPr>
          <w:rFonts w:asciiTheme="minorHAnsi" w:hAnsiTheme="minorHAnsi" w:cstheme="minorHAnsi"/>
          <w:spacing w:val="-8"/>
          <w:w w:val="90"/>
          <w:sz w:val="16"/>
          <w:szCs w:val="16"/>
          <w:lang w:val="en-US"/>
        </w:rPr>
        <w:t xml:space="preserve"> </w:t>
      </w:r>
      <w:r w:rsidRPr="008D68BE">
        <w:rPr>
          <w:rFonts w:asciiTheme="minorHAnsi" w:hAnsiTheme="minorHAnsi" w:cstheme="minorHAnsi"/>
          <w:spacing w:val="-2"/>
          <w:w w:val="90"/>
          <w:sz w:val="16"/>
          <w:szCs w:val="16"/>
          <w:lang w:val="en-US"/>
        </w:rPr>
        <w:t>(2023).</w:t>
      </w:r>
      <w:r w:rsidRPr="008D68BE">
        <w:rPr>
          <w:rFonts w:asciiTheme="minorHAnsi" w:hAnsiTheme="minorHAnsi" w:cstheme="minorHAnsi"/>
          <w:spacing w:val="-8"/>
          <w:w w:val="90"/>
          <w:sz w:val="16"/>
          <w:szCs w:val="16"/>
          <w:lang w:val="en-US"/>
        </w:rPr>
        <w:t xml:space="preserve"> </w:t>
      </w:r>
      <w:r w:rsidRPr="008D68BE">
        <w:rPr>
          <w:rFonts w:asciiTheme="minorHAnsi" w:hAnsiTheme="minorHAnsi" w:cstheme="minorHAnsi"/>
          <w:spacing w:val="-2"/>
          <w:w w:val="90"/>
          <w:sz w:val="16"/>
          <w:szCs w:val="16"/>
          <w:lang w:val="en-US"/>
        </w:rPr>
        <w:t>Embedding</w:t>
      </w:r>
      <w:r w:rsidRPr="008D68BE">
        <w:rPr>
          <w:rFonts w:asciiTheme="minorHAnsi" w:hAnsiTheme="minorHAnsi" w:cstheme="minorHAnsi"/>
          <w:spacing w:val="-7"/>
          <w:w w:val="90"/>
          <w:sz w:val="16"/>
          <w:szCs w:val="16"/>
          <w:lang w:val="en-US"/>
        </w:rPr>
        <w:t xml:space="preserve"> </w:t>
      </w:r>
      <w:r w:rsidRPr="008D68BE">
        <w:rPr>
          <w:rFonts w:asciiTheme="minorHAnsi" w:hAnsiTheme="minorHAnsi" w:cstheme="minorHAnsi"/>
          <w:spacing w:val="-2"/>
          <w:w w:val="90"/>
          <w:sz w:val="16"/>
          <w:szCs w:val="16"/>
          <w:lang w:val="en-US"/>
        </w:rPr>
        <w:t>digital</w:t>
      </w:r>
      <w:r w:rsidRPr="008D68BE">
        <w:rPr>
          <w:rFonts w:asciiTheme="minorHAnsi" w:hAnsiTheme="minorHAnsi" w:cstheme="minorHAnsi"/>
          <w:spacing w:val="-7"/>
          <w:w w:val="90"/>
          <w:sz w:val="16"/>
          <w:szCs w:val="16"/>
          <w:lang w:val="en-US"/>
        </w:rPr>
        <w:t xml:space="preserve"> </w:t>
      </w:r>
      <w:r w:rsidRPr="008D68BE">
        <w:rPr>
          <w:rFonts w:asciiTheme="minorHAnsi" w:hAnsiTheme="minorHAnsi" w:cstheme="minorHAnsi"/>
          <w:spacing w:val="-2"/>
          <w:w w:val="90"/>
          <w:sz w:val="16"/>
          <w:szCs w:val="16"/>
          <w:lang w:val="en-US"/>
        </w:rPr>
        <w:t>thinking</w:t>
      </w:r>
      <w:r w:rsidRPr="008D68BE">
        <w:rPr>
          <w:rFonts w:asciiTheme="minorHAnsi" w:hAnsiTheme="minorHAnsi" w:cstheme="minorHAnsi"/>
          <w:spacing w:val="-7"/>
          <w:w w:val="90"/>
          <w:sz w:val="16"/>
          <w:szCs w:val="16"/>
          <w:lang w:val="en-US"/>
        </w:rPr>
        <w:t xml:space="preserve"> </w:t>
      </w:r>
      <w:r w:rsidRPr="008D68BE">
        <w:rPr>
          <w:rFonts w:asciiTheme="minorHAnsi" w:hAnsiTheme="minorHAnsi" w:cstheme="minorHAnsi"/>
          <w:spacing w:val="-2"/>
          <w:w w:val="90"/>
          <w:sz w:val="16"/>
          <w:szCs w:val="16"/>
          <w:lang w:val="en-US"/>
        </w:rPr>
        <w:t>into</w:t>
      </w:r>
      <w:r w:rsidRPr="008D68BE">
        <w:rPr>
          <w:rFonts w:asciiTheme="minorHAnsi" w:hAnsiTheme="minorHAnsi" w:cstheme="minorHAnsi"/>
          <w:spacing w:val="-8"/>
          <w:w w:val="90"/>
          <w:sz w:val="16"/>
          <w:szCs w:val="16"/>
          <w:lang w:val="en-US"/>
        </w:rPr>
        <w:t xml:space="preserve"> </w:t>
      </w:r>
      <w:r w:rsidRPr="008D68BE">
        <w:rPr>
          <w:rFonts w:asciiTheme="minorHAnsi" w:hAnsiTheme="minorHAnsi" w:cstheme="minorHAnsi"/>
          <w:spacing w:val="-2"/>
          <w:w w:val="90"/>
          <w:sz w:val="16"/>
          <w:szCs w:val="16"/>
          <w:lang w:val="en-US"/>
        </w:rPr>
        <w:t>project</w:t>
      </w:r>
      <w:r w:rsidRPr="008D68BE">
        <w:rPr>
          <w:rFonts w:asciiTheme="minorHAnsi" w:hAnsiTheme="minorHAnsi" w:cstheme="minorHAnsi"/>
          <w:spacing w:val="-10"/>
          <w:w w:val="90"/>
          <w:sz w:val="16"/>
          <w:szCs w:val="16"/>
          <w:lang w:val="en-US"/>
        </w:rPr>
        <w:t xml:space="preserve"> </w:t>
      </w:r>
      <w:r w:rsidRPr="008D68BE">
        <w:rPr>
          <w:rFonts w:asciiTheme="minorHAnsi" w:hAnsiTheme="minorHAnsi" w:cstheme="minorHAnsi"/>
          <w:spacing w:val="-2"/>
          <w:w w:val="90"/>
          <w:sz w:val="16"/>
          <w:szCs w:val="16"/>
          <w:lang w:val="en-US"/>
        </w:rPr>
        <w:t>design.</w:t>
      </w:r>
      <w:r w:rsidRPr="008D68BE">
        <w:rPr>
          <w:rFonts w:asciiTheme="minorHAnsi" w:hAnsiTheme="minorHAnsi" w:cstheme="minorHAnsi"/>
          <w:spacing w:val="-11"/>
          <w:w w:val="90"/>
          <w:sz w:val="16"/>
          <w:szCs w:val="16"/>
          <w:lang w:val="en-US"/>
        </w:rPr>
        <w:t xml:space="preserve"> </w:t>
      </w:r>
      <w:r w:rsidRPr="008D68BE">
        <w:rPr>
          <w:rFonts w:asciiTheme="minorHAnsi" w:hAnsiTheme="minorHAnsi" w:cstheme="minorHAnsi"/>
          <w:spacing w:val="-2"/>
          <w:w w:val="90"/>
          <w:sz w:val="16"/>
          <w:szCs w:val="16"/>
          <w:lang w:val="en-US"/>
        </w:rPr>
        <w:t>New</w:t>
      </w:r>
      <w:r w:rsidRPr="008D68BE">
        <w:rPr>
          <w:rFonts w:asciiTheme="minorHAnsi" w:hAnsiTheme="minorHAnsi" w:cstheme="minorHAnsi"/>
          <w:spacing w:val="-6"/>
          <w:w w:val="90"/>
          <w:sz w:val="16"/>
          <w:szCs w:val="16"/>
          <w:lang w:val="en-US"/>
        </w:rPr>
        <w:t xml:space="preserve"> </w:t>
      </w:r>
      <w:r w:rsidRPr="008D68BE">
        <w:rPr>
          <w:rFonts w:asciiTheme="minorHAnsi" w:hAnsiTheme="minorHAnsi" w:cstheme="minorHAnsi"/>
          <w:spacing w:val="-2"/>
          <w:w w:val="90"/>
          <w:sz w:val="16"/>
          <w:szCs w:val="16"/>
          <w:lang w:val="en-US"/>
        </w:rPr>
        <w:t>York:</w:t>
      </w:r>
      <w:r w:rsidRPr="008D68BE">
        <w:rPr>
          <w:rFonts w:asciiTheme="minorHAnsi" w:hAnsiTheme="minorHAnsi" w:cstheme="minorHAnsi"/>
          <w:spacing w:val="-8"/>
          <w:w w:val="90"/>
          <w:sz w:val="16"/>
          <w:szCs w:val="16"/>
          <w:lang w:val="en-US"/>
        </w:rPr>
        <w:t xml:space="preserve"> </w:t>
      </w:r>
      <w:r w:rsidRPr="008D68BE">
        <w:rPr>
          <w:rFonts w:asciiTheme="minorHAnsi" w:hAnsiTheme="minorHAnsi" w:cstheme="minorHAnsi"/>
          <w:spacing w:val="-2"/>
          <w:w w:val="90"/>
          <w:sz w:val="16"/>
          <w:szCs w:val="16"/>
          <w:lang w:val="en-US"/>
        </w:rPr>
        <w:t>UNDP.</w:t>
      </w:r>
    </w:p>
  </w:footnote>
  <w:footnote w:id="15">
    <w:p w:rsidRPr="00B95386" w:rsidR="001624A2" w:rsidP="00791522" w:rsidRDefault="001624A2" w14:paraId="02414196" w14:textId="358755C8">
      <w:pPr>
        <w:pStyle w:val="Textonotapie"/>
        <w:jc w:val="both"/>
        <w:rPr>
          <w:rFonts w:asciiTheme="minorHAnsi" w:hAnsiTheme="minorHAnsi" w:cstheme="minorHAnsi"/>
          <w:sz w:val="16"/>
          <w:szCs w:val="16"/>
          <w:lang w:val="en-US"/>
        </w:rPr>
      </w:pPr>
      <w:r w:rsidRPr="00B95386">
        <w:rPr>
          <w:rStyle w:val="Refdenotaalpie"/>
          <w:rFonts w:asciiTheme="minorHAnsi" w:hAnsiTheme="minorHAnsi" w:cstheme="minorHAnsi"/>
          <w:sz w:val="16"/>
          <w:szCs w:val="16"/>
        </w:rPr>
        <w:footnoteRef/>
      </w:r>
      <w:r w:rsidRPr="00B95386">
        <w:rPr>
          <w:rFonts w:asciiTheme="minorHAnsi" w:hAnsiTheme="minorHAnsi" w:cstheme="minorHAnsi"/>
          <w:sz w:val="16"/>
          <w:szCs w:val="16"/>
          <w:lang w:val="en-US"/>
        </w:rPr>
        <w:t xml:space="preserve"> </w:t>
      </w:r>
      <w:r w:rsidRPr="00B95386" w:rsidR="00EA5197">
        <w:rPr>
          <w:rFonts w:asciiTheme="minorHAnsi" w:hAnsiTheme="minorHAnsi" w:cstheme="minorHAnsi"/>
          <w:w w:val="90"/>
          <w:sz w:val="16"/>
          <w:szCs w:val="16"/>
          <w:lang w:val="en-US"/>
        </w:rPr>
        <w:t>United</w:t>
      </w:r>
      <w:r w:rsidRPr="00B95386" w:rsidR="00EA5197">
        <w:rPr>
          <w:rFonts w:asciiTheme="minorHAnsi" w:hAnsiTheme="minorHAnsi" w:cstheme="minorHAnsi"/>
          <w:spacing w:val="-8"/>
          <w:w w:val="90"/>
          <w:sz w:val="16"/>
          <w:szCs w:val="16"/>
          <w:lang w:val="en-US"/>
        </w:rPr>
        <w:t xml:space="preserve"> </w:t>
      </w:r>
      <w:r w:rsidRPr="00B95386" w:rsidR="00EA5197">
        <w:rPr>
          <w:rFonts w:asciiTheme="minorHAnsi" w:hAnsiTheme="minorHAnsi" w:cstheme="minorHAnsi"/>
          <w:w w:val="90"/>
          <w:sz w:val="16"/>
          <w:szCs w:val="16"/>
          <w:lang w:val="en-US"/>
        </w:rPr>
        <w:t>Nations</w:t>
      </w:r>
      <w:r w:rsidRPr="00B95386" w:rsidR="00EA5197">
        <w:rPr>
          <w:rFonts w:asciiTheme="minorHAnsi" w:hAnsiTheme="minorHAnsi" w:cstheme="minorHAnsi"/>
          <w:spacing w:val="-8"/>
          <w:w w:val="90"/>
          <w:sz w:val="16"/>
          <w:szCs w:val="16"/>
          <w:lang w:val="en-US"/>
        </w:rPr>
        <w:t xml:space="preserve"> </w:t>
      </w:r>
      <w:r w:rsidRPr="00B95386" w:rsidR="00EA5197">
        <w:rPr>
          <w:rFonts w:asciiTheme="minorHAnsi" w:hAnsiTheme="minorHAnsi" w:cstheme="minorHAnsi"/>
          <w:w w:val="90"/>
          <w:sz w:val="16"/>
          <w:szCs w:val="16"/>
          <w:lang w:val="en-US"/>
        </w:rPr>
        <w:t>Development</w:t>
      </w:r>
      <w:r w:rsidRPr="00B95386" w:rsidR="00EA5197">
        <w:rPr>
          <w:rFonts w:asciiTheme="minorHAnsi" w:hAnsiTheme="minorHAnsi" w:cstheme="minorHAnsi"/>
          <w:spacing w:val="-6"/>
          <w:w w:val="90"/>
          <w:sz w:val="16"/>
          <w:szCs w:val="16"/>
          <w:lang w:val="en-US"/>
        </w:rPr>
        <w:t xml:space="preserve"> </w:t>
      </w:r>
      <w:r w:rsidRPr="00B95386" w:rsidR="00EA5197">
        <w:rPr>
          <w:rFonts w:asciiTheme="minorHAnsi" w:hAnsiTheme="minorHAnsi" w:cstheme="minorHAnsi"/>
          <w:w w:val="90"/>
          <w:sz w:val="16"/>
          <w:szCs w:val="16"/>
          <w:lang w:val="en-US"/>
        </w:rPr>
        <w:t>Programme.</w:t>
      </w:r>
      <w:r w:rsidRPr="00B95386" w:rsidR="00EA5197">
        <w:rPr>
          <w:rFonts w:asciiTheme="minorHAnsi" w:hAnsiTheme="minorHAnsi" w:cstheme="minorHAnsi"/>
          <w:spacing w:val="-7"/>
          <w:w w:val="90"/>
          <w:sz w:val="16"/>
          <w:szCs w:val="16"/>
          <w:lang w:val="en-US"/>
        </w:rPr>
        <w:t xml:space="preserve"> </w:t>
      </w:r>
      <w:r w:rsidRPr="00B95386" w:rsidR="00EA5197">
        <w:rPr>
          <w:rFonts w:asciiTheme="minorHAnsi" w:hAnsiTheme="minorHAnsi" w:cstheme="minorHAnsi"/>
          <w:w w:val="90"/>
          <w:sz w:val="16"/>
          <w:szCs w:val="16"/>
          <w:lang w:val="en-US"/>
        </w:rPr>
        <w:t>(2022).</w:t>
      </w:r>
      <w:r w:rsidRPr="00B95386" w:rsidR="00EA5197">
        <w:rPr>
          <w:rFonts w:asciiTheme="minorHAnsi" w:hAnsiTheme="minorHAnsi" w:cstheme="minorHAnsi"/>
          <w:spacing w:val="-5"/>
          <w:w w:val="90"/>
          <w:sz w:val="16"/>
          <w:szCs w:val="16"/>
          <w:lang w:val="en-US"/>
        </w:rPr>
        <w:t xml:space="preserve"> </w:t>
      </w:r>
      <w:r w:rsidRPr="00B95386" w:rsidR="00EA5197">
        <w:rPr>
          <w:rFonts w:asciiTheme="minorHAnsi" w:hAnsiTheme="minorHAnsi" w:cstheme="minorHAnsi"/>
          <w:w w:val="90"/>
          <w:sz w:val="16"/>
          <w:szCs w:val="16"/>
          <w:lang w:val="en-US"/>
        </w:rPr>
        <w:t>Estrategia</w:t>
      </w:r>
      <w:r w:rsidRPr="00B95386" w:rsidR="00EA5197">
        <w:rPr>
          <w:rFonts w:asciiTheme="minorHAnsi" w:hAnsiTheme="minorHAnsi" w:cstheme="minorHAnsi"/>
          <w:spacing w:val="-6"/>
          <w:w w:val="90"/>
          <w:sz w:val="16"/>
          <w:szCs w:val="16"/>
          <w:lang w:val="en-US"/>
        </w:rPr>
        <w:t xml:space="preserve"> </w:t>
      </w:r>
      <w:r w:rsidRPr="00B95386" w:rsidR="00EA5197">
        <w:rPr>
          <w:rFonts w:asciiTheme="minorHAnsi" w:hAnsiTheme="minorHAnsi" w:cstheme="minorHAnsi"/>
          <w:w w:val="90"/>
          <w:sz w:val="16"/>
          <w:szCs w:val="16"/>
          <w:lang w:val="en-US"/>
        </w:rPr>
        <w:t>de</w:t>
      </w:r>
      <w:r w:rsidRPr="00B95386" w:rsidR="00EA5197">
        <w:rPr>
          <w:rFonts w:asciiTheme="minorHAnsi" w:hAnsiTheme="minorHAnsi" w:cstheme="minorHAnsi"/>
          <w:spacing w:val="-6"/>
          <w:w w:val="90"/>
          <w:sz w:val="16"/>
          <w:szCs w:val="16"/>
          <w:lang w:val="en-US"/>
        </w:rPr>
        <w:t xml:space="preserve"> </w:t>
      </w:r>
      <w:proofErr w:type="spellStart"/>
      <w:r w:rsidRPr="00B95386" w:rsidR="00EA5197">
        <w:rPr>
          <w:rFonts w:asciiTheme="minorHAnsi" w:hAnsiTheme="minorHAnsi" w:cstheme="minorHAnsi"/>
          <w:w w:val="90"/>
          <w:sz w:val="16"/>
          <w:szCs w:val="16"/>
          <w:lang w:val="en-US"/>
        </w:rPr>
        <w:t>igualdad</w:t>
      </w:r>
      <w:proofErr w:type="spellEnd"/>
      <w:r w:rsidRPr="00B95386" w:rsidR="00EA5197">
        <w:rPr>
          <w:rFonts w:asciiTheme="minorHAnsi" w:hAnsiTheme="minorHAnsi" w:cstheme="minorHAnsi"/>
          <w:spacing w:val="-6"/>
          <w:w w:val="90"/>
          <w:sz w:val="16"/>
          <w:szCs w:val="16"/>
          <w:lang w:val="en-US"/>
        </w:rPr>
        <w:t xml:space="preserve"> </w:t>
      </w:r>
      <w:r w:rsidRPr="00B95386" w:rsidR="00EA5197">
        <w:rPr>
          <w:rFonts w:asciiTheme="minorHAnsi" w:hAnsiTheme="minorHAnsi" w:cstheme="minorHAnsi"/>
          <w:w w:val="90"/>
          <w:sz w:val="16"/>
          <w:szCs w:val="16"/>
          <w:lang w:val="en-US"/>
        </w:rPr>
        <w:t>de</w:t>
      </w:r>
      <w:r w:rsidRPr="00B95386" w:rsidR="00EA5197">
        <w:rPr>
          <w:rFonts w:asciiTheme="minorHAnsi" w:hAnsiTheme="minorHAnsi" w:cstheme="minorHAnsi"/>
          <w:spacing w:val="-6"/>
          <w:w w:val="90"/>
          <w:sz w:val="16"/>
          <w:szCs w:val="16"/>
          <w:lang w:val="en-US"/>
        </w:rPr>
        <w:t xml:space="preserve"> </w:t>
      </w:r>
      <w:proofErr w:type="spellStart"/>
      <w:r w:rsidRPr="00B95386" w:rsidR="00EA5197">
        <w:rPr>
          <w:rFonts w:asciiTheme="minorHAnsi" w:hAnsiTheme="minorHAnsi" w:cstheme="minorHAnsi"/>
          <w:w w:val="90"/>
          <w:sz w:val="16"/>
          <w:szCs w:val="16"/>
          <w:lang w:val="en-US"/>
        </w:rPr>
        <w:t>género</w:t>
      </w:r>
      <w:proofErr w:type="spellEnd"/>
      <w:r w:rsidRPr="00B95386" w:rsidR="00EA5197">
        <w:rPr>
          <w:rFonts w:asciiTheme="minorHAnsi" w:hAnsiTheme="minorHAnsi" w:cstheme="minorHAnsi"/>
          <w:spacing w:val="-7"/>
          <w:w w:val="90"/>
          <w:sz w:val="16"/>
          <w:szCs w:val="16"/>
          <w:lang w:val="en-US"/>
        </w:rPr>
        <w:t xml:space="preserve"> </w:t>
      </w:r>
      <w:r w:rsidRPr="00B95386" w:rsidR="00EA5197">
        <w:rPr>
          <w:rFonts w:asciiTheme="minorHAnsi" w:hAnsiTheme="minorHAnsi" w:cstheme="minorHAnsi"/>
          <w:w w:val="90"/>
          <w:sz w:val="16"/>
          <w:szCs w:val="16"/>
          <w:lang w:val="en-US"/>
        </w:rPr>
        <w:t>2022-2025.</w:t>
      </w:r>
      <w:r w:rsidRPr="00B95386" w:rsidR="00EA5197">
        <w:rPr>
          <w:rFonts w:asciiTheme="minorHAnsi" w:hAnsiTheme="minorHAnsi" w:cstheme="minorHAnsi"/>
          <w:spacing w:val="-7"/>
          <w:w w:val="90"/>
          <w:sz w:val="16"/>
          <w:szCs w:val="16"/>
          <w:lang w:val="en-US"/>
        </w:rPr>
        <w:t xml:space="preserve"> </w:t>
      </w:r>
      <w:r w:rsidRPr="00B95386" w:rsidR="00EA5197">
        <w:rPr>
          <w:rFonts w:asciiTheme="minorHAnsi" w:hAnsiTheme="minorHAnsi" w:cstheme="minorHAnsi"/>
          <w:w w:val="90"/>
          <w:sz w:val="16"/>
          <w:szCs w:val="16"/>
          <w:lang w:val="en-US"/>
        </w:rPr>
        <w:t>New</w:t>
      </w:r>
      <w:r w:rsidRPr="00B95386" w:rsidR="00EA5197">
        <w:rPr>
          <w:rFonts w:asciiTheme="minorHAnsi" w:hAnsiTheme="minorHAnsi" w:cstheme="minorHAnsi"/>
          <w:spacing w:val="-10"/>
          <w:w w:val="90"/>
          <w:sz w:val="16"/>
          <w:szCs w:val="16"/>
          <w:lang w:val="en-US"/>
        </w:rPr>
        <w:t xml:space="preserve"> </w:t>
      </w:r>
      <w:r w:rsidRPr="00B95386" w:rsidR="00EA5197">
        <w:rPr>
          <w:rFonts w:asciiTheme="minorHAnsi" w:hAnsiTheme="minorHAnsi" w:cstheme="minorHAnsi"/>
          <w:w w:val="90"/>
          <w:sz w:val="16"/>
          <w:szCs w:val="16"/>
          <w:lang w:val="en-US"/>
        </w:rPr>
        <w:t>York:</w:t>
      </w:r>
      <w:r w:rsidRPr="00B95386" w:rsidR="00EA5197">
        <w:rPr>
          <w:rFonts w:asciiTheme="minorHAnsi" w:hAnsiTheme="minorHAnsi" w:cstheme="minorHAnsi"/>
          <w:spacing w:val="-7"/>
          <w:w w:val="90"/>
          <w:sz w:val="16"/>
          <w:szCs w:val="16"/>
          <w:lang w:val="en-US"/>
        </w:rPr>
        <w:t xml:space="preserve"> </w:t>
      </w:r>
      <w:r w:rsidRPr="00B95386" w:rsidR="00EA5197">
        <w:rPr>
          <w:rFonts w:asciiTheme="minorHAnsi" w:hAnsiTheme="minorHAnsi" w:cstheme="minorHAnsi"/>
          <w:w w:val="90"/>
          <w:sz w:val="16"/>
          <w:szCs w:val="16"/>
          <w:lang w:val="en-US"/>
        </w:rPr>
        <w:t>UNDP.</w:t>
      </w:r>
      <w:r w:rsidRPr="00B95386" w:rsidR="00EA5197">
        <w:rPr>
          <w:rFonts w:asciiTheme="minorHAnsi" w:hAnsiTheme="minorHAnsi" w:cstheme="minorHAnsi"/>
          <w:spacing w:val="-5"/>
          <w:w w:val="90"/>
          <w:sz w:val="16"/>
          <w:szCs w:val="16"/>
          <w:lang w:val="en-US"/>
        </w:rPr>
        <w:t xml:space="preserve"> </w:t>
      </w:r>
      <w:r w:rsidRPr="00B95386" w:rsidR="00EA5197">
        <w:rPr>
          <w:rFonts w:asciiTheme="minorHAnsi" w:hAnsiTheme="minorHAnsi" w:cstheme="minorHAnsi"/>
          <w:w w:val="90"/>
          <w:sz w:val="16"/>
          <w:szCs w:val="16"/>
          <w:lang w:val="en-US"/>
        </w:rPr>
        <w:t>(</w:t>
      </w:r>
      <w:proofErr w:type="spellStart"/>
      <w:r w:rsidRPr="00B95386" w:rsidR="00EA5197">
        <w:rPr>
          <w:rFonts w:asciiTheme="minorHAnsi" w:hAnsiTheme="minorHAnsi" w:cstheme="minorHAnsi"/>
          <w:w w:val="90"/>
          <w:sz w:val="16"/>
          <w:szCs w:val="16"/>
          <w:lang w:val="en-US"/>
        </w:rPr>
        <w:t>pág</w:t>
      </w:r>
      <w:proofErr w:type="spellEnd"/>
      <w:r w:rsidRPr="00B95386" w:rsidR="00EA5197">
        <w:rPr>
          <w:rFonts w:asciiTheme="minorHAnsi" w:hAnsiTheme="minorHAnsi" w:cstheme="minorHAnsi"/>
          <w:w w:val="90"/>
          <w:sz w:val="16"/>
          <w:szCs w:val="16"/>
          <w:lang w:val="en-US"/>
        </w:rPr>
        <w:t>.</w:t>
      </w:r>
      <w:r w:rsidRPr="00B95386" w:rsidR="00EA5197">
        <w:rPr>
          <w:rFonts w:asciiTheme="minorHAnsi" w:hAnsiTheme="minorHAnsi" w:cstheme="minorHAnsi"/>
          <w:spacing w:val="-3"/>
          <w:w w:val="90"/>
          <w:sz w:val="16"/>
          <w:szCs w:val="16"/>
          <w:lang w:val="en-US"/>
        </w:rPr>
        <w:t xml:space="preserve"> </w:t>
      </w:r>
      <w:r w:rsidRPr="00B95386" w:rsidR="00EA5197">
        <w:rPr>
          <w:rFonts w:asciiTheme="minorHAnsi" w:hAnsiTheme="minorHAnsi" w:cstheme="minorHAnsi"/>
          <w:spacing w:val="-5"/>
          <w:w w:val="90"/>
          <w:sz w:val="16"/>
          <w:szCs w:val="16"/>
          <w:lang w:val="en-US"/>
        </w:rPr>
        <w:t>22)</w:t>
      </w:r>
    </w:p>
  </w:footnote>
  <w:footnote w:id="16">
    <w:p w:rsidRPr="00791522" w:rsidR="002739DE" w:rsidP="00791522" w:rsidRDefault="002739DE" w14:paraId="4FE71F40" w14:textId="3F382DF8">
      <w:pPr>
        <w:pStyle w:val="Textonotapie"/>
        <w:jc w:val="both"/>
        <w:rPr>
          <w:sz w:val="16"/>
          <w:szCs w:val="16"/>
          <w:lang w:val="en-US"/>
        </w:rPr>
      </w:pPr>
      <w:r w:rsidRPr="00B95386">
        <w:rPr>
          <w:rStyle w:val="Refdenotaalpie"/>
          <w:rFonts w:asciiTheme="minorHAnsi" w:hAnsiTheme="minorHAnsi" w:cstheme="minorHAnsi"/>
          <w:sz w:val="16"/>
          <w:szCs w:val="16"/>
        </w:rPr>
        <w:footnoteRef/>
      </w:r>
      <w:r w:rsidRPr="00B95386">
        <w:rPr>
          <w:rFonts w:asciiTheme="minorHAnsi" w:hAnsiTheme="minorHAnsi" w:cstheme="minorHAnsi"/>
          <w:sz w:val="16"/>
          <w:szCs w:val="16"/>
          <w:lang w:val="en-US"/>
        </w:rPr>
        <w:t xml:space="preserve"> </w:t>
      </w:r>
      <w:proofErr w:type="spellStart"/>
      <w:r w:rsidRPr="00B95386">
        <w:rPr>
          <w:rFonts w:asciiTheme="minorHAnsi" w:hAnsiTheme="minorHAnsi" w:cstheme="minorHAnsi"/>
          <w:w w:val="90"/>
          <w:sz w:val="16"/>
          <w:szCs w:val="16"/>
          <w:lang w:val="en-US"/>
        </w:rPr>
        <w:t>Ibíd</w:t>
      </w:r>
      <w:proofErr w:type="spellEnd"/>
      <w:r w:rsidRPr="00B95386">
        <w:rPr>
          <w:rFonts w:asciiTheme="minorHAnsi" w:hAnsiTheme="minorHAnsi" w:cstheme="minorHAnsi"/>
          <w:spacing w:val="-16"/>
          <w:w w:val="90"/>
          <w:sz w:val="16"/>
          <w:szCs w:val="16"/>
          <w:lang w:val="en-US"/>
        </w:rPr>
        <w:t xml:space="preserve"> </w:t>
      </w:r>
      <w:r w:rsidRPr="00B95386">
        <w:rPr>
          <w:rFonts w:asciiTheme="minorHAnsi" w:hAnsiTheme="minorHAnsi" w:cstheme="minorHAnsi"/>
          <w:w w:val="90"/>
          <w:sz w:val="16"/>
          <w:szCs w:val="16"/>
          <w:lang w:val="en-US"/>
        </w:rPr>
        <w:t>(</w:t>
      </w:r>
      <w:proofErr w:type="spellStart"/>
      <w:r w:rsidRPr="00B95386">
        <w:rPr>
          <w:rFonts w:asciiTheme="minorHAnsi" w:hAnsiTheme="minorHAnsi" w:cstheme="minorHAnsi"/>
          <w:w w:val="90"/>
          <w:sz w:val="16"/>
          <w:szCs w:val="16"/>
          <w:lang w:val="en-US"/>
        </w:rPr>
        <w:t>pág</w:t>
      </w:r>
      <w:proofErr w:type="spellEnd"/>
      <w:r w:rsidRPr="00B95386">
        <w:rPr>
          <w:rFonts w:asciiTheme="minorHAnsi" w:hAnsiTheme="minorHAnsi" w:cstheme="minorHAnsi"/>
          <w:w w:val="90"/>
          <w:sz w:val="16"/>
          <w:szCs w:val="16"/>
          <w:lang w:val="en-US"/>
        </w:rPr>
        <w:t>.</w:t>
      </w:r>
      <w:r w:rsidRPr="00B95386">
        <w:rPr>
          <w:rFonts w:asciiTheme="minorHAnsi" w:hAnsiTheme="minorHAnsi" w:cstheme="minorHAnsi"/>
          <w:spacing w:val="-12"/>
          <w:w w:val="90"/>
          <w:sz w:val="16"/>
          <w:szCs w:val="16"/>
          <w:lang w:val="en-US"/>
        </w:rPr>
        <w:t xml:space="preserve"> </w:t>
      </w:r>
      <w:r w:rsidRPr="00B95386">
        <w:rPr>
          <w:rFonts w:asciiTheme="minorHAnsi" w:hAnsiTheme="minorHAnsi" w:cstheme="minorHAnsi"/>
          <w:spacing w:val="-5"/>
          <w:w w:val="90"/>
          <w:sz w:val="16"/>
          <w:szCs w:val="16"/>
          <w:lang w:val="en-US"/>
        </w:rPr>
        <w:t>26)</w:t>
      </w:r>
    </w:p>
  </w:footnote>
  <w:footnote w:id="17">
    <w:p w:rsidRPr="001F6DCA" w:rsidR="000475B5" w:rsidP="48798371" w:rsidRDefault="000475B5" w14:paraId="1B95BF82" w14:textId="40CB86E8">
      <w:pPr>
        <w:pStyle w:val="Textonotapie"/>
        <w:jc w:val="both"/>
        <w:rPr>
          <w:rFonts w:asciiTheme="minorHAnsi" w:hAnsiTheme="minorHAnsi" w:cstheme="minorBidi"/>
          <w:sz w:val="16"/>
          <w:szCs w:val="16"/>
          <w:lang w:val="es-CO"/>
        </w:rPr>
      </w:pPr>
      <w:r w:rsidRPr="48798371">
        <w:rPr>
          <w:rStyle w:val="Refdenotaalpie"/>
          <w:rFonts w:asciiTheme="minorHAnsi" w:hAnsiTheme="minorHAnsi" w:cstheme="minorBidi"/>
          <w:sz w:val="16"/>
          <w:szCs w:val="16"/>
        </w:rPr>
        <w:footnoteRef/>
      </w:r>
      <w:r w:rsidRPr="48798371" w:rsidR="48798371">
        <w:rPr>
          <w:rFonts w:asciiTheme="minorHAnsi" w:hAnsiTheme="minorHAnsi" w:cstheme="minorBidi"/>
          <w:sz w:val="16"/>
          <w:szCs w:val="16"/>
          <w:lang w:val="en-US"/>
        </w:rPr>
        <w:t xml:space="preserve"> United Nations Development Programme. (2023). Standard Operating Procedure Crisis Response Recovery. </w:t>
      </w:r>
      <w:r w:rsidRPr="001F6DCA" w:rsidR="48798371">
        <w:rPr>
          <w:rFonts w:asciiTheme="minorHAnsi" w:hAnsiTheme="minorHAnsi" w:cstheme="minorBidi"/>
          <w:sz w:val="16"/>
          <w:szCs w:val="16"/>
          <w:lang w:val="es-CO"/>
        </w:rPr>
        <w:t xml:space="preserve">Recuperado de </w:t>
      </w:r>
      <w:r w:rsidRPr="001F6DCA" w:rsidR="48798371">
        <w:rPr>
          <w:rFonts w:asciiTheme="minorHAnsi" w:hAnsiTheme="minorHAnsi" w:cstheme="minorBidi"/>
          <w:color w:val="0000FF"/>
          <w:w w:val="90"/>
          <w:sz w:val="16"/>
          <w:szCs w:val="16"/>
          <w:u w:val="single" w:color="0000FF"/>
          <w:lang w:val="es-CO"/>
        </w:rPr>
        <w:t>https://popp.undp.org/sites/g/files/zskgke421/files/2023-11/Standard%20Operating%20Procedure%20Crisis%20Response%20Recovery.pdf</w:t>
      </w:r>
      <w:r w:rsidRPr="001F6DCA" w:rsidR="48798371">
        <w:rPr>
          <w:rFonts w:asciiTheme="minorHAnsi" w:hAnsiTheme="minorHAnsi" w:cstheme="minorBidi"/>
          <w:color w:val="0000FF"/>
          <w:spacing w:val="15"/>
          <w:sz w:val="16"/>
          <w:szCs w:val="16"/>
          <w:lang w:val="es-CO"/>
        </w:rPr>
        <w:t xml:space="preserve"> </w:t>
      </w:r>
      <w:r w:rsidRPr="001F6DCA" w:rsidR="48798371">
        <w:rPr>
          <w:rFonts w:asciiTheme="minorHAnsi" w:hAnsiTheme="minorHAnsi" w:cstheme="minorBidi"/>
          <w:w w:val="90"/>
          <w:sz w:val="16"/>
          <w:szCs w:val="16"/>
          <w:lang w:val="es-CO"/>
        </w:rPr>
        <w:t>(Pág.</w:t>
      </w:r>
      <w:r w:rsidRPr="001F6DCA" w:rsidR="48798371">
        <w:rPr>
          <w:rFonts w:asciiTheme="minorHAnsi" w:hAnsiTheme="minorHAnsi" w:cstheme="minorBidi"/>
          <w:spacing w:val="80"/>
          <w:sz w:val="16"/>
          <w:szCs w:val="16"/>
          <w:lang w:val="es-CO"/>
        </w:rPr>
        <w:t xml:space="preserve"> </w:t>
      </w:r>
      <w:r w:rsidRPr="001F6DCA" w:rsidR="48798371">
        <w:rPr>
          <w:rFonts w:asciiTheme="minorHAnsi" w:hAnsiTheme="minorHAnsi" w:cstheme="minorBidi"/>
          <w:spacing w:val="-4"/>
          <w:sz w:val="16"/>
          <w:szCs w:val="16"/>
          <w:lang w:val="es-CO"/>
        </w:rPr>
        <w:t>14)</w:t>
      </w:r>
    </w:p>
  </w:footnote>
  <w:footnote w:id="18">
    <w:p w:rsidRPr="003771C6" w:rsidR="000475B5" w:rsidP="48798371" w:rsidRDefault="000475B5" w14:paraId="44C473DE" w14:textId="036EC2CA">
      <w:pPr>
        <w:pStyle w:val="Textonotapie"/>
        <w:jc w:val="both"/>
        <w:rPr>
          <w:rFonts w:asciiTheme="minorHAnsi" w:hAnsiTheme="minorHAnsi" w:cstheme="minorBidi"/>
          <w:lang w:val="es-CO"/>
        </w:rPr>
      </w:pPr>
      <w:r w:rsidRPr="48798371">
        <w:rPr>
          <w:rStyle w:val="Refdenotaalpie"/>
          <w:rFonts w:asciiTheme="minorHAnsi" w:hAnsiTheme="minorHAnsi" w:cstheme="minorBidi"/>
          <w:sz w:val="16"/>
          <w:szCs w:val="16"/>
        </w:rPr>
        <w:footnoteRef/>
      </w:r>
      <w:r w:rsidRPr="48798371" w:rsidR="48798371">
        <w:rPr>
          <w:rFonts w:asciiTheme="minorHAnsi" w:hAnsiTheme="minorHAnsi" w:cstheme="minorBidi"/>
          <w:sz w:val="16"/>
          <w:szCs w:val="16"/>
          <w:lang w:val="en-US"/>
        </w:rPr>
        <w:t xml:space="preserve"> </w:t>
      </w:r>
      <w:proofErr w:type="spellStart"/>
      <w:r w:rsidRPr="48798371" w:rsidR="48798371">
        <w:rPr>
          <w:rFonts w:asciiTheme="minorHAnsi" w:hAnsiTheme="minorHAnsi" w:cstheme="minorBidi"/>
          <w:w w:val="90"/>
          <w:sz w:val="16"/>
          <w:szCs w:val="16"/>
          <w:lang w:val="en-US"/>
        </w:rPr>
        <w:t>Departament</w:t>
      </w:r>
      <w:proofErr w:type="spellEnd"/>
      <w:r w:rsidRPr="48798371" w:rsidR="48798371">
        <w:rPr>
          <w:rFonts w:asciiTheme="minorHAnsi" w:hAnsiTheme="minorHAnsi" w:cstheme="minorBidi"/>
          <w:spacing w:val="-5"/>
          <w:w w:val="90"/>
          <w:sz w:val="16"/>
          <w:szCs w:val="16"/>
          <w:lang w:val="en-US"/>
        </w:rPr>
        <w:t xml:space="preserve"> </w:t>
      </w:r>
      <w:r w:rsidRPr="48798371" w:rsidR="48798371">
        <w:rPr>
          <w:rFonts w:asciiTheme="minorHAnsi" w:hAnsiTheme="minorHAnsi" w:cstheme="minorBidi"/>
          <w:w w:val="90"/>
          <w:sz w:val="16"/>
          <w:szCs w:val="16"/>
          <w:lang w:val="en-US"/>
        </w:rPr>
        <w:t>of</w:t>
      </w:r>
      <w:r w:rsidRPr="48798371" w:rsidR="48798371">
        <w:rPr>
          <w:rFonts w:asciiTheme="minorHAnsi" w:hAnsiTheme="minorHAnsi" w:cstheme="minorBidi"/>
          <w:spacing w:val="-6"/>
          <w:w w:val="90"/>
          <w:sz w:val="16"/>
          <w:szCs w:val="16"/>
          <w:lang w:val="en-US"/>
        </w:rPr>
        <w:t xml:space="preserve"> </w:t>
      </w:r>
      <w:r w:rsidRPr="48798371" w:rsidR="48798371">
        <w:rPr>
          <w:rFonts w:asciiTheme="minorHAnsi" w:hAnsiTheme="minorHAnsi" w:cstheme="minorBidi"/>
          <w:w w:val="90"/>
          <w:sz w:val="16"/>
          <w:szCs w:val="16"/>
          <w:lang w:val="en-US"/>
        </w:rPr>
        <w:t>Global</w:t>
      </w:r>
      <w:r w:rsidRPr="48798371" w:rsidR="48798371">
        <w:rPr>
          <w:rFonts w:asciiTheme="minorHAnsi" w:hAnsiTheme="minorHAnsi" w:cstheme="minorBidi"/>
          <w:spacing w:val="-7"/>
          <w:w w:val="90"/>
          <w:sz w:val="16"/>
          <w:szCs w:val="16"/>
          <w:lang w:val="en-US"/>
        </w:rPr>
        <w:t xml:space="preserve"> </w:t>
      </w:r>
      <w:r w:rsidRPr="48798371" w:rsidR="48798371">
        <w:rPr>
          <w:rFonts w:asciiTheme="minorHAnsi" w:hAnsiTheme="minorHAnsi" w:cstheme="minorBidi"/>
          <w:w w:val="90"/>
          <w:sz w:val="16"/>
          <w:szCs w:val="16"/>
          <w:lang w:val="en-US"/>
        </w:rPr>
        <w:t>Communications.</w:t>
      </w:r>
      <w:r w:rsidRPr="48798371" w:rsidR="48798371">
        <w:rPr>
          <w:rFonts w:asciiTheme="minorHAnsi" w:hAnsiTheme="minorHAnsi" w:cstheme="minorBidi"/>
          <w:spacing w:val="-5"/>
          <w:w w:val="90"/>
          <w:sz w:val="16"/>
          <w:szCs w:val="16"/>
          <w:lang w:val="en-US"/>
        </w:rPr>
        <w:t xml:space="preserve"> </w:t>
      </w:r>
      <w:r w:rsidRPr="48798371" w:rsidR="48798371">
        <w:rPr>
          <w:rFonts w:asciiTheme="minorHAnsi" w:hAnsiTheme="minorHAnsi" w:cstheme="minorBidi"/>
          <w:w w:val="90"/>
          <w:sz w:val="16"/>
          <w:szCs w:val="16"/>
          <w:lang w:val="en-US"/>
        </w:rPr>
        <w:t>(2020).</w:t>
      </w:r>
      <w:r w:rsidRPr="48798371" w:rsidR="48798371">
        <w:rPr>
          <w:rFonts w:asciiTheme="minorHAnsi" w:hAnsiTheme="minorHAnsi" w:cstheme="minorBidi"/>
          <w:spacing w:val="-5"/>
          <w:w w:val="90"/>
          <w:sz w:val="16"/>
          <w:szCs w:val="16"/>
          <w:lang w:val="en-US"/>
        </w:rPr>
        <w:t xml:space="preserve"> </w:t>
      </w:r>
      <w:r w:rsidRPr="48798371" w:rsidR="48798371">
        <w:rPr>
          <w:rFonts w:asciiTheme="minorHAnsi" w:hAnsiTheme="minorHAnsi" w:cstheme="minorBidi"/>
          <w:w w:val="90"/>
          <w:sz w:val="16"/>
          <w:szCs w:val="16"/>
          <w:lang w:val="en-US"/>
        </w:rPr>
        <w:t>Global</w:t>
      </w:r>
      <w:r w:rsidRPr="48798371" w:rsidR="48798371">
        <w:rPr>
          <w:rFonts w:asciiTheme="minorHAnsi" w:hAnsiTheme="minorHAnsi" w:cstheme="minorBidi"/>
          <w:spacing w:val="-5"/>
          <w:w w:val="90"/>
          <w:sz w:val="16"/>
          <w:szCs w:val="16"/>
          <w:lang w:val="en-US"/>
        </w:rPr>
        <w:t xml:space="preserve"> </w:t>
      </w:r>
      <w:r w:rsidRPr="48798371" w:rsidR="48798371">
        <w:rPr>
          <w:rFonts w:asciiTheme="minorHAnsi" w:hAnsiTheme="minorHAnsi" w:cstheme="minorBidi"/>
          <w:w w:val="90"/>
          <w:sz w:val="16"/>
          <w:szCs w:val="16"/>
          <w:lang w:val="en-US"/>
        </w:rPr>
        <w:t>Communications</w:t>
      </w:r>
      <w:r w:rsidRPr="48798371" w:rsidR="48798371">
        <w:rPr>
          <w:rFonts w:asciiTheme="minorHAnsi" w:hAnsiTheme="minorHAnsi" w:cstheme="minorBidi"/>
          <w:spacing w:val="-6"/>
          <w:w w:val="90"/>
          <w:sz w:val="16"/>
          <w:szCs w:val="16"/>
          <w:lang w:val="en-US"/>
        </w:rPr>
        <w:t xml:space="preserve"> </w:t>
      </w:r>
      <w:r w:rsidRPr="48798371" w:rsidR="48798371">
        <w:rPr>
          <w:rFonts w:asciiTheme="minorHAnsi" w:hAnsiTheme="minorHAnsi" w:cstheme="minorBidi"/>
          <w:w w:val="90"/>
          <w:sz w:val="16"/>
          <w:szCs w:val="16"/>
          <w:lang w:val="en-US"/>
        </w:rPr>
        <w:t>Strategy</w:t>
      </w:r>
      <w:r w:rsidRPr="48798371" w:rsidR="48798371">
        <w:rPr>
          <w:rFonts w:asciiTheme="minorHAnsi" w:hAnsiTheme="minorHAnsi" w:cstheme="minorBidi"/>
          <w:spacing w:val="-6"/>
          <w:w w:val="90"/>
          <w:sz w:val="16"/>
          <w:szCs w:val="16"/>
          <w:lang w:val="en-US"/>
        </w:rPr>
        <w:t xml:space="preserve"> </w:t>
      </w:r>
      <w:r w:rsidRPr="48798371" w:rsidR="48798371">
        <w:rPr>
          <w:rFonts w:asciiTheme="minorHAnsi" w:hAnsiTheme="minorHAnsi" w:cstheme="minorBidi"/>
          <w:w w:val="90"/>
          <w:sz w:val="16"/>
          <w:szCs w:val="16"/>
          <w:lang w:val="en-US"/>
        </w:rPr>
        <w:t>2020.</w:t>
      </w:r>
      <w:r w:rsidRPr="48798371" w:rsidR="48798371">
        <w:rPr>
          <w:rFonts w:asciiTheme="minorHAnsi" w:hAnsiTheme="minorHAnsi" w:cstheme="minorBidi"/>
          <w:spacing w:val="-8"/>
          <w:w w:val="90"/>
          <w:sz w:val="16"/>
          <w:szCs w:val="16"/>
          <w:lang w:val="en-US"/>
        </w:rPr>
        <w:t xml:space="preserve"> </w:t>
      </w:r>
      <w:r w:rsidRPr="001F6DCA" w:rsidR="48798371">
        <w:rPr>
          <w:rFonts w:asciiTheme="minorHAnsi" w:hAnsiTheme="minorHAnsi" w:cstheme="minorBidi"/>
          <w:w w:val="90"/>
          <w:sz w:val="16"/>
          <w:szCs w:val="16"/>
          <w:lang w:val="es-CO"/>
        </w:rPr>
        <w:t>New</w:t>
      </w:r>
      <w:r w:rsidRPr="001F6DCA" w:rsidR="48798371">
        <w:rPr>
          <w:rFonts w:asciiTheme="minorHAnsi" w:hAnsiTheme="minorHAnsi" w:cstheme="minorBidi"/>
          <w:spacing w:val="-9"/>
          <w:w w:val="90"/>
          <w:sz w:val="16"/>
          <w:szCs w:val="16"/>
          <w:lang w:val="es-CO"/>
        </w:rPr>
        <w:t xml:space="preserve"> </w:t>
      </w:r>
      <w:r w:rsidRPr="001F6DCA" w:rsidR="48798371">
        <w:rPr>
          <w:rFonts w:asciiTheme="minorHAnsi" w:hAnsiTheme="minorHAnsi" w:cstheme="minorBidi"/>
          <w:w w:val="90"/>
          <w:sz w:val="16"/>
          <w:szCs w:val="16"/>
          <w:lang w:val="es-CO"/>
        </w:rPr>
        <w:t>York:</w:t>
      </w:r>
      <w:r w:rsidRPr="001F6DCA" w:rsidR="48798371">
        <w:rPr>
          <w:rFonts w:asciiTheme="minorHAnsi" w:hAnsiTheme="minorHAnsi" w:cstheme="minorBidi"/>
          <w:spacing w:val="-6"/>
          <w:w w:val="90"/>
          <w:sz w:val="16"/>
          <w:szCs w:val="16"/>
          <w:lang w:val="es-CO"/>
        </w:rPr>
        <w:t xml:space="preserve"> </w:t>
      </w:r>
      <w:proofErr w:type="spellStart"/>
      <w:r w:rsidRPr="001F6DCA" w:rsidR="48798371">
        <w:rPr>
          <w:rFonts w:asciiTheme="minorHAnsi" w:hAnsiTheme="minorHAnsi" w:cstheme="minorBidi"/>
          <w:w w:val="90"/>
          <w:sz w:val="16"/>
          <w:szCs w:val="16"/>
          <w:lang w:val="es-CO"/>
        </w:rPr>
        <w:t>United</w:t>
      </w:r>
      <w:proofErr w:type="spellEnd"/>
      <w:r w:rsidRPr="001F6DCA" w:rsidR="48798371">
        <w:rPr>
          <w:rFonts w:asciiTheme="minorHAnsi" w:hAnsiTheme="minorHAnsi" w:cstheme="minorBidi"/>
          <w:spacing w:val="-9"/>
          <w:w w:val="90"/>
          <w:sz w:val="16"/>
          <w:szCs w:val="16"/>
          <w:lang w:val="es-CO"/>
        </w:rPr>
        <w:t xml:space="preserve"> </w:t>
      </w:r>
      <w:r w:rsidRPr="001F6DCA" w:rsidR="48798371">
        <w:rPr>
          <w:rFonts w:asciiTheme="minorHAnsi" w:hAnsiTheme="minorHAnsi" w:cstheme="minorBidi"/>
          <w:w w:val="90"/>
          <w:sz w:val="16"/>
          <w:szCs w:val="16"/>
          <w:lang w:val="es-CO"/>
        </w:rPr>
        <w:t>Nations.</w:t>
      </w:r>
      <w:r w:rsidRPr="001F6DCA" w:rsidR="48798371">
        <w:rPr>
          <w:rFonts w:asciiTheme="minorHAnsi" w:hAnsiTheme="minorHAnsi" w:cstheme="minorBidi"/>
          <w:spacing w:val="-5"/>
          <w:w w:val="90"/>
          <w:sz w:val="16"/>
          <w:szCs w:val="16"/>
          <w:lang w:val="es-CO"/>
        </w:rPr>
        <w:t xml:space="preserve"> </w:t>
      </w:r>
      <w:r w:rsidRPr="48798371" w:rsidR="48798371">
        <w:rPr>
          <w:rFonts w:asciiTheme="minorHAnsi" w:hAnsiTheme="minorHAnsi" w:cstheme="minorBidi"/>
          <w:w w:val="90"/>
          <w:sz w:val="16"/>
          <w:szCs w:val="16"/>
        </w:rPr>
        <w:t>(Pág.</w:t>
      </w:r>
      <w:r w:rsidRPr="48798371" w:rsidR="48798371">
        <w:rPr>
          <w:rFonts w:asciiTheme="minorHAnsi" w:hAnsiTheme="minorHAnsi" w:cstheme="minorBidi"/>
          <w:spacing w:val="-4"/>
          <w:w w:val="90"/>
          <w:sz w:val="16"/>
          <w:szCs w:val="16"/>
        </w:rPr>
        <w:t xml:space="preserve"> </w:t>
      </w:r>
      <w:r w:rsidRPr="48798371" w:rsidR="48798371">
        <w:rPr>
          <w:rFonts w:asciiTheme="minorHAnsi" w:hAnsiTheme="minorHAnsi" w:cstheme="minorBidi"/>
          <w:spacing w:val="-5"/>
          <w:w w:val="90"/>
          <w:sz w:val="16"/>
          <w:szCs w:val="16"/>
        </w:rPr>
        <w:t>6)</w:t>
      </w:r>
    </w:p>
  </w:footnote>
  <w:footnote w:id="19">
    <w:p w:rsidRPr="00886133" w:rsidR="002E7497" w:rsidP="00886133" w:rsidRDefault="002E7497" w14:paraId="4FBD194F" w14:textId="4D2DA641">
      <w:pPr>
        <w:pStyle w:val="Textonotapie"/>
        <w:jc w:val="both"/>
        <w:rPr>
          <w:rFonts w:asciiTheme="minorHAnsi" w:hAnsiTheme="minorHAnsi" w:cstheme="minorHAnsi"/>
          <w:spacing w:val="-2"/>
        </w:rPr>
      </w:pPr>
      <w:r>
        <w:rPr>
          <w:rStyle w:val="Refdenotaalpie"/>
        </w:rPr>
        <w:footnoteRef/>
      </w:r>
      <w:r>
        <w:t xml:space="preserve"> </w:t>
      </w:r>
      <w:r w:rsidRPr="00886133">
        <w:rPr>
          <w:rFonts w:asciiTheme="minorHAnsi" w:hAnsiTheme="minorHAnsi" w:cstheme="minorHAnsi"/>
          <w:spacing w:val="-2"/>
          <w:sz w:val="16"/>
          <w:szCs w:val="16"/>
        </w:rPr>
        <w:t>Los output</w:t>
      </w:r>
      <w:r w:rsidRPr="00886133" w:rsidR="00886133">
        <w:rPr>
          <w:rFonts w:asciiTheme="minorHAnsi" w:hAnsiTheme="minorHAnsi" w:cstheme="minorHAnsi"/>
          <w:spacing w:val="-2"/>
          <w:sz w:val="16"/>
          <w:szCs w:val="16"/>
        </w:rPr>
        <w:t>s</w:t>
      </w:r>
      <w:r w:rsidRPr="00886133">
        <w:rPr>
          <w:rFonts w:asciiTheme="minorHAnsi" w:hAnsiTheme="minorHAnsi" w:cstheme="minorHAnsi"/>
          <w:spacing w:val="-2"/>
          <w:sz w:val="16"/>
          <w:szCs w:val="16"/>
        </w:rPr>
        <w:t xml:space="preserve"> 7 y 8 hacen parte del </w:t>
      </w:r>
      <w:proofErr w:type="spellStart"/>
      <w:r w:rsidRPr="00886133" w:rsidR="00886133">
        <w:rPr>
          <w:rFonts w:asciiTheme="minorHAnsi" w:hAnsiTheme="minorHAnsi" w:cstheme="minorHAnsi"/>
          <w:spacing w:val="-2"/>
          <w:sz w:val="16"/>
          <w:szCs w:val="16"/>
        </w:rPr>
        <w:t>Outcome</w:t>
      </w:r>
      <w:proofErr w:type="spellEnd"/>
      <w:r w:rsidRPr="00886133" w:rsidR="00886133">
        <w:rPr>
          <w:rFonts w:asciiTheme="minorHAnsi" w:hAnsiTheme="minorHAnsi" w:cstheme="minorHAnsi"/>
          <w:spacing w:val="-2"/>
          <w:sz w:val="16"/>
          <w:szCs w:val="16"/>
        </w:rPr>
        <w:t xml:space="preserve"> 1 - Fortalecidas las capacidades de resiliencia de las comunidades y el gobierno para la gestión del riesgo y recuperación temprana en contextos de crisis. </w:t>
      </w:r>
    </w:p>
  </w:footnote>
  <w:footnote w:id="20">
    <w:p w:rsidRPr="00373791" w:rsidR="00373791" w:rsidRDefault="00373791" w14:paraId="76308AC0" w14:textId="6B23A055">
      <w:pPr>
        <w:pStyle w:val="Textonotapie"/>
        <w:rPr>
          <w:sz w:val="16"/>
          <w:szCs w:val="16"/>
        </w:rPr>
      </w:pPr>
      <w:r w:rsidRPr="00685A48">
        <w:rPr>
          <w:rStyle w:val="Refdenotaalpie"/>
          <w:sz w:val="16"/>
          <w:szCs w:val="16"/>
        </w:rPr>
        <w:footnoteRef/>
      </w:r>
      <w:r w:rsidRPr="00685A48">
        <w:rPr>
          <w:sz w:val="16"/>
          <w:szCs w:val="16"/>
        </w:rPr>
        <w:t xml:space="preserve"> </w:t>
      </w:r>
      <w:r w:rsidRPr="00685A48">
        <w:rPr>
          <w:rFonts w:ascii="Aptos Display" w:hAnsi="Aptos Display"/>
          <w:sz w:val="16"/>
          <w:szCs w:val="16"/>
        </w:rPr>
        <w:t>El GMS será calculado de acuerdo con el origen de los fondos y según las normas y los procedimientos del PNUD</w:t>
      </w:r>
      <w:r w:rsidRPr="00685A48" w:rsidR="00136690">
        <w:rPr>
          <w:rFonts w:ascii="Aptos Display" w:hAnsi="Aptos Display"/>
          <w:sz w:val="16"/>
          <w:szCs w:val="16"/>
        </w:rPr>
        <w:t>.</w:t>
      </w:r>
    </w:p>
  </w:footnote>
  <w:footnote w:id="21">
    <w:p w:rsidR="474FC541" w:rsidP="474FC541" w:rsidRDefault="474FC541" w14:paraId="2B0D8748" w14:textId="5CE165C2">
      <w:pPr>
        <w:pStyle w:val="Textonotapie"/>
      </w:pPr>
      <w:r w:rsidRPr="474FC541">
        <w:rPr>
          <w:rStyle w:val="Refdenotaalpie"/>
        </w:rPr>
        <w:footnoteRef/>
      </w:r>
      <w:r>
        <w:t xml:space="preserve"> El GMS será calculado de acuerdo con el origen de los fondos y según las normas y los procedimientos del PNUD</w:t>
      </w:r>
    </w:p>
  </w:footnote>
  <w:footnote w:id="22">
    <w:p w:rsidR="00385236" w:rsidP="00385236" w:rsidRDefault="00385236" w14:paraId="72DE7B00" w14:textId="79639C05">
      <w:pPr>
        <w:pStyle w:val="Textonotapie"/>
      </w:pPr>
      <w:r w:rsidRPr="00685A48">
        <w:rPr>
          <w:rStyle w:val="Refdenotaalpie"/>
        </w:rPr>
        <w:footnoteRef/>
      </w:r>
      <w:r w:rsidRPr="00685A48">
        <w:t xml:space="preserve"> </w:t>
      </w:r>
      <w:r w:rsidRPr="00685A48">
        <w:rPr>
          <w:rFonts w:asciiTheme="minorHAnsi" w:hAnsiTheme="minorHAnsi" w:cstheme="minorHAnsi"/>
          <w:sz w:val="16"/>
          <w:szCs w:val="16"/>
        </w:rPr>
        <w:t>El GMS será calculado de acuerdo con el origen de los fondos y según las normas y los procedimientos del PNUD</w:t>
      </w:r>
      <w:r w:rsidRPr="00685A48" w:rsidR="008C112F">
        <w:rPr>
          <w:rFonts w:asciiTheme="minorHAnsi" w:hAnsiTheme="minorHAnsi" w:cstheme="minorHAns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51386" w:rsidP="00351386" w:rsidRDefault="00A923C4" w14:paraId="10B545A1" w14:textId="04111243">
    <w:pPr>
      <w:spacing w:before="90" w:line="249" w:lineRule="auto"/>
      <w:ind w:left="132" w:right="5472"/>
      <w:rPr>
        <w:w w:val="90"/>
        <w:sz w:val="18"/>
      </w:rPr>
    </w:pPr>
    <w:r w:rsidRPr="00501520">
      <w:rPr>
        <w:noProof/>
      </w:rPr>
      <w:drawing>
        <wp:anchor distT="0" distB="0" distL="114300" distR="114300" simplePos="0" relativeHeight="251658243" behindDoc="0" locked="0" layoutInCell="1" allowOverlap="1" wp14:anchorId="51333471" wp14:editId="705B9F02">
          <wp:simplePos x="0" y="0"/>
          <wp:positionH relativeFrom="column">
            <wp:posOffset>6029326</wp:posOffset>
          </wp:positionH>
          <wp:positionV relativeFrom="paragraph">
            <wp:posOffset>55880</wp:posOffset>
          </wp:positionV>
          <wp:extent cx="361950" cy="840509"/>
          <wp:effectExtent l="0" t="0" r="0" b="0"/>
          <wp:wrapNone/>
          <wp:docPr id="624662846" name="Imagen 2" descr="ES_Blue copy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S_Blue copy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840509"/>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CA101C" w:rsidR="00C46D0D" w:rsidP="00351386" w:rsidRDefault="008566A3" w14:paraId="23A17B0C" w14:textId="1950C839">
    <w:pPr>
      <w:spacing w:before="90" w:line="249" w:lineRule="auto"/>
      <w:ind w:left="132" w:right="5472"/>
      <w:rPr>
        <w:rFonts w:asciiTheme="minorHAnsi" w:hAnsiTheme="minorHAnsi" w:cstheme="minorHAnsi"/>
        <w:sz w:val="16"/>
        <w:szCs w:val="16"/>
      </w:rPr>
    </w:pPr>
    <w:r w:rsidRPr="00CA101C">
      <w:rPr>
        <w:rFonts w:asciiTheme="minorHAnsi" w:hAnsiTheme="minorHAnsi" w:cstheme="minorHAnsi"/>
        <w:sz w:val="16"/>
        <w:szCs w:val="16"/>
      </w:rPr>
      <w:t xml:space="preserve">Programa de Naciones Unidas para el Desarrollo </w:t>
    </w:r>
  </w:p>
  <w:p w:rsidRPr="00C46D0D" w:rsidR="002725D1" w:rsidP="00351386" w:rsidRDefault="008566A3" w14:paraId="0BD33AEC" w14:textId="2D369FE9">
    <w:pPr>
      <w:spacing w:before="90" w:line="249" w:lineRule="auto"/>
      <w:ind w:left="132" w:right="5472"/>
      <w:rPr>
        <w:rFonts w:asciiTheme="minorHAnsi" w:hAnsiTheme="minorHAnsi" w:cstheme="minorHAnsi"/>
        <w:sz w:val="16"/>
        <w:szCs w:val="16"/>
      </w:rPr>
    </w:pPr>
    <w:r w:rsidRPr="00C46D0D">
      <w:rPr>
        <w:rFonts w:asciiTheme="minorHAnsi" w:hAnsiTheme="minorHAnsi" w:cstheme="minorHAnsi"/>
        <w:sz w:val="16"/>
        <w:szCs w:val="16"/>
      </w:rPr>
      <w:t>Documento</w:t>
    </w:r>
    <w:r w:rsidRPr="00C46D0D">
      <w:rPr>
        <w:rFonts w:asciiTheme="minorHAnsi" w:hAnsiTheme="minorHAnsi" w:cstheme="minorHAnsi"/>
        <w:spacing w:val="-7"/>
        <w:sz w:val="16"/>
        <w:szCs w:val="16"/>
      </w:rPr>
      <w:t xml:space="preserve"> </w:t>
    </w:r>
    <w:r w:rsidRPr="00C46D0D">
      <w:rPr>
        <w:rFonts w:asciiTheme="minorHAnsi" w:hAnsiTheme="minorHAnsi" w:cstheme="minorHAnsi"/>
        <w:sz w:val="16"/>
        <w:szCs w:val="16"/>
      </w:rPr>
      <w:t>de</w:t>
    </w:r>
    <w:r w:rsidRPr="00C46D0D">
      <w:rPr>
        <w:rFonts w:asciiTheme="minorHAnsi" w:hAnsiTheme="minorHAnsi" w:cstheme="minorHAnsi"/>
        <w:spacing w:val="-3"/>
        <w:sz w:val="16"/>
        <w:szCs w:val="16"/>
      </w:rPr>
      <w:t xml:space="preserve"> </w:t>
    </w:r>
    <w:r w:rsidRPr="00C46D0D">
      <w:rPr>
        <w:rFonts w:asciiTheme="minorHAnsi" w:hAnsiTheme="minorHAnsi" w:cstheme="minorHAnsi"/>
        <w:sz w:val="16"/>
        <w:szCs w:val="16"/>
      </w:rPr>
      <w:t>Proyecto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25D1" w:rsidRDefault="002725D1" w14:paraId="77DA6968" w14:textId="4C97E18F">
    <w:pPr>
      <w:pStyle w:val="Textoindependiente"/>
      <w:spacing w:line="14"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25D1" w:rsidRDefault="002725D1" w14:paraId="4C29BA6E" w14:textId="3051CD62">
    <w:pPr>
      <w:pStyle w:val="Textoindependiente"/>
      <w:spacing w:line="14"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25D1" w:rsidRDefault="002725D1" w14:paraId="17DC9E7A" w14:textId="4D40FF71">
    <w:pPr>
      <w:pStyle w:val="Textoindependiente"/>
      <w:spacing w:line="14"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25D1" w:rsidRDefault="002725D1" w14:paraId="60345C12" w14:textId="48FB58F8">
    <w:pPr>
      <w:pStyle w:val="Textoindependiente"/>
      <w:spacing w:line="14"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25D1" w:rsidRDefault="002725D1" w14:paraId="27D86344" w14:textId="05809B51">
    <w:pPr>
      <w:pStyle w:val="Textoindependiente"/>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778C"/>
    <w:multiLevelType w:val="multilevel"/>
    <w:tmpl w:val="F66C185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 w15:restartNumberingAfterBreak="0">
    <w:nsid w:val="08194E2D"/>
    <w:multiLevelType w:val="multilevel"/>
    <w:tmpl w:val="AC141B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CA676B1"/>
    <w:multiLevelType w:val="multilevel"/>
    <w:tmpl w:val="7D42B9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0CA368A"/>
    <w:multiLevelType w:val="multilevel"/>
    <w:tmpl w:val="F3C0D5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6EB730E"/>
    <w:multiLevelType w:val="multilevel"/>
    <w:tmpl w:val="5F3016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8104E6F"/>
    <w:multiLevelType w:val="hybridMultilevel"/>
    <w:tmpl w:val="5C2ED0D2"/>
    <w:lvl w:ilvl="0" w:tplc="240A0005">
      <w:start w:val="1"/>
      <w:numFmt w:val="bullet"/>
      <w:lvlText w:val=""/>
      <w:lvlJc w:val="left"/>
      <w:pPr>
        <w:ind w:left="850" w:hanging="360"/>
      </w:pPr>
      <w:rPr>
        <w:rFonts w:hint="default" w:ascii="Wingdings" w:hAnsi="Wingdings"/>
      </w:rPr>
    </w:lvl>
    <w:lvl w:ilvl="1" w:tplc="240A0003" w:tentative="1">
      <w:start w:val="1"/>
      <w:numFmt w:val="bullet"/>
      <w:lvlText w:val="o"/>
      <w:lvlJc w:val="left"/>
      <w:pPr>
        <w:ind w:left="1570" w:hanging="360"/>
      </w:pPr>
      <w:rPr>
        <w:rFonts w:hint="default" w:ascii="Courier New" w:hAnsi="Courier New" w:cs="Courier New"/>
      </w:rPr>
    </w:lvl>
    <w:lvl w:ilvl="2" w:tplc="240A0005" w:tentative="1">
      <w:start w:val="1"/>
      <w:numFmt w:val="bullet"/>
      <w:lvlText w:val=""/>
      <w:lvlJc w:val="left"/>
      <w:pPr>
        <w:ind w:left="2290" w:hanging="360"/>
      </w:pPr>
      <w:rPr>
        <w:rFonts w:hint="default" w:ascii="Wingdings" w:hAnsi="Wingdings"/>
      </w:rPr>
    </w:lvl>
    <w:lvl w:ilvl="3" w:tplc="240A0001" w:tentative="1">
      <w:start w:val="1"/>
      <w:numFmt w:val="bullet"/>
      <w:lvlText w:val=""/>
      <w:lvlJc w:val="left"/>
      <w:pPr>
        <w:ind w:left="3010" w:hanging="360"/>
      </w:pPr>
      <w:rPr>
        <w:rFonts w:hint="default" w:ascii="Symbol" w:hAnsi="Symbol"/>
      </w:rPr>
    </w:lvl>
    <w:lvl w:ilvl="4" w:tplc="240A0003" w:tentative="1">
      <w:start w:val="1"/>
      <w:numFmt w:val="bullet"/>
      <w:lvlText w:val="o"/>
      <w:lvlJc w:val="left"/>
      <w:pPr>
        <w:ind w:left="3730" w:hanging="360"/>
      </w:pPr>
      <w:rPr>
        <w:rFonts w:hint="default" w:ascii="Courier New" w:hAnsi="Courier New" w:cs="Courier New"/>
      </w:rPr>
    </w:lvl>
    <w:lvl w:ilvl="5" w:tplc="240A0005" w:tentative="1">
      <w:start w:val="1"/>
      <w:numFmt w:val="bullet"/>
      <w:lvlText w:val=""/>
      <w:lvlJc w:val="left"/>
      <w:pPr>
        <w:ind w:left="4450" w:hanging="360"/>
      </w:pPr>
      <w:rPr>
        <w:rFonts w:hint="default" w:ascii="Wingdings" w:hAnsi="Wingdings"/>
      </w:rPr>
    </w:lvl>
    <w:lvl w:ilvl="6" w:tplc="240A0001" w:tentative="1">
      <w:start w:val="1"/>
      <w:numFmt w:val="bullet"/>
      <w:lvlText w:val=""/>
      <w:lvlJc w:val="left"/>
      <w:pPr>
        <w:ind w:left="5170" w:hanging="360"/>
      </w:pPr>
      <w:rPr>
        <w:rFonts w:hint="default" w:ascii="Symbol" w:hAnsi="Symbol"/>
      </w:rPr>
    </w:lvl>
    <w:lvl w:ilvl="7" w:tplc="240A0003" w:tentative="1">
      <w:start w:val="1"/>
      <w:numFmt w:val="bullet"/>
      <w:lvlText w:val="o"/>
      <w:lvlJc w:val="left"/>
      <w:pPr>
        <w:ind w:left="5890" w:hanging="360"/>
      </w:pPr>
      <w:rPr>
        <w:rFonts w:hint="default" w:ascii="Courier New" w:hAnsi="Courier New" w:cs="Courier New"/>
      </w:rPr>
    </w:lvl>
    <w:lvl w:ilvl="8" w:tplc="240A0005" w:tentative="1">
      <w:start w:val="1"/>
      <w:numFmt w:val="bullet"/>
      <w:lvlText w:val=""/>
      <w:lvlJc w:val="left"/>
      <w:pPr>
        <w:ind w:left="6610" w:hanging="360"/>
      </w:pPr>
      <w:rPr>
        <w:rFonts w:hint="default" w:ascii="Wingdings" w:hAnsi="Wingdings"/>
      </w:rPr>
    </w:lvl>
  </w:abstractNum>
  <w:abstractNum w:abstractNumId="6" w15:restartNumberingAfterBreak="0">
    <w:nsid w:val="200F1452"/>
    <w:multiLevelType w:val="hybridMultilevel"/>
    <w:tmpl w:val="770C98FE"/>
    <w:lvl w:ilvl="0" w:tplc="CA9083B2">
      <w:numFmt w:val="bullet"/>
      <w:lvlText w:val="•"/>
      <w:lvlJc w:val="left"/>
      <w:pPr>
        <w:ind w:left="852" w:hanging="360"/>
      </w:pPr>
      <w:rPr>
        <w:rFonts w:hint="default" w:ascii="Courier New" w:hAnsi="Courier New" w:eastAsia="Courier New" w:cs="Courier New"/>
        <w:b w:val="0"/>
        <w:bCs w:val="0"/>
        <w:i w:val="0"/>
        <w:iCs w:val="0"/>
        <w:spacing w:val="0"/>
        <w:w w:val="76"/>
        <w:sz w:val="20"/>
        <w:szCs w:val="20"/>
        <w:lang w:val="es-ES" w:eastAsia="en-US" w:bidi="ar-SA"/>
      </w:rPr>
    </w:lvl>
    <w:lvl w:ilvl="1" w:tplc="E2B6F0EA">
      <w:numFmt w:val="bullet"/>
      <w:lvlText w:val="•"/>
      <w:lvlJc w:val="left"/>
      <w:pPr>
        <w:ind w:left="1770" w:hanging="360"/>
      </w:pPr>
      <w:rPr>
        <w:rFonts w:hint="default"/>
        <w:lang w:val="es-ES" w:eastAsia="en-US" w:bidi="ar-SA"/>
      </w:rPr>
    </w:lvl>
    <w:lvl w:ilvl="2" w:tplc="F5E02324">
      <w:numFmt w:val="bullet"/>
      <w:lvlText w:val="•"/>
      <w:lvlJc w:val="left"/>
      <w:pPr>
        <w:ind w:left="2681" w:hanging="360"/>
      </w:pPr>
      <w:rPr>
        <w:rFonts w:hint="default"/>
        <w:lang w:val="es-ES" w:eastAsia="en-US" w:bidi="ar-SA"/>
      </w:rPr>
    </w:lvl>
    <w:lvl w:ilvl="3" w:tplc="7E2E2984">
      <w:numFmt w:val="bullet"/>
      <w:lvlText w:val="•"/>
      <w:lvlJc w:val="left"/>
      <w:pPr>
        <w:ind w:left="3591" w:hanging="360"/>
      </w:pPr>
      <w:rPr>
        <w:rFonts w:hint="default"/>
        <w:lang w:val="es-ES" w:eastAsia="en-US" w:bidi="ar-SA"/>
      </w:rPr>
    </w:lvl>
    <w:lvl w:ilvl="4" w:tplc="F03856C6">
      <w:numFmt w:val="bullet"/>
      <w:lvlText w:val="•"/>
      <w:lvlJc w:val="left"/>
      <w:pPr>
        <w:ind w:left="4502" w:hanging="360"/>
      </w:pPr>
      <w:rPr>
        <w:rFonts w:hint="default"/>
        <w:lang w:val="es-ES" w:eastAsia="en-US" w:bidi="ar-SA"/>
      </w:rPr>
    </w:lvl>
    <w:lvl w:ilvl="5" w:tplc="65609E5C">
      <w:numFmt w:val="bullet"/>
      <w:lvlText w:val="•"/>
      <w:lvlJc w:val="left"/>
      <w:pPr>
        <w:ind w:left="5413" w:hanging="360"/>
      </w:pPr>
      <w:rPr>
        <w:rFonts w:hint="default"/>
        <w:lang w:val="es-ES" w:eastAsia="en-US" w:bidi="ar-SA"/>
      </w:rPr>
    </w:lvl>
    <w:lvl w:ilvl="6" w:tplc="C7BAB178">
      <w:numFmt w:val="bullet"/>
      <w:lvlText w:val="•"/>
      <w:lvlJc w:val="left"/>
      <w:pPr>
        <w:ind w:left="6323" w:hanging="360"/>
      </w:pPr>
      <w:rPr>
        <w:rFonts w:hint="default"/>
        <w:lang w:val="es-ES" w:eastAsia="en-US" w:bidi="ar-SA"/>
      </w:rPr>
    </w:lvl>
    <w:lvl w:ilvl="7" w:tplc="E1340CE0">
      <w:numFmt w:val="bullet"/>
      <w:lvlText w:val="•"/>
      <w:lvlJc w:val="left"/>
      <w:pPr>
        <w:ind w:left="7234" w:hanging="360"/>
      </w:pPr>
      <w:rPr>
        <w:rFonts w:hint="default"/>
        <w:lang w:val="es-ES" w:eastAsia="en-US" w:bidi="ar-SA"/>
      </w:rPr>
    </w:lvl>
    <w:lvl w:ilvl="8" w:tplc="5E0A05A6">
      <w:numFmt w:val="bullet"/>
      <w:lvlText w:val="•"/>
      <w:lvlJc w:val="left"/>
      <w:pPr>
        <w:ind w:left="8145" w:hanging="360"/>
      </w:pPr>
      <w:rPr>
        <w:rFonts w:hint="default"/>
        <w:lang w:val="es-ES" w:eastAsia="en-US" w:bidi="ar-SA"/>
      </w:rPr>
    </w:lvl>
  </w:abstractNum>
  <w:abstractNum w:abstractNumId="7" w15:restartNumberingAfterBreak="0">
    <w:nsid w:val="20B16559"/>
    <w:multiLevelType w:val="multilevel"/>
    <w:tmpl w:val="B7246B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76343FE"/>
    <w:multiLevelType w:val="multilevel"/>
    <w:tmpl w:val="554EE4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B325972"/>
    <w:multiLevelType w:val="multilevel"/>
    <w:tmpl w:val="4A04F6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CA15895"/>
    <w:multiLevelType w:val="multilevel"/>
    <w:tmpl w:val="32E04A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8997327"/>
    <w:multiLevelType w:val="hybridMultilevel"/>
    <w:tmpl w:val="EE04C6BE"/>
    <w:lvl w:ilvl="0" w:tplc="240A0001">
      <w:start w:val="1"/>
      <w:numFmt w:val="bullet"/>
      <w:lvlText w:val=""/>
      <w:lvlJc w:val="left"/>
      <w:pPr>
        <w:ind w:left="852" w:hanging="360"/>
      </w:pPr>
      <w:rPr>
        <w:rFonts w:hint="default" w:ascii="Symbol" w:hAnsi="Symbol"/>
      </w:rPr>
    </w:lvl>
    <w:lvl w:ilvl="1" w:tplc="240A0003" w:tentative="1">
      <w:start w:val="1"/>
      <w:numFmt w:val="bullet"/>
      <w:lvlText w:val="o"/>
      <w:lvlJc w:val="left"/>
      <w:pPr>
        <w:ind w:left="1572" w:hanging="360"/>
      </w:pPr>
      <w:rPr>
        <w:rFonts w:hint="default" w:ascii="Courier New" w:hAnsi="Courier New" w:cs="Courier New"/>
      </w:rPr>
    </w:lvl>
    <w:lvl w:ilvl="2" w:tplc="240A0005" w:tentative="1">
      <w:start w:val="1"/>
      <w:numFmt w:val="bullet"/>
      <w:lvlText w:val=""/>
      <w:lvlJc w:val="left"/>
      <w:pPr>
        <w:ind w:left="2292" w:hanging="360"/>
      </w:pPr>
      <w:rPr>
        <w:rFonts w:hint="default" w:ascii="Wingdings" w:hAnsi="Wingdings"/>
      </w:rPr>
    </w:lvl>
    <w:lvl w:ilvl="3" w:tplc="240A0001" w:tentative="1">
      <w:start w:val="1"/>
      <w:numFmt w:val="bullet"/>
      <w:lvlText w:val=""/>
      <w:lvlJc w:val="left"/>
      <w:pPr>
        <w:ind w:left="3012" w:hanging="360"/>
      </w:pPr>
      <w:rPr>
        <w:rFonts w:hint="default" w:ascii="Symbol" w:hAnsi="Symbol"/>
      </w:rPr>
    </w:lvl>
    <w:lvl w:ilvl="4" w:tplc="240A0003" w:tentative="1">
      <w:start w:val="1"/>
      <w:numFmt w:val="bullet"/>
      <w:lvlText w:val="o"/>
      <w:lvlJc w:val="left"/>
      <w:pPr>
        <w:ind w:left="3732" w:hanging="360"/>
      </w:pPr>
      <w:rPr>
        <w:rFonts w:hint="default" w:ascii="Courier New" w:hAnsi="Courier New" w:cs="Courier New"/>
      </w:rPr>
    </w:lvl>
    <w:lvl w:ilvl="5" w:tplc="240A0005" w:tentative="1">
      <w:start w:val="1"/>
      <w:numFmt w:val="bullet"/>
      <w:lvlText w:val=""/>
      <w:lvlJc w:val="left"/>
      <w:pPr>
        <w:ind w:left="4452" w:hanging="360"/>
      </w:pPr>
      <w:rPr>
        <w:rFonts w:hint="default" w:ascii="Wingdings" w:hAnsi="Wingdings"/>
      </w:rPr>
    </w:lvl>
    <w:lvl w:ilvl="6" w:tplc="240A0001" w:tentative="1">
      <w:start w:val="1"/>
      <w:numFmt w:val="bullet"/>
      <w:lvlText w:val=""/>
      <w:lvlJc w:val="left"/>
      <w:pPr>
        <w:ind w:left="5172" w:hanging="360"/>
      </w:pPr>
      <w:rPr>
        <w:rFonts w:hint="default" w:ascii="Symbol" w:hAnsi="Symbol"/>
      </w:rPr>
    </w:lvl>
    <w:lvl w:ilvl="7" w:tplc="240A0003" w:tentative="1">
      <w:start w:val="1"/>
      <w:numFmt w:val="bullet"/>
      <w:lvlText w:val="o"/>
      <w:lvlJc w:val="left"/>
      <w:pPr>
        <w:ind w:left="5892" w:hanging="360"/>
      </w:pPr>
      <w:rPr>
        <w:rFonts w:hint="default" w:ascii="Courier New" w:hAnsi="Courier New" w:cs="Courier New"/>
      </w:rPr>
    </w:lvl>
    <w:lvl w:ilvl="8" w:tplc="240A0005" w:tentative="1">
      <w:start w:val="1"/>
      <w:numFmt w:val="bullet"/>
      <w:lvlText w:val=""/>
      <w:lvlJc w:val="left"/>
      <w:pPr>
        <w:ind w:left="6612" w:hanging="360"/>
      </w:pPr>
      <w:rPr>
        <w:rFonts w:hint="default" w:ascii="Wingdings" w:hAnsi="Wingdings"/>
      </w:rPr>
    </w:lvl>
  </w:abstractNum>
  <w:abstractNum w:abstractNumId="12" w15:restartNumberingAfterBreak="0">
    <w:nsid w:val="3D511A98"/>
    <w:multiLevelType w:val="multilevel"/>
    <w:tmpl w:val="D5C47A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1FF0687"/>
    <w:multiLevelType w:val="multilevel"/>
    <w:tmpl w:val="13E6CC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26E25C8"/>
    <w:multiLevelType w:val="multilevel"/>
    <w:tmpl w:val="5434C3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5517903"/>
    <w:multiLevelType w:val="hybridMultilevel"/>
    <w:tmpl w:val="561C0AAE"/>
    <w:lvl w:ilvl="0" w:tplc="25963962">
      <w:start w:val="1"/>
      <w:numFmt w:val="lowerLetter"/>
      <w:lvlText w:val="(%1)"/>
      <w:lvlJc w:val="left"/>
      <w:pPr>
        <w:ind w:left="1212" w:hanging="249"/>
      </w:pPr>
      <w:rPr>
        <w:rFonts w:hint="default" w:ascii="Trebuchet MS" w:hAnsi="Trebuchet MS" w:eastAsia="Trebuchet MS" w:cs="Trebuchet MS"/>
        <w:b w:val="0"/>
        <w:bCs w:val="0"/>
        <w:i w:val="0"/>
        <w:iCs w:val="0"/>
        <w:spacing w:val="-5"/>
        <w:w w:val="79"/>
        <w:sz w:val="20"/>
        <w:szCs w:val="20"/>
        <w:lang w:val="es-ES" w:eastAsia="en-US" w:bidi="ar-SA"/>
      </w:rPr>
    </w:lvl>
    <w:lvl w:ilvl="1" w:tplc="E7B0F236">
      <w:numFmt w:val="bullet"/>
      <w:lvlText w:val="•"/>
      <w:lvlJc w:val="left"/>
      <w:pPr>
        <w:ind w:left="2084" w:hanging="249"/>
      </w:pPr>
      <w:rPr>
        <w:rFonts w:hint="default"/>
        <w:lang w:val="es-ES" w:eastAsia="en-US" w:bidi="ar-SA"/>
      </w:rPr>
    </w:lvl>
    <w:lvl w:ilvl="2" w:tplc="83363CB0">
      <w:numFmt w:val="bullet"/>
      <w:lvlText w:val="•"/>
      <w:lvlJc w:val="left"/>
      <w:pPr>
        <w:ind w:left="2949" w:hanging="249"/>
      </w:pPr>
      <w:rPr>
        <w:rFonts w:hint="default"/>
        <w:lang w:val="es-ES" w:eastAsia="en-US" w:bidi="ar-SA"/>
      </w:rPr>
    </w:lvl>
    <w:lvl w:ilvl="3" w:tplc="A296FA18">
      <w:numFmt w:val="bullet"/>
      <w:lvlText w:val="•"/>
      <w:lvlJc w:val="left"/>
      <w:pPr>
        <w:ind w:left="3813" w:hanging="249"/>
      </w:pPr>
      <w:rPr>
        <w:rFonts w:hint="default"/>
        <w:lang w:val="es-ES" w:eastAsia="en-US" w:bidi="ar-SA"/>
      </w:rPr>
    </w:lvl>
    <w:lvl w:ilvl="4" w:tplc="18361A94">
      <w:numFmt w:val="bullet"/>
      <w:lvlText w:val="•"/>
      <w:lvlJc w:val="left"/>
      <w:pPr>
        <w:ind w:left="4678" w:hanging="249"/>
      </w:pPr>
      <w:rPr>
        <w:rFonts w:hint="default"/>
        <w:lang w:val="es-ES" w:eastAsia="en-US" w:bidi="ar-SA"/>
      </w:rPr>
    </w:lvl>
    <w:lvl w:ilvl="5" w:tplc="17B49BB2">
      <w:numFmt w:val="bullet"/>
      <w:lvlText w:val="•"/>
      <w:lvlJc w:val="left"/>
      <w:pPr>
        <w:ind w:left="5543" w:hanging="249"/>
      </w:pPr>
      <w:rPr>
        <w:rFonts w:hint="default"/>
        <w:lang w:val="es-ES" w:eastAsia="en-US" w:bidi="ar-SA"/>
      </w:rPr>
    </w:lvl>
    <w:lvl w:ilvl="6" w:tplc="9C44521E">
      <w:numFmt w:val="bullet"/>
      <w:lvlText w:val="•"/>
      <w:lvlJc w:val="left"/>
      <w:pPr>
        <w:ind w:left="6407" w:hanging="249"/>
      </w:pPr>
      <w:rPr>
        <w:rFonts w:hint="default"/>
        <w:lang w:val="es-ES" w:eastAsia="en-US" w:bidi="ar-SA"/>
      </w:rPr>
    </w:lvl>
    <w:lvl w:ilvl="7" w:tplc="E260F8E2">
      <w:numFmt w:val="bullet"/>
      <w:lvlText w:val="•"/>
      <w:lvlJc w:val="left"/>
      <w:pPr>
        <w:ind w:left="7272" w:hanging="249"/>
      </w:pPr>
      <w:rPr>
        <w:rFonts w:hint="default"/>
        <w:lang w:val="es-ES" w:eastAsia="en-US" w:bidi="ar-SA"/>
      </w:rPr>
    </w:lvl>
    <w:lvl w:ilvl="8" w:tplc="7948626E">
      <w:numFmt w:val="bullet"/>
      <w:lvlText w:val="•"/>
      <w:lvlJc w:val="left"/>
      <w:pPr>
        <w:ind w:left="8137" w:hanging="249"/>
      </w:pPr>
      <w:rPr>
        <w:rFonts w:hint="default"/>
        <w:lang w:val="es-ES" w:eastAsia="en-US" w:bidi="ar-SA"/>
      </w:rPr>
    </w:lvl>
  </w:abstractNum>
  <w:abstractNum w:abstractNumId="16" w15:restartNumberingAfterBreak="0">
    <w:nsid w:val="48D67E80"/>
    <w:multiLevelType w:val="hybridMultilevel"/>
    <w:tmpl w:val="C8C23A88"/>
    <w:lvl w:ilvl="0" w:tplc="0234E8B4">
      <w:start w:val="1"/>
      <w:numFmt w:val="upperRoman"/>
      <w:lvlText w:val="%1."/>
      <w:lvlJc w:val="left"/>
      <w:pPr>
        <w:ind w:left="852" w:hanging="720"/>
      </w:pPr>
      <w:rPr>
        <w:rFonts w:hint="default" w:eastAsia="Trebuchet MS" w:asciiTheme="minorHAnsi" w:hAnsiTheme="minorHAnsi" w:cstheme="minorHAnsi"/>
        <w:b/>
        <w:bCs/>
        <w:i w:val="0"/>
        <w:iCs w:val="0"/>
        <w:spacing w:val="0"/>
        <w:w w:val="70"/>
        <w:sz w:val="22"/>
        <w:szCs w:val="22"/>
        <w:lang w:val="es-ES" w:eastAsia="en-US" w:bidi="ar-SA"/>
      </w:rPr>
    </w:lvl>
    <w:lvl w:ilvl="1" w:tplc="59044A86">
      <w:start w:val="1"/>
      <w:numFmt w:val="lowerRoman"/>
      <w:lvlText w:val="%2)"/>
      <w:lvlJc w:val="left"/>
      <w:pPr>
        <w:ind w:left="852" w:hanging="720"/>
      </w:pPr>
      <w:rPr>
        <w:rFonts w:hint="default" w:ascii="Trebuchet MS" w:hAnsi="Trebuchet MS" w:eastAsia="Trebuchet MS" w:cs="Trebuchet MS"/>
        <w:b w:val="0"/>
        <w:bCs w:val="0"/>
        <w:i w:val="0"/>
        <w:iCs w:val="0"/>
        <w:spacing w:val="0"/>
        <w:w w:val="73"/>
        <w:sz w:val="20"/>
        <w:szCs w:val="20"/>
        <w:lang w:val="es-ES" w:eastAsia="en-US" w:bidi="ar-SA"/>
      </w:rPr>
    </w:lvl>
    <w:lvl w:ilvl="2" w:tplc="538EFD28">
      <w:numFmt w:val="bullet"/>
      <w:lvlText w:val="•"/>
      <w:lvlJc w:val="left"/>
      <w:pPr>
        <w:ind w:left="2681" w:hanging="720"/>
      </w:pPr>
      <w:rPr>
        <w:rFonts w:hint="default"/>
        <w:lang w:val="es-ES" w:eastAsia="en-US" w:bidi="ar-SA"/>
      </w:rPr>
    </w:lvl>
    <w:lvl w:ilvl="3" w:tplc="AE14A07C">
      <w:numFmt w:val="bullet"/>
      <w:lvlText w:val="•"/>
      <w:lvlJc w:val="left"/>
      <w:pPr>
        <w:ind w:left="3591" w:hanging="720"/>
      </w:pPr>
      <w:rPr>
        <w:rFonts w:hint="default"/>
        <w:lang w:val="es-ES" w:eastAsia="en-US" w:bidi="ar-SA"/>
      </w:rPr>
    </w:lvl>
    <w:lvl w:ilvl="4" w:tplc="6720A8B2">
      <w:numFmt w:val="bullet"/>
      <w:lvlText w:val="•"/>
      <w:lvlJc w:val="left"/>
      <w:pPr>
        <w:ind w:left="4502" w:hanging="720"/>
      </w:pPr>
      <w:rPr>
        <w:rFonts w:hint="default"/>
        <w:lang w:val="es-ES" w:eastAsia="en-US" w:bidi="ar-SA"/>
      </w:rPr>
    </w:lvl>
    <w:lvl w:ilvl="5" w:tplc="3CC8366C">
      <w:numFmt w:val="bullet"/>
      <w:lvlText w:val="•"/>
      <w:lvlJc w:val="left"/>
      <w:pPr>
        <w:ind w:left="5413" w:hanging="720"/>
      </w:pPr>
      <w:rPr>
        <w:rFonts w:hint="default"/>
        <w:lang w:val="es-ES" w:eastAsia="en-US" w:bidi="ar-SA"/>
      </w:rPr>
    </w:lvl>
    <w:lvl w:ilvl="6" w:tplc="5B507870">
      <w:numFmt w:val="bullet"/>
      <w:lvlText w:val="•"/>
      <w:lvlJc w:val="left"/>
      <w:pPr>
        <w:ind w:left="6323" w:hanging="720"/>
      </w:pPr>
      <w:rPr>
        <w:rFonts w:hint="default"/>
        <w:lang w:val="es-ES" w:eastAsia="en-US" w:bidi="ar-SA"/>
      </w:rPr>
    </w:lvl>
    <w:lvl w:ilvl="7" w:tplc="E9EA5F70">
      <w:numFmt w:val="bullet"/>
      <w:lvlText w:val="•"/>
      <w:lvlJc w:val="left"/>
      <w:pPr>
        <w:ind w:left="7234" w:hanging="720"/>
      </w:pPr>
      <w:rPr>
        <w:rFonts w:hint="default"/>
        <w:lang w:val="es-ES" w:eastAsia="en-US" w:bidi="ar-SA"/>
      </w:rPr>
    </w:lvl>
    <w:lvl w:ilvl="8" w:tplc="E5C423FE">
      <w:numFmt w:val="bullet"/>
      <w:lvlText w:val="•"/>
      <w:lvlJc w:val="left"/>
      <w:pPr>
        <w:ind w:left="8145" w:hanging="720"/>
      </w:pPr>
      <w:rPr>
        <w:rFonts w:hint="default"/>
        <w:lang w:val="es-ES" w:eastAsia="en-US" w:bidi="ar-SA"/>
      </w:rPr>
    </w:lvl>
  </w:abstractNum>
  <w:abstractNum w:abstractNumId="17" w15:restartNumberingAfterBreak="0">
    <w:nsid w:val="4C05338C"/>
    <w:multiLevelType w:val="multilevel"/>
    <w:tmpl w:val="922882D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8" w15:restartNumberingAfterBreak="0">
    <w:nsid w:val="53AF1DFE"/>
    <w:multiLevelType w:val="multilevel"/>
    <w:tmpl w:val="A1CA46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51670CF"/>
    <w:multiLevelType w:val="multilevel"/>
    <w:tmpl w:val="EB26991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 w15:restartNumberingAfterBreak="0">
    <w:nsid w:val="56925D01"/>
    <w:multiLevelType w:val="multilevel"/>
    <w:tmpl w:val="576C50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6C173D7"/>
    <w:multiLevelType w:val="multilevel"/>
    <w:tmpl w:val="7E144AC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2" w15:restartNumberingAfterBreak="0">
    <w:nsid w:val="5A7A552D"/>
    <w:multiLevelType w:val="multilevel"/>
    <w:tmpl w:val="E72073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B297478"/>
    <w:multiLevelType w:val="hybridMultilevel"/>
    <w:tmpl w:val="98FC85F8"/>
    <w:lvl w:ilvl="0" w:tplc="13F038AA">
      <w:start w:val="1"/>
      <w:numFmt w:val="lowerLetter"/>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CF024D9"/>
    <w:multiLevelType w:val="multilevel"/>
    <w:tmpl w:val="B0729A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5E344E2E"/>
    <w:multiLevelType w:val="multilevel"/>
    <w:tmpl w:val="0CDCC1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EAF1FA8"/>
    <w:multiLevelType w:val="multilevel"/>
    <w:tmpl w:val="3EBAB99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 w15:restartNumberingAfterBreak="0">
    <w:nsid w:val="5FCB3F08"/>
    <w:multiLevelType w:val="multilevel"/>
    <w:tmpl w:val="9928FA0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8" w15:restartNumberingAfterBreak="0">
    <w:nsid w:val="60AC7379"/>
    <w:multiLevelType w:val="multilevel"/>
    <w:tmpl w:val="964A2D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62E24356"/>
    <w:multiLevelType w:val="multilevel"/>
    <w:tmpl w:val="E87A21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631027B8"/>
    <w:multiLevelType w:val="multilevel"/>
    <w:tmpl w:val="E0A49DE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1" w15:restartNumberingAfterBreak="0">
    <w:nsid w:val="6317371C"/>
    <w:multiLevelType w:val="multilevel"/>
    <w:tmpl w:val="C12662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687C0752"/>
    <w:multiLevelType w:val="multilevel"/>
    <w:tmpl w:val="531AA616"/>
    <w:lvl w:ilvl="0">
      <w:start w:val="1"/>
      <w:numFmt w:val="bullet"/>
      <w:lvlText w:val="o"/>
      <w:lvlJc w:val="left"/>
      <w:pPr>
        <w:ind w:left="720" w:hanging="360"/>
      </w:pPr>
      <w:rPr>
        <w:rFonts w:hint="default" w:ascii="Courier New" w:hAnsi="Courier New"/>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3" w15:restartNumberingAfterBreak="0">
    <w:nsid w:val="691177B6"/>
    <w:multiLevelType w:val="multilevel"/>
    <w:tmpl w:val="AEB60BF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4" w15:restartNumberingAfterBreak="0">
    <w:nsid w:val="6C8A3A06"/>
    <w:multiLevelType w:val="multilevel"/>
    <w:tmpl w:val="4B86DF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72A03AFE"/>
    <w:multiLevelType w:val="hybridMultilevel"/>
    <w:tmpl w:val="285462FC"/>
    <w:lvl w:ilvl="0" w:tplc="BD84EDCA">
      <w:start w:val="1"/>
      <w:numFmt w:val="decimal"/>
      <w:lvlText w:val="%1."/>
      <w:lvlJc w:val="left"/>
      <w:pPr>
        <w:ind w:left="852" w:hanging="360"/>
      </w:pPr>
      <w:rPr>
        <w:rFonts w:hint="default" w:eastAsia="Trebuchet MS" w:asciiTheme="minorHAnsi" w:hAnsiTheme="minorHAnsi" w:cstheme="minorHAnsi"/>
        <w:b w:val="0"/>
        <w:bCs w:val="0"/>
        <w:i w:val="0"/>
        <w:iCs w:val="0"/>
        <w:spacing w:val="-3"/>
        <w:w w:val="66"/>
        <w:sz w:val="20"/>
        <w:szCs w:val="20"/>
        <w:lang w:val="es-ES" w:eastAsia="en-US" w:bidi="ar-SA"/>
      </w:rPr>
    </w:lvl>
    <w:lvl w:ilvl="1" w:tplc="DED0896E">
      <w:start w:val="1"/>
      <w:numFmt w:val="lowerLetter"/>
      <w:lvlText w:val="%2)"/>
      <w:lvlJc w:val="left"/>
      <w:pPr>
        <w:ind w:left="852" w:hanging="188"/>
      </w:pPr>
      <w:rPr>
        <w:rFonts w:hint="default" w:eastAsia="Trebuchet MS" w:asciiTheme="minorHAnsi" w:hAnsiTheme="minorHAnsi" w:cstheme="minorHAnsi"/>
        <w:b w:val="0"/>
        <w:bCs w:val="0"/>
        <w:i w:val="0"/>
        <w:iCs w:val="0"/>
        <w:spacing w:val="-4"/>
        <w:w w:val="79"/>
        <w:sz w:val="20"/>
        <w:szCs w:val="20"/>
        <w:lang w:val="es-ES" w:eastAsia="en-US" w:bidi="ar-SA"/>
      </w:rPr>
    </w:lvl>
    <w:lvl w:ilvl="2" w:tplc="F13409F6">
      <w:numFmt w:val="bullet"/>
      <w:lvlText w:val="•"/>
      <w:lvlJc w:val="left"/>
      <w:pPr>
        <w:ind w:left="2661" w:hanging="188"/>
      </w:pPr>
      <w:rPr>
        <w:rFonts w:hint="default"/>
        <w:lang w:val="es-ES" w:eastAsia="en-US" w:bidi="ar-SA"/>
      </w:rPr>
    </w:lvl>
    <w:lvl w:ilvl="3" w:tplc="9998E334">
      <w:numFmt w:val="bullet"/>
      <w:lvlText w:val="•"/>
      <w:lvlJc w:val="left"/>
      <w:pPr>
        <w:ind w:left="3561" w:hanging="188"/>
      </w:pPr>
      <w:rPr>
        <w:rFonts w:hint="default"/>
        <w:lang w:val="es-ES" w:eastAsia="en-US" w:bidi="ar-SA"/>
      </w:rPr>
    </w:lvl>
    <w:lvl w:ilvl="4" w:tplc="E31C338E">
      <w:numFmt w:val="bullet"/>
      <w:lvlText w:val="•"/>
      <w:lvlJc w:val="left"/>
      <w:pPr>
        <w:ind w:left="4462" w:hanging="188"/>
      </w:pPr>
      <w:rPr>
        <w:rFonts w:hint="default"/>
        <w:lang w:val="es-ES" w:eastAsia="en-US" w:bidi="ar-SA"/>
      </w:rPr>
    </w:lvl>
    <w:lvl w:ilvl="5" w:tplc="458A37BA">
      <w:numFmt w:val="bullet"/>
      <w:lvlText w:val="•"/>
      <w:lvlJc w:val="left"/>
      <w:pPr>
        <w:ind w:left="5363" w:hanging="188"/>
      </w:pPr>
      <w:rPr>
        <w:rFonts w:hint="default"/>
        <w:lang w:val="es-ES" w:eastAsia="en-US" w:bidi="ar-SA"/>
      </w:rPr>
    </w:lvl>
    <w:lvl w:ilvl="6" w:tplc="542CA094">
      <w:numFmt w:val="bullet"/>
      <w:lvlText w:val="•"/>
      <w:lvlJc w:val="left"/>
      <w:pPr>
        <w:ind w:left="6263" w:hanging="188"/>
      </w:pPr>
      <w:rPr>
        <w:rFonts w:hint="default"/>
        <w:lang w:val="es-ES" w:eastAsia="en-US" w:bidi="ar-SA"/>
      </w:rPr>
    </w:lvl>
    <w:lvl w:ilvl="7" w:tplc="E392DB9E">
      <w:numFmt w:val="bullet"/>
      <w:lvlText w:val="•"/>
      <w:lvlJc w:val="left"/>
      <w:pPr>
        <w:ind w:left="7164" w:hanging="188"/>
      </w:pPr>
      <w:rPr>
        <w:rFonts w:hint="default"/>
        <w:lang w:val="es-ES" w:eastAsia="en-US" w:bidi="ar-SA"/>
      </w:rPr>
    </w:lvl>
    <w:lvl w:ilvl="8" w:tplc="CCD0DE5E">
      <w:numFmt w:val="bullet"/>
      <w:lvlText w:val="•"/>
      <w:lvlJc w:val="left"/>
      <w:pPr>
        <w:ind w:left="8065" w:hanging="188"/>
      </w:pPr>
      <w:rPr>
        <w:rFonts w:hint="default"/>
        <w:lang w:val="es-ES" w:eastAsia="en-US" w:bidi="ar-SA"/>
      </w:rPr>
    </w:lvl>
  </w:abstractNum>
  <w:abstractNum w:abstractNumId="36" w15:restartNumberingAfterBreak="0">
    <w:nsid w:val="78540626"/>
    <w:multiLevelType w:val="hybridMultilevel"/>
    <w:tmpl w:val="9E50DBEC"/>
    <w:lvl w:ilvl="0" w:tplc="F7D2E310">
      <w:start w:val="1"/>
      <w:numFmt w:val="decimal"/>
      <w:lvlText w:val="%1."/>
      <w:lvlJc w:val="left"/>
      <w:pPr>
        <w:ind w:left="492" w:hanging="360"/>
      </w:pPr>
      <w:rPr>
        <w:rFonts w:hint="default" w:eastAsia="Trebuchet MS" w:asciiTheme="minorHAnsi" w:hAnsiTheme="minorHAnsi" w:cstheme="minorHAnsi"/>
        <w:b w:val="0"/>
        <w:bCs w:val="0"/>
        <w:i w:val="0"/>
        <w:iCs w:val="0"/>
        <w:spacing w:val="0"/>
        <w:w w:val="66"/>
        <w:sz w:val="20"/>
        <w:szCs w:val="20"/>
        <w:lang w:val="es-ES" w:eastAsia="en-US" w:bidi="ar-SA"/>
      </w:rPr>
    </w:lvl>
    <w:lvl w:ilvl="1" w:tplc="94064E7E">
      <w:start w:val="1"/>
      <w:numFmt w:val="lowerLetter"/>
      <w:lvlText w:val="%2)"/>
      <w:lvlJc w:val="left"/>
      <w:pPr>
        <w:ind w:left="852" w:hanging="360"/>
      </w:pPr>
      <w:rPr>
        <w:rFonts w:hint="default" w:eastAsia="Trebuchet MS" w:asciiTheme="minorHAnsi" w:hAnsiTheme="minorHAnsi" w:cstheme="minorHAnsi"/>
        <w:b w:val="0"/>
        <w:bCs w:val="0"/>
        <w:i w:val="0"/>
        <w:iCs w:val="0"/>
        <w:spacing w:val="-4"/>
        <w:w w:val="79"/>
        <w:sz w:val="20"/>
        <w:szCs w:val="20"/>
        <w:lang w:val="es-ES" w:eastAsia="en-US" w:bidi="ar-SA"/>
      </w:rPr>
    </w:lvl>
    <w:lvl w:ilvl="2" w:tplc="3A2869D8">
      <w:start w:val="1"/>
      <w:numFmt w:val="lowerRoman"/>
      <w:lvlText w:val="%3)"/>
      <w:lvlJc w:val="left"/>
      <w:pPr>
        <w:ind w:left="1212" w:hanging="360"/>
      </w:pPr>
      <w:rPr>
        <w:rFonts w:hint="default" w:ascii="Trebuchet MS" w:hAnsi="Trebuchet MS" w:eastAsia="Trebuchet MS" w:cs="Trebuchet MS"/>
        <w:b w:val="0"/>
        <w:bCs w:val="0"/>
        <w:i w:val="0"/>
        <w:iCs w:val="0"/>
        <w:spacing w:val="-5"/>
        <w:w w:val="73"/>
        <w:sz w:val="20"/>
        <w:szCs w:val="20"/>
        <w:lang w:val="es-ES" w:eastAsia="en-US" w:bidi="ar-SA"/>
      </w:rPr>
    </w:lvl>
    <w:lvl w:ilvl="3" w:tplc="23F619C4">
      <w:numFmt w:val="bullet"/>
      <w:lvlText w:val="•"/>
      <w:lvlJc w:val="left"/>
      <w:pPr>
        <w:ind w:left="2300" w:hanging="360"/>
      </w:pPr>
      <w:rPr>
        <w:rFonts w:hint="default"/>
        <w:lang w:val="es-ES" w:eastAsia="en-US" w:bidi="ar-SA"/>
      </w:rPr>
    </w:lvl>
    <w:lvl w:ilvl="4" w:tplc="BB8C6C7A">
      <w:numFmt w:val="bullet"/>
      <w:lvlText w:val="•"/>
      <w:lvlJc w:val="left"/>
      <w:pPr>
        <w:ind w:left="3381" w:hanging="360"/>
      </w:pPr>
      <w:rPr>
        <w:rFonts w:hint="default"/>
        <w:lang w:val="es-ES" w:eastAsia="en-US" w:bidi="ar-SA"/>
      </w:rPr>
    </w:lvl>
    <w:lvl w:ilvl="5" w:tplc="2384C65A">
      <w:numFmt w:val="bullet"/>
      <w:lvlText w:val="•"/>
      <w:lvlJc w:val="left"/>
      <w:pPr>
        <w:ind w:left="4462" w:hanging="360"/>
      </w:pPr>
      <w:rPr>
        <w:rFonts w:hint="default"/>
        <w:lang w:val="es-ES" w:eastAsia="en-US" w:bidi="ar-SA"/>
      </w:rPr>
    </w:lvl>
    <w:lvl w:ilvl="6" w:tplc="1E341232">
      <w:numFmt w:val="bullet"/>
      <w:lvlText w:val="•"/>
      <w:lvlJc w:val="left"/>
      <w:pPr>
        <w:ind w:left="5543" w:hanging="360"/>
      </w:pPr>
      <w:rPr>
        <w:rFonts w:hint="default"/>
        <w:lang w:val="es-ES" w:eastAsia="en-US" w:bidi="ar-SA"/>
      </w:rPr>
    </w:lvl>
    <w:lvl w:ilvl="7" w:tplc="4EB254B2">
      <w:numFmt w:val="bullet"/>
      <w:lvlText w:val="•"/>
      <w:lvlJc w:val="left"/>
      <w:pPr>
        <w:ind w:left="6624" w:hanging="360"/>
      </w:pPr>
      <w:rPr>
        <w:rFonts w:hint="default"/>
        <w:lang w:val="es-ES" w:eastAsia="en-US" w:bidi="ar-SA"/>
      </w:rPr>
    </w:lvl>
    <w:lvl w:ilvl="8" w:tplc="C4129F7C">
      <w:numFmt w:val="bullet"/>
      <w:lvlText w:val="•"/>
      <w:lvlJc w:val="left"/>
      <w:pPr>
        <w:ind w:left="7704" w:hanging="360"/>
      </w:pPr>
      <w:rPr>
        <w:rFonts w:hint="default"/>
        <w:lang w:val="es-ES" w:eastAsia="en-US" w:bidi="ar-SA"/>
      </w:rPr>
    </w:lvl>
  </w:abstractNum>
  <w:abstractNum w:abstractNumId="37" w15:restartNumberingAfterBreak="0">
    <w:nsid w:val="79E9382D"/>
    <w:multiLevelType w:val="hybridMultilevel"/>
    <w:tmpl w:val="CB728788"/>
    <w:lvl w:ilvl="0" w:tplc="9DA0758A">
      <w:start w:val="1"/>
      <w:numFmt w:val="decimal"/>
      <w:lvlText w:val="%1."/>
      <w:lvlJc w:val="left"/>
      <w:pPr>
        <w:ind w:left="492" w:hanging="360"/>
      </w:pPr>
      <w:rPr>
        <w:rFonts w:hint="default"/>
      </w:rPr>
    </w:lvl>
    <w:lvl w:ilvl="1" w:tplc="240A0019" w:tentative="1">
      <w:start w:val="1"/>
      <w:numFmt w:val="lowerLetter"/>
      <w:lvlText w:val="%2."/>
      <w:lvlJc w:val="left"/>
      <w:pPr>
        <w:ind w:left="1212" w:hanging="360"/>
      </w:pPr>
    </w:lvl>
    <w:lvl w:ilvl="2" w:tplc="240A001B" w:tentative="1">
      <w:start w:val="1"/>
      <w:numFmt w:val="lowerRoman"/>
      <w:lvlText w:val="%3."/>
      <w:lvlJc w:val="right"/>
      <w:pPr>
        <w:ind w:left="1932" w:hanging="180"/>
      </w:pPr>
    </w:lvl>
    <w:lvl w:ilvl="3" w:tplc="240A000F" w:tentative="1">
      <w:start w:val="1"/>
      <w:numFmt w:val="decimal"/>
      <w:lvlText w:val="%4."/>
      <w:lvlJc w:val="left"/>
      <w:pPr>
        <w:ind w:left="2652" w:hanging="360"/>
      </w:pPr>
    </w:lvl>
    <w:lvl w:ilvl="4" w:tplc="240A0019" w:tentative="1">
      <w:start w:val="1"/>
      <w:numFmt w:val="lowerLetter"/>
      <w:lvlText w:val="%5."/>
      <w:lvlJc w:val="left"/>
      <w:pPr>
        <w:ind w:left="3372" w:hanging="360"/>
      </w:pPr>
    </w:lvl>
    <w:lvl w:ilvl="5" w:tplc="240A001B" w:tentative="1">
      <w:start w:val="1"/>
      <w:numFmt w:val="lowerRoman"/>
      <w:lvlText w:val="%6."/>
      <w:lvlJc w:val="right"/>
      <w:pPr>
        <w:ind w:left="4092" w:hanging="180"/>
      </w:pPr>
    </w:lvl>
    <w:lvl w:ilvl="6" w:tplc="240A000F" w:tentative="1">
      <w:start w:val="1"/>
      <w:numFmt w:val="decimal"/>
      <w:lvlText w:val="%7."/>
      <w:lvlJc w:val="left"/>
      <w:pPr>
        <w:ind w:left="4812" w:hanging="360"/>
      </w:pPr>
    </w:lvl>
    <w:lvl w:ilvl="7" w:tplc="240A0019" w:tentative="1">
      <w:start w:val="1"/>
      <w:numFmt w:val="lowerLetter"/>
      <w:lvlText w:val="%8."/>
      <w:lvlJc w:val="left"/>
      <w:pPr>
        <w:ind w:left="5532" w:hanging="360"/>
      </w:pPr>
    </w:lvl>
    <w:lvl w:ilvl="8" w:tplc="240A001B" w:tentative="1">
      <w:start w:val="1"/>
      <w:numFmt w:val="lowerRoman"/>
      <w:lvlText w:val="%9."/>
      <w:lvlJc w:val="right"/>
      <w:pPr>
        <w:ind w:left="6252" w:hanging="180"/>
      </w:pPr>
    </w:lvl>
  </w:abstractNum>
  <w:abstractNum w:abstractNumId="38" w15:restartNumberingAfterBreak="0">
    <w:nsid w:val="7B665324"/>
    <w:multiLevelType w:val="hybridMultilevel"/>
    <w:tmpl w:val="CFC8D0F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9" w15:restartNumberingAfterBreak="0">
    <w:nsid w:val="7D4A664D"/>
    <w:multiLevelType w:val="hybridMultilevel"/>
    <w:tmpl w:val="9F5C3B0E"/>
    <w:lvl w:ilvl="0" w:tplc="D632D560">
      <w:start w:val="1"/>
      <w:numFmt w:val="decimal"/>
      <w:lvlText w:val="%1."/>
      <w:lvlJc w:val="left"/>
      <w:pPr>
        <w:ind w:left="852" w:hanging="360"/>
      </w:pPr>
      <w:rPr>
        <w:rFonts w:hint="default" w:eastAsia="Trebuchet MS" w:asciiTheme="minorHAnsi" w:hAnsiTheme="minorHAnsi" w:cstheme="minorHAnsi"/>
        <w:b/>
        <w:bCs/>
        <w:i w:val="0"/>
        <w:iCs w:val="0"/>
        <w:spacing w:val="0"/>
        <w:w w:val="70"/>
        <w:sz w:val="22"/>
        <w:szCs w:val="22"/>
        <w:lang w:val="es-ES" w:eastAsia="en-US" w:bidi="ar-SA"/>
      </w:rPr>
    </w:lvl>
    <w:lvl w:ilvl="1" w:tplc="4E0C808E">
      <w:numFmt w:val="bullet"/>
      <w:lvlText w:val="•"/>
      <w:lvlJc w:val="left"/>
      <w:pPr>
        <w:ind w:left="1760" w:hanging="360"/>
      </w:pPr>
      <w:rPr>
        <w:rFonts w:hint="default"/>
        <w:lang w:val="es-ES" w:eastAsia="en-US" w:bidi="ar-SA"/>
      </w:rPr>
    </w:lvl>
    <w:lvl w:ilvl="2" w:tplc="4C1E840E">
      <w:numFmt w:val="bullet"/>
      <w:lvlText w:val="•"/>
      <w:lvlJc w:val="left"/>
      <w:pPr>
        <w:ind w:left="2661" w:hanging="360"/>
      </w:pPr>
      <w:rPr>
        <w:rFonts w:hint="default"/>
        <w:lang w:val="es-ES" w:eastAsia="en-US" w:bidi="ar-SA"/>
      </w:rPr>
    </w:lvl>
    <w:lvl w:ilvl="3" w:tplc="8BDCF7B6">
      <w:numFmt w:val="bullet"/>
      <w:lvlText w:val="•"/>
      <w:lvlJc w:val="left"/>
      <w:pPr>
        <w:ind w:left="3561" w:hanging="360"/>
      </w:pPr>
      <w:rPr>
        <w:rFonts w:hint="default"/>
        <w:lang w:val="es-ES" w:eastAsia="en-US" w:bidi="ar-SA"/>
      </w:rPr>
    </w:lvl>
    <w:lvl w:ilvl="4" w:tplc="9522C498">
      <w:numFmt w:val="bullet"/>
      <w:lvlText w:val="•"/>
      <w:lvlJc w:val="left"/>
      <w:pPr>
        <w:ind w:left="4462" w:hanging="360"/>
      </w:pPr>
      <w:rPr>
        <w:rFonts w:hint="default"/>
        <w:lang w:val="es-ES" w:eastAsia="en-US" w:bidi="ar-SA"/>
      </w:rPr>
    </w:lvl>
    <w:lvl w:ilvl="5" w:tplc="B830AD62">
      <w:numFmt w:val="bullet"/>
      <w:lvlText w:val="•"/>
      <w:lvlJc w:val="left"/>
      <w:pPr>
        <w:ind w:left="5363" w:hanging="360"/>
      </w:pPr>
      <w:rPr>
        <w:rFonts w:hint="default"/>
        <w:lang w:val="es-ES" w:eastAsia="en-US" w:bidi="ar-SA"/>
      </w:rPr>
    </w:lvl>
    <w:lvl w:ilvl="6" w:tplc="3E06DC2A">
      <w:numFmt w:val="bullet"/>
      <w:lvlText w:val="•"/>
      <w:lvlJc w:val="left"/>
      <w:pPr>
        <w:ind w:left="6263" w:hanging="360"/>
      </w:pPr>
      <w:rPr>
        <w:rFonts w:hint="default"/>
        <w:lang w:val="es-ES" w:eastAsia="en-US" w:bidi="ar-SA"/>
      </w:rPr>
    </w:lvl>
    <w:lvl w:ilvl="7" w:tplc="B1A2377A">
      <w:numFmt w:val="bullet"/>
      <w:lvlText w:val="•"/>
      <w:lvlJc w:val="left"/>
      <w:pPr>
        <w:ind w:left="7164" w:hanging="360"/>
      </w:pPr>
      <w:rPr>
        <w:rFonts w:hint="default"/>
        <w:lang w:val="es-ES" w:eastAsia="en-US" w:bidi="ar-SA"/>
      </w:rPr>
    </w:lvl>
    <w:lvl w:ilvl="8" w:tplc="A3B014AA">
      <w:numFmt w:val="bullet"/>
      <w:lvlText w:val="•"/>
      <w:lvlJc w:val="left"/>
      <w:pPr>
        <w:ind w:left="8065" w:hanging="360"/>
      </w:pPr>
      <w:rPr>
        <w:rFonts w:hint="default"/>
        <w:lang w:val="es-ES" w:eastAsia="en-US" w:bidi="ar-SA"/>
      </w:rPr>
    </w:lvl>
  </w:abstractNum>
  <w:num w:numId="1" w16cid:durableId="1165827820">
    <w:abstractNumId w:val="32"/>
  </w:num>
  <w:num w:numId="2" w16cid:durableId="1636375174">
    <w:abstractNumId w:val="39"/>
  </w:num>
  <w:num w:numId="3" w16cid:durableId="837500754">
    <w:abstractNumId w:val="35"/>
  </w:num>
  <w:num w:numId="4" w16cid:durableId="1355040225">
    <w:abstractNumId w:val="15"/>
  </w:num>
  <w:num w:numId="5" w16cid:durableId="609973819">
    <w:abstractNumId w:val="36"/>
  </w:num>
  <w:num w:numId="6" w16cid:durableId="1284581852">
    <w:abstractNumId w:val="6"/>
  </w:num>
  <w:num w:numId="7" w16cid:durableId="1832675968">
    <w:abstractNumId w:val="16"/>
  </w:num>
  <w:num w:numId="8" w16cid:durableId="2051148053">
    <w:abstractNumId w:val="31"/>
  </w:num>
  <w:num w:numId="9" w16cid:durableId="1476070596">
    <w:abstractNumId w:val="20"/>
  </w:num>
  <w:num w:numId="10" w16cid:durableId="443967641">
    <w:abstractNumId w:val="2"/>
  </w:num>
  <w:num w:numId="11" w16cid:durableId="1962687840">
    <w:abstractNumId w:val="13"/>
  </w:num>
  <w:num w:numId="12" w16cid:durableId="825365454">
    <w:abstractNumId w:val="3"/>
  </w:num>
  <w:num w:numId="13" w16cid:durableId="1263102598">
    <w:abstractNumId w:val="8"/>
  </w:num>
  <w:num w:numId="14" w16cid:durableId="2585826">
    <w:abstractNumId w:val="14"/>
  </w:num>
  <w:num w:numId="15" w16cid:durableId="1986545224">
    <w:abstractNumId w:val="4"/>
  </w:num>
  <w:num w:numId="16" w16cid:durableId="916480703">
    <w:abstractNumId w:val="1"/>
  </w:num>
  <w:num w:numId="17" w16cid:durableId="1083264503">
    <w:abstractNumId w:val="29"/>
  </w:num>
  <w:num w:numId="18" w16cid:durableId="320739998">
    <w:abstractNumId w:val="22"/>
  </w:num>
  <w:num w:numId="19" w16cid:durableId="1623223635">
    <w:abstractNumId w:val="7"/>
  </w:num>
  <w:num w:numId="20" w16cid:durableId="343485655">
    <w:abstractNumId w:val="10"/>
  </w:num>
  <w:num w:numId="21" w16cid:durableId="1666785716">
    <w:abstractNumId w:val="18"/>
  </w:num>
  <w:num w:numId="22" w16cid:durableId="555628010">
    <w:abstractNumId w:val="25"/>
  </w:num>
  <w:num w:numId="23" w16cid:durableId="819154078">
    <w:abstractNumId w:val="24"/>
  </w:num>
  <w:num w:numId="24" w16cid:durableId="1510831674">
    <w:abstractNumId w:val="28"/>
  </w:num>
  <w:num w:numId="25" w16cid:durableId="339433161">
    <w:abstractNumId w:val="9"/>
  </w:num>
  <w:num w:numId="26" w16cid:durableId="1105074575">
    <w:abstractNumId w:val="12"/>
  </w:num>
  <w:num w:numId="27" w16cid:durableId="1889297085">
    <w:abstractNumId w:val="34"/>
  </w:num>
  <w:num w:numId="28" w16cid:durableId="1676373619">
    <w:abstractNumId w:val="17"/>
  </w:num>
  <w:num w:numId="29" w16cid:durableId="1607737654">
    <w:abstractNumId w:val="30"/>
  </w:num>
  <w:num w:numId="30" w16cid:durableId="2045906635">
    <w:abstractNumId w:val="33"/>
  </w:num>
  <w:num w:numId="31" w16cid:durableId="1816406367">
    <w:abstractNumId w:val="21"/>
  </w:num>
  <w:num w:numId="32" w16cid:durableId="863320827">
    <w:abstractNumId w:val="0"/>
  </w:num>
  <w:num w:numId="33" w16cid:durableId="1885602825">
    <w:abstractNumId w:val="19"/>
  </w:num>
  <w:num w:numId="34" w16cid:durableId="1168054799">
    <w:abstractNumId w:val="26"/>
  </w:num>
  <w:num w:numId="35" w16cid:durableId="1306618198">
    <w:abstractNumId w:val="27"/>
  </w:num>
  <w:num w:numId="36" w16cid:durableId="1063025867">
    <w:abstractNumId w:val="23"/>
  </w:num>
  <w:num w:numId="37" w16cid:durableId="899897929">
    <w:abstractNumId w:val="38"/>
  </w:num>
  <w:num w:numId="38" w16cid:durableId="1345084346">
    <w:abstractNumId w:val="11"/>
  </w:num>
  <w:num w:numId="39" w16cid:durableId="1760591677">
    <w:abstractNumId w:val="5"/>
  </w:num>
  <w:num w:numId="40" w16cid:durableId="47266714">
    <w:abstractNumId w:val="37"/>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loria Sossa">
    <w15:presenceInfo w15:providerId="AD" w15:userId="S::gloria.sossa@undp.org::a08608a7-40eb-4c27-9ffa-c46bee4e7dd9"/>
  </w15:person>
  <w15:person w15:author="Johan Castillo">
    <w15:presenceInfo w15:providerId="AD" w15:userId="S::johan.castillo@undp.org::ab267a5f-7be3-4e2b-9b43-24063f891cd0"/>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trackRevisions w:val="fals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5D1"/>
    <w:rsid w:val="000001FE"/>
    <w:rsid w:val="00000316"/>
    <w:rsid w:val="00000DB8"/>
    <w:rsid w:val="0000101E"/>
    <w:rsid w:val="00001EAA"/>
    <w:rsid w:val="000026BC"/>
    <w:rsid w:val="00003057"/>
    <w:rsid w:val="00004079"/>
    <w:rsid w:val="00004C0A"/>
    <w:rsid w:val="000051DB"/>
    <w:rsid w:val="000053BC"/>
    <w:rsid w:val="0000540D"/>
    <w:rsid w:val="00005DB6"/>
    <w:rsid w:val="00006577"/>
    <w:rsid w:val="00006CD1"/>
    <w:rsid w:val="00006F01"/>
    <w:rsid w:val="00007470"/>
    <w:rsid w:val="000103E2"/>
    <w:rsid w:val="00010436"/>
    <w:rsid w:val="00010CCB"/>
    <w:rsid w:val="00011024"/>
    <w:rsid w:val="00011552"/>
    <w:rsid w:val="000115A3"/>
    <w:rsid w:val="00011FF7"/>
    <w:rsid w:val="00012370"/>
    <w:rsid w:val="000124BB"/>
    <w:rsid w:val="00012961"/>
    <w:rsid w:val="000129DB"/>
    <w:rsid w:val="00012CB4"/>
    <w:rsid w:val="00012DE2"/>
    <w:rsid w:val="00012FA1"/>
    <w:rsid w:val="000131B2"/>
    <w:rsid w:val="000137BA"/>
    <w:rsid w:val="00013F48"/>
    <w:rsid w:val="00013FDC"/>
    <w:rsid w:val="000140D3"/>
    <w:rsid w:val="00014284"/>
    <w:rsid w:val="0001453C"/>
    <w:rsid w:val="000151CA"/>
    <w:rsid w:val="00015374"/>
    <w:rsid w:val="00015797"/>
    <w:rsid w:val="00015BB2"/>
    <w:rsid w:val="00015F11"/>
    <w:rsid w:val="00016182"/>
    <w:rsid w:val="00016611"/>
    <w:rsid w:val="000169E9"/>
    <w:rsid w:val="00016BFC"/>
    <w:rsid w:val="00016D70"/>
    <w:rsid w:val="00016DC2"/>
    <w:rsid w:val="00017B82"/>
    <w:rsid w:val="00017DC7"/>
    <w:rsid w:val="00020945"/>
    <w:rsid w:val="00020E97"/>
    <w:rsid w:val="00021359"/>
    <w:rsid w:val="000214DF"/>
    <w:rsid w:val="00022F76"/>
    <w:rsid w:val="0002322C"/>
    <w:rsid w:val="00023620"/>
    <w:rsid w:val="00023687"/>
    <w:rsid w:val="00023985"/>
    <w:rsid w:val="00024033"/>
    <w:rsid w:val="00024233"/>
    <w:rsid w:val="00024760"/>
    <w:rsid w:val="00024987"/>
    <w:rsid w:val="00024B9A"/>
    <w:rsid w:val="000253E3"/>
    <w:rsid w:val="000256DB"/>
    <w:rsid w:val="00025D20"/>
    <w:rsid w:val="00027232"/>
    <w:rsid w:val="00027454"/>
    <w:rsid w:val="000278C9"/>
    <w:rsid w:val="00027978"/>
    <w:rsid w:val="00027A96"/>
    <w:rsid w:val="00027B21"/>
    <w:rsid w:val="00027C83"/>
    <w:rsid w:val="000305E2"/>
    <w:rsid w:val="00030F62"/>
    <w:rsid w:val="000312D8"/>
    <w:rsid w:val="000314A5"/>
    <w:rsid w:val="00031C61"/>
    <w:rsid w:val="0003238E"/>
    <w:rsid w:val="00032817"/>
    <w:rsid w:val="0003294F"/>
    <w:rsid w:val="000336B6"/>
    <w:rsid w:val="00033B56"/>
    <w:rsid w:val="0003423E"/>
    <w:rsid w:val="00035000"/>
    <w:rsid w:val="0003565E"/>
    <w:rsid w:val="00035A09"/>
    <w:rsid w:val="00035CC8"/>
    <w:rsid w:val="00035E27"/>
    <w:rsid w:val="00036DAE"/>
    <w:rsid w:val="00036E1B"/>
    <w:rsid w:val="00037223"/>
    <w:rsid w:val="00037382"/>
    <w:rsid w:val="000379DB"/>
    <w:rsid w:val="00037D2F"/>
    <w:rsid w:val="00040370"/>
    <w:rsid w:val="00040388"/>
    <w:rsid w:val="000406C0"/>
    <w:rsid w:val="0004097D"/>
    <w:rsid w:val="00040D66"/>
    <w:rsid w:val="00040F7B"/>
    <w:rsid w:val="000415DE"/>
    <w:rsid w:val="00041734"/>
    <w:rsid w:val="00041BF6"/>
    <w:rsid w:val="00041EC8"/>
    <w:rsid w:val="0004208E"/>
    <w:rsid w:val="00042801"/>
    <w:rsid w:val="000433A9"/>
    <w:rsid w:val="00043E49"/>
    <w:rsid w:val="00043F3E"/>
    <w:rsid w:val="00044151"/>
    <w:rsid w:val="00044AB0"/>
    <w:rsid w:val="0004556E"/>
    <w:rsid w:val="00045EFF"/>
    <w:rsid w:val="0004600A"/>
    <w:rsid w:val="00046B6E"/>
    <w:rsid w:val="00046E37"/>
    <w:rsid w:val="00046EAF"/>
    <w:rsid w:val="0004709A"/>
    <w:rsid w:val="0004716D"/>
    <w:rsid w:val="000475B5"/>
    <w:rsid w:val="000479EA"/>
    <w:rsid w:val="00047EF7"/>
    <w:rsid w:val="00050BC7"/>
    <w:rsid w:val="00051601"/>
    <w:rsid w:val="00051934"/>
    <w:rsid w:val="00051FE6"/>
    <w:rsid w:val="0005215B"/>
    <w:rsid w:val="000524F8"/>
    <w:rsid w:val="000526E1"/>
    <w:rsid w:val="000529BE"/>
    <w:rsid w:val="0005340B"/>
    <w:rsid w:val="00053471"/>
    <w:rsid w:val="0005395C"/>
    <w:rsid w:val="00054A2D"/>
    <w:rsid w:val="00054EB0"/>
    <w:rsid w:val="00055241"/>
    <w:rsid w:val="00055256"/>
    <w:rsid w:val="00055A50"/>
    <w:rsid w:val="00055FF4"/>
    <w:rsid w:val="00057316"/>
    <w:rsid w:val="00057341"/>
    <w:rsid w:val="00057741"/>
    <w:rsid w:val="000578CC"/>
    <w:rsid w:val="00057E5C"/>
    <w:rsid w:val="00057F1E"/>
    <w:rsid w:val="0006015B"/>
    <w:rsid w:val="0006069E"/>
    <w:rsid w:val="00060EC4"/>
    <w:rsid w:val="000616F9"/>
    <w:rsid w:val="00061866"/>
    <w:rsid w:val="000618AA"/>
    <w:rsid w:val="00061E9C"/>
    <w:rsid w:val="00061ED2"/>
    <w:rsid w:val="00062194"/>
    <w:rsid w:val="00062DF1"/>
    <w:rsid w:val="00063012"/>
    <w:rsid w:val="00063026"/>
    <w:rsid w:val="0006322E"/>
    <w:rsid w:val="00064651"/>
    <w:rsid w:val="0006491D"/>
    <w:rsid w:val="00064B29"/>
    <w:rsid w:val="00064F25"/>
    <w:rsid w:val="000652BB"/>
    <w:rsid w:val="000661A7"/>
    <w:rsid w:val="000662EA"/>
    <w:rsid w:val="00066A1D"/>
    <w:rsid w:val="00067218"/>
    <w:rsid w:val="000709AF"/>
    <w:rsid w:val="00070AA7"/>
    <w:rsid w:val="00070D9B"/>
    <w:rsid w:val="000719FD"/>
    <w:rsid w:val="000724D2"/>
    <w:rsid w:val="00072F2A"/>
    <w:rsid w:val="000730FF"/>
    <w:rsid w:val="0007337E"/>
    <w:rsid w:val="0007374A"/>
    <w:rsid w:val="00073C88"/>
    <w:rsid w:val="00073D3E"/>
    <w:rsid w:val="00074106"/>
    <w:rsid w:val="000744F8"/>
    <w:rsid w:val="00074C8F"/>
    <w:rsid w:val="00075445"/>
    <w:rsid w:val="000754B3"/>
    <w:rsid w:val="00075994"/>
    <w:rsid w:val="00075A18"/>
    <w:rsid w:val="00075D04"/>
    <w:rsid w:val="0007618F"/>
    <w:rsid w:val="00076760"/>
    <w:rsid w:val="0007695C"/>
    <w:rsid w:val="00076B7E"/>
    <w:rsid w:val="00076C82"/>
    <w:rsid w:val="0008004D"/>
    <w:rsid w:val="00080B61"/>
    <w:rsid w:val="00080E7D"/>
    <w:rsid w:val="00081C6C"/>
    <w:rsid w:val="00081CB8"/>
    <w:rsid w:val="00081E77"/>
    <w:rsid w:val="000823E5"/>
    <w:rsid w:val="00082494"/>
    <w:rsid w:val="0008286A"/>
    <w:rsid w:val="00082E83"/>
    <w:rsid w:val="000835F0"/>
    <w:rsid w:val="00084301"/>
    <w:rsid w:val="00084363"/>
    <w:rsid w:val="00084DF6"/>
    <w:rsid w:val="00085012"/>
    <w:rsid w:val="0008520E"/>
    <w:rsid w:val="00085E7C"/>
    <w:rsid w:val="00085F7F"/>
    <w:rsid w:val="000864AD"/>
    <w:rsid w:val="00086507"/>
    <w:rsid w:val="000865CB"/>
    <w:rsid w:val="0008680C"/>
    <w:rsid w:val="00086979"/>
    <w:rsid w:val="00086B36"/>
    <w:rsid w:val="00086F4F"/>
    <w:rsid w:val="000874E3"/>
    <w:rsid w:val="0009079B"/>
    <w:rsid w:val="000909D8"/>
    <w:rsid w:val="00091CA9"/>
    <w:rsid w:val="00092A03"/>
    <w:rsid w:val="00092B3D"/>
    <w:rsid w:val="000930E2"/>
    <w:rsid w:val="000931F9"/>
    <w:rsid w:val="00093C24"/>
    <w:rsid w:val="00093D9B"/>
    <w:rsid w:val="00094239"/>
    <w:rsid w:val="0009438E"/>
    <w:rsid w:val="0009441D"/>
    <w:rsid w:val="00094925"/>
    <w:rsid w:val="00094F0D"/>
    <w:rsid w:val="0009506D"/>
    <w:rsid w:val="000962FC"/>
    <w:rsid w:val="000964C7"/>
    <w:rsid w:val="000965A5"/>
    <w:rsid w:val="000966EF"/>
    <w:rsid w:val="00096ABB"/>
    <w:rsid w:val="00096F48"/>
    <w:rsid w:val="000972AB"/>
    <w:rsid w:val="000977A3"/>
    <w:rsid w:val="00097D76"/>
    <w:rsid w:val="000A0177"/>
    <w:rsid w:val="000A0332"/>
    <w:rsid w:val="000A0454"/>
    <w:rsid w:val="000A1335"/>
    <w:rsid w:val="000A2C88"/>
    <w:rsid w:val="000A3348"/>
    <w:rsid w:val="000A3AB3"/>
    <w:rsid w:val="000A3EF0"/>
    <w:rsid w:val="000A3FA8"/>
    <w:rsid w:val="000A4D8D"/>
    <w:rsid w:val="000A5025"/>
    <w:rsid w:val="000A5146"/>
    <w:rsid w:val="000A552E"/>
    <w:rsid w:val="000A596F"/>
    <w:rsid w:val="000A5BBE"/>
    <w:rsid w:val="000A5C55"/>
    <w:rsid w:val="000A5F12"/>
    <w:rsid w:val="000A5FE0"/>
    <w:rsid w:val="000A60C9"/>
    <w:rsid w:val="000A6DE8"/>
    <w:rsid w:val="000A6E69"/>
    <w:rsid w:val="000A7401"/>
    <w:rsid w:val="000A78FF"/>
    <w:rsid w:val="000B0114"/>
    <w:rsid w:val="000B02FE"/>
    <w:rsid w:val="000B08E7"/>
    <w:rsid w:val="000B0F71"/>
    <w:rsid w:val="000B113E"/>
    <w:rsid w:val="000B13A2"/>
    <w:rsid w:val="000B1A70"/>
    <w:rsid w:val="000B1BEA"/>
    <w:rsid w:val="000B30AA"/>
    <w:rsid w:val="000B3390"/>
    <w:rsid w:val="000B34C7"/>
    <w:rsid w:val="000B34D9"/>
    <w:rsid w:val="000B3698"/>
    <w:rsid w:val="000B38E2"/>
    <w:rsid w:val="000B400A"/>
    <w:rsid w:val="000B416D"/>
    <w:rsid w:val="000B41AF"/>
    <w:rsid w:val="000B4242"/>
    <w:rsid w:val="000B4D64"/>
    <w:rsid w:val="000B517D"/>
    <w:rsid w:val="000B53B8"/>
    <w:rsid w:val="000B5B8B"/>
    <w:rsid w:val="000B5CB5"/>
    <w:rsid w:val="000B5F36"/>
    <w:rsid w:val="000B641A"/>
    <w:rsid w:val="000B6C4E"/>
    <w:rsid w:val="000B6D36"/>
    <w:rsid w:val="000B6EEC"/>
    <w:rsid w:val="000B7031"/>
    <w:rsid w:val="000B7694"/>
    <w:rsid w:val="000B7819"/>
    <w:rsid w:val="000C0738"/>
    <w:rsid w:val="000C0914"/>
    <w:rsid w:val="000C12BF"/>
    <w:rsid w:val="000C1947"/>
    <w:rsid w:val="000C1AB5"/>
    <w:rsid w:val="000C23A8"/>
    <w:rsid w:val="000C26EF"/>
    <w:rsid w:val="000C379E"/>
    <w:rsid w:val="000C3ADB"/>
    <w:rsid w:val="000C401C"/>
    <w:rsid w:val="000C422E"/>
    <w:rsid w:val="000C5686"/>
    <w:rsid w:val="000C5ED8"/>
    <w:rsid w:val="000C6801"/>
    <w:rsid w:val="000C6DB3"/>
    <w:rsid w:val="000C7328"/>
    <w:rsid w:val="000C791D"/>
    <w:rsid w:val="000C7E54"/>
    <w:rsid w:val="000C7FA2"/>
    <w:rsid w:val="000CE4A9"/>
    <w:rsid w:val="000D04B9"/>
    <w:rsid w:val="000D0592"/>
    <w:rsid w:val="000D082A"/>
    <w:rsid w:val="000D0D60"/>
    <w:rsid w:val="000D1055"/>
    <w:rsid w:val="000D1B9A"/>
    <w:rsid w:val="000D1C7F"/>
    <w:rsid w:val="000D1ED7"/>
    <w:rsid w:val="000D2214"/>
    <w:rsid w:val="000D243C"/>
    <w:rsid w:val="000D2BA6"/>
    <w:rsid w:val="000D336A"/>
    <w:rsid w:val="000D352F"/>
    <w:rsid w:val="000D389F"/>
    <w:rsid w:val="000D3D06"/>
    <w:rsid w:val="000D4DC2"/>
    <w:rsid w:val="000D575E"/>
    <w:rsid w:val="000D5B01"/>
    <w:rsid w:val="000D6A00"/>
    <w:rsid w:val="000D708E"/>
    <w:rsid w:val="000D7288"/>
    <w:rsid w:val="000D7642"/>
    <w:rsid w:val="000D772E"/>
    <w:rsid w:val="000D78ED"/>
    <w:rsid w:val="000D7C87"/>
    <w:rsid w:val="000E0269"/>
    <w:rsid w:val="000E0308"/>
    <w:rsid w:val="000E05EC"/>
    <w:rsid w:val="000E11CE"/>
    <w:rsid w:val="000E1238"/>
    <w:rsid w:val="000E1679"/>
    <w:rsid w:val="000E1974"/>
    <w:rsid w:val="000E1A9E"/>
    <w:rsid w:val="000E2013"/>
    <w:rsid w:val="000E28DC"/>
    <w:rsid w:val="000E2D8F"/>
    <w:rsid w:val="000E326B"/>
    <w:rsid w:val="000E369A"/>
    <w:rsid w:val="000E3CE2"/>
    <w:rsid w:val="000E3EFF"/>
    <w:rsid w:val="000E41C2"/>
    <w:rsid w:val="000E41FC"/>
    <w:rsid w:val="000E4420"/>
    <w:rsid w:val="000E442D"/>
    <w:rsid w:val="000E4908"/>
    <w:rsid w:val="000E4A5A"/>
    <w:rsid w:val="000E5399"/>
    <w:rsid w:val="000E5450"/>
    <w:rsid w:val="000E54E9"/>
    <w:rsid w:val="000E5675"/>
    <w:rsid w:val="000E62F2"/>
    <w:rsid w:val="000E6814"/>
    <w:rsid w:val="000E6841"/>
    <w:rsid w:val="000E6AFC"/>
    <w:rsid w:val="000E6DAC"/>
    <w:rsid w:val="000E7273"/>
    <w:rsid w:val="000E76A8"/>
    <w:rsid w:val="000E7AD5"/>
    <w:rsid w:val="000E7DF1"/>
    <w:rsid w:val="000F04B1"/>
    <w:rsid w:val="000F04B5"/>
    <w:rsid w:val="000F1343"/>
    <w:rsid w:val="000F1731"/>
    <w:rsid w:val="000F18C1"/>
    <w:rsid w:val="000F21E5"/>
    <w:rsid w:val="000F271F"/>
    <w:rsid w:val="000F272C"/>
    <w:rsid w:val="000F287E"/>
    <w:rsid w:val="000F2CAF"/>
    <w:rsid w:val="000F2FD8"/>
    <w:rsid w:val="000F2FFB"/>
    <w:rsid w:val="000F34AC"/>
    <w:rsid w:val="000F353F"/>
    <w:rsid w:val="000F3943"/>
    <w:rsid w:val="000F3D02"/>
    <w:rsid w:val="000F42CB"/>
    <w:rsid w:val="000F478F"/>
    <w:rsid w:val="000F486E"/>
    <w:rsid w:val="000F4DDC"/>
    <w:rsid w:val="000F4EFE"/>
    <w:rsid w:val="000F553F"/>
    <w:rsid w:val="000F5C3E"/>
    <w:rsid w:val="000F6180"/>
    <w:rsid w:val="000F6337"/>
    <w:rsid w:val="000F668A"/>
    <w:rsid w:val="000F6691"/>
    <w:rsid w:val="000F6903"/>
    <w:rsid w:val="000F6C10"/>
    <w:rsid w:val="000F6C27"/>
    <w:rsid w:val="000F7425"/>
    <w:rsid w:val="0010014F"/>
    <w:rsid w:val="0010073F"/>
    <w:rsid w:val="00101D9E"/>
    <w:rsid w:val="00102238"/>
    <w:rsid w:val="0010257C"/>
    <w:rsid w:val="001039D0"/>
    <w:rsid w:val="00103A49"/>
    <w:rsid w:val="00103A93"/>
    <w:rsid w:val="00103ED6"/>
    <w:rsid w:val="00104578"/>
    <w:rsid w:val="00104B01"/>
    <w:rsid w:val="00104D53"/>
    <w:rsid w:val="001052FF"/>
    <w:rsid w:val="00105383"/>
    <w:rsid w:val="00105B13"/>
    <w:rsid w:val="00105C26"/>
    <w:rsid w:val="00105D45"/>
    <w:rsid w:val="00105DC1"/>
    <w:rsid w:val="00106509"/>
    <w:rsid w:val="0010674B"/>
    <w:rsid w:val="00106774"/>
    <w:rsid w:val="00107180"/>
    <w:rsid w:val="00107474"/>
    <w:rsid w:val="0010775F"/>
    <w:rsid w:val="00107799"/>
    <w:rsid w:val="00107ADB"/>
    <w:rsid w:val="0011032E"/>
    <w:rsid w:val="001104CB"/>
    <w:rsid w:val="0011075F"/>
    <w:rsid w:val="00111743"/>
    <w:rsid w:val="00111B22"/>
    <w:rsid w:val="00111E33"/>
    <w:rsid w:val="00111E7C"/>
    <w:rsid w:val="001124F1"/>
    <w:rsid w:val="001134A5"/>
    <w:rsid w:val="001138D5"/>
    <w:rsid w:val="00113A34"/>
    <w:rsid w:val="00113E99"/>
    <w:rsid w:val="00113F56"/>
    <w:rsid w:val="00114172"/>
    <w:rsid w:val="0011463F"/>
    <w:rsid w:val="00114664"/>
    <w:rsid w:val="00114727"/>
    <w:rsid w:val="001148B0"/>
    <w:rsid w:val="00114EFF"/>
    <w:rsid w:val="001154B5"/>
    <w:rsid w:val="001157C6"/>
    <w:rsid w:val="001159EE"/>
    <w:rsid w:val="00115D02"/>
    <w:rsid w:val="00115ED0"/>
    <w:rsid w:val="001165C1"/>
    <w:rsid w:val="00116AA5"/>
    <w:rsid w:val="00116B83"/>
    <w:rsid w:val="00116D02"/>
    <w:rsid w:val="0011741F"/>
    <w:rsid w:val="0011758E"/>
    <w:rsid w:val="00117CE6"/>
    <w:rsid w:val="0012059C"/>
    <w:rsid w:val="00123678"/>
    <w:rsid w:val="00123AEF"/>
    <w:rsid w:val="00123FBB"/>
    <w:rsid w:val="00123FE2"/>
    <w:rsid w:val="00123FEA"/>
    <w:rsid w:val="0012409C"/>
    <w:rsid w:val="001240B7"/>
    <w:rsid w:val="00124208"/>
    <w:rsid w:val="00124654"/>
    <w:rsid w:val="001247B3"/>
    <w:rsid w:val="00125198"/>
    <w:rsid w:val="001251DE"/>
    <w:rsid w:val="0012541E"/>
    <w:rsid w:val="001257CE"/>
    <w:rsid w:val="00125D4B"/>
    <w:rsid w:val="00125D4F"/>
    <w:rsid w:val="001263AB"/>
    <w:rsid w:val="00126684"/>
    <w:rsid w:val="00126A32"/>
    <w:rsid w:val="00127DFA"/>
    <w:rsid w:val="00130254"/>
    <w:rsid w:val="001312D4"/>
    <w:rsid w:val="00131501"/>
    <w:rsid w:val="00131799"/>
    <w:rsid w:val="00132332"/>
    <w:rsid w:val="00132A26"/>
    <w:rsid w:val="00132EDC"/>
    <w:rsid w:val="0013339E"/>
    <w:rsid w:val="0013394D"/>
    <w:rsid w:val="0013456C"/>
    <w:rsid w:val="00135174"/>
    <w:rsid w:val="0013545D"/>
    <w:rsid w:val="0013570E"/>
    <w:rsid w:val="00135B78"/>
    <w:rsid w:val="00135BCD"/>
    <w:rsid w:val="00136690"/>
    <w:rsid w:val="00136D6D"/>
    <w:rsid w:val="001370B6"/>
    <w:rsid w:val="00137284"/>
    <w:rsid w:val="00137288"/>
    <w:rsid w:val="001375E7"/>
    <w:rsid w:val="001376AE"/>
    <w:rsid w:val="0013779F"/>
    <w:rsid w:val="00137BB4"/>
    <w:rsid w:val="00137CD4"/>
    <w:rsid w:val="00137E1B"/>
    <w:rsid w:val="001400F6"/>
    <w:rsid w:val="00140AE6"/>
    <w:rsid w:val="00140C51"/>
    <w:rsid w:val="00140FCB"/>
    <w:rsid w:val="001423CD"/>
    <w:rsid w:val="001426B9"/>
    <w:rsid w:val="0014285C"/>
    <w:rsid w:val="00142989"/>
    <w:rsid w:val="00142A28"/>
    <w:rsid w:val="00143A4B"/>
    <w:rsid w:val="00144203"/>
    <w:rsid w:val="001442F8"/>
    <w:rsid w:val="0014568D"/>
    <w:rsid w:val="00145761"/>
    <w:rsid w:val="00145C02"/>
    <w:rsid w:val="00146311"/>
    <w:rsid w:val="00146534"/>
    <w:rsid w:val="0014666C"/>
    <w:rsid w:val="00146D6C"/>
    <w:rsid w:val="00147034"/>
    <w:rsid w:val="0014762A"/>
    <w:rsid w:val="00147790"/>
    <w:rsid w:val="001477F5"/>
    <w:rsid w:val="00147C3C"/>
    <w:rsid w:val="00150252"/>
    <w:rsid w:val="00150729"/>
    <w:rsid w:val="00150E7B"/>
    <w:rsid w:val="001519C2"/>
    <w:rsid w:val="00151D71"/>
    <w:rsid w:val="00151DC8"/>
    <w:rsid w:val="00152F36"/>
    <w:rsid w:val="00153395"/>
    <w:rsid w:val="001533A6"/>
    <w:rsid w:val="00153586"/>
    <w:rsid w:val="00154685"/>
    <w:rsid w:val="001549DD"/>
    <w:rsid w:val="00154CE6"/>
    <w:rsid w:val="00154CEB"/>
    <w:rsid w:val="00154F41"/>
    <w:rsid w:val="00154F74"/>
    <w:rsid w:val="00155AF4"/>
    <w:rsid w:val="00155CC0"/>
    <w:rsid w:val="00155DBD"/>
    <w:rsid w:val="0015643A"/>
    <w:rsid w:val="001564D1"/>
    <w:rsid w:val="00157288"/>
    <w:rsid w:val="00157D12"/>
    <w:rsid w:val="00157F8D"/>
    <w:rsid w:val="0016022C"/>
    <w:rsid w:val="0016062D"/>
    <w:rsid w:val="00160690"/>
    <w:rsid w:val="0016098A"/>
    <w:rsid w:val="00160B5A"/>
    <w:rsid w:val="00160EA3"/>
    <w:rsid w:val="00161989"/>
    <w:rsid w:val="00161B48"/>
    <w:rsid w:val="00161F61"/>
    <w:rsid w:val="0016229E"/>
    <w:rsid w:val="001624A2"/>
    <w:rsid w:val="00162E0F"/>
    <w:rsid w:val="00163618"/>
    <w:rsid w:val="00163BF8"/>
    <w:rsid w:val="001641AC"/>
    <w:rsid w:val="001645B1"/>
    <w:rsid w:val="0016471B"/>
    <w:rsid w:val="00164832"/>
    <w:rsid w:val="0016532A"/>
    <w:rsid w:val="001653E8"/>
    <w:rsid w:val="0016557E"/>
    <w:rsid w:val="001658FB"/>
    <w:rsid w:val="00165B37"/>
    <w:rsid w:val="00165E19"/>
    <w:rsid w:val="00166298"/>
    <w:rsid w:val="0016695B"/>
    <w:rsid w:val="00167A0F"/>
    <w:rsid w:val="00167F85"/>
    <w:rsid w:val="00170AF7"/>
    <w:rsid w:val="00170CFA"/>
    <w:rsid w:val="00170EBE"/>
    <w:rsid w:val="001711C6"/>
    <w:rsid w:val="001712D2"/>
    <w:rsid w:val="0017172C"/>
    <w:rsid w:val="00171FF9"/>
    <w:rsid w:val="00172436"/>
    <w:rsid w:val="00172EA5"/>
    <w:rsid w:val="00173C61"/>
    <w:rsid w:val="0017409F"/>
    <w:rsid w:val="00174267"/>
    <w:rsid w:val="00174EA2"/>
    <w:rsid w:val="00175876"/>
    <w:rsid w:val="00175951"/>
    <w:rsid w:val="00175A58"/>
    <w:rsid w:val="001761FD"/>
    <w:rsid w:val="001764FD"/>
    <w:rsid w:val="0017656D"/>
    <w:rsid w:val="0017673C"/>
    <w:rsid w:val="00176E9B"/>
    <w:rsid w:val="00177133"/>
    <w:rsid w:val="0017713B"/>
    <w:rsid w:val="00177D4E"/>
    <w:rsid w:val="00180382"/>
    <w:rsid w:val="00180446"/>
    <w:rsid w:val="001804C4"/>
    <w:rsid w:val="00180961"/>
    <w:rsid w:val="00180B03"/>
    <w:rsid w:val="00180F34"/>
    <w:rsid w:val="00180F71"/>
    <w:rsid w:val="001812D7"/>
    <w:rsid w:val="0018135C"/>
    <w:rsid w:val="00181B1D"/>
    <w:rsid w:val="00181EF2"/>
    <w:rsid w:val="00182705"/>
    <w:rsid w:val="00182D5B"/>
    <w:rsid w:val="0018307A"/>
    <w:rsid w:val="00183600"/>
    <w:rsid w:val="00183F5B"/>
    <w:rsid w:val="00184899"/>
    <w:rsid w:val="0018532C"/>
    <w:rsid w:val="00185E37"/>
    <w:rsid w:val="00186C3E"/>
    <w:rsid w:val="00186FF9"/>
    <w:rsid w:val="00187740"/>
    <w:rsid w:val="0018785F"/>
    <w:rsid w:val="00187891"/>
    <w:rsid w:val="00187B3D"/>
    <w:rsid w:val="00187D1D"/>
    <w:rsid w:val="00187E76"/>
    <w:rsid w:val="00190032"/>
    <w:rsid w:val="001901AF"/>
    <w:rsid w:val="00190F4F"/>
    <w:rsid w:val="001910E2"/>
    <w:rsid w:val="00191858"/>
    <w:rsid w:val="00191A08"/>
    <w:rsid w:val="00193813"/>
    <w:rsid w:val="00193CFD"/>
    <w:rsid w:val="00194128"/>
    <w:rsid w:val="0019445F"/>
    <w:rsid w:val="001944BA"/>
    <w:rsid w:val="00194DA2"/>
    <w:rsid w:val="001950D9"/>
    <w:rsid w:val="00195599"/>
    <w:rsid w:val="001956A1"/>
    <w:rsid w:val="00195A3E"/>
    <w:rsid w:val="00195BEC"/>
    <w:rsid w:val="00195E66"/>
    <w:rsid w:val="001963D7"/>
    <w:rsid w:val="00197302"/>
    <w:rsid w:val="00197AD3"/>
    <w:rsid w:val="001A0710"/>
    <w:rsid w:val="001A0A12"/>
    <w:rsid w:val="001A0D37"/>
    <w:rsid w:val="001A0E66"/>
    <w:rsid w:val="001A1233"/>
    <w:rsid w:val="001A1683"/>
    <w:rsid w:val="001A24D6"/>
    <w:rsid w:val="001A34E6"/>
    <w:rsid w:val="001A3557"/>
    <w:rsid w:val="001A3813"/>
    <w:rsid w:val="001A3A70"/>
    <w:rsid w:val="001A41DA"/>
    <w:rsid w:val="001A4867"/>
    <w:rsid w:val="001A4E6B"/>
    <w:rsid w:val="001A53D8"/>
    <w:rsid w:val="001A65A1"/>
    <w:rsid w:val="001A6A5E"/>
    <w:rsid w:val="001A7524"/>
    <w:rsid w:val="001A757B"/>
    <w:rsid w:val="001A774A"/>
    <w:rsid w:val="001A7E70"/>
    <w:rsid w:val="001B02A1"/>
    <w:rsid w:val="001B038B"/>
    <w:rsid w:val="001B06C5"/>
    <w:rsid w:val="001B10B6"/>
    <w:rsid w:val="001B1EC9"/>
    <w:rsid w:val="001B27F6"/>
    <w:rsid w:val="001B2EC3"/>
    <w:rsid w:val="001B312E"/>
    <w:rsid w:val="001B313A"/>
    <w:rsid w:val="001B3414"/>
    <w:rsid w:val="001B35F3"/>
    <w:rsid w:val="001B3637"/>
    <w:rsid w:val="001B37EF"/>
    <w:rsid w:val="001B394B"/>
    <w:rsid w:val="001B4826"/>
    <w:rsid w:val="001B56D9"/>
    <w:rsid w:val="001B5B1F"/>
    <w:rsid w:val="001B5F63"/>
    <w:rsid w:val="001B6016"/>
    <w:rsid w:val="001B6149"/>
    <w:rsid w:val="001B62B3"/>
    <w:rsid w:val="001B6C71"/>
    <w:rsid w:val="001B6E65"/>
    <w:rsid w:val="001B76F5"/>
    <w:rsid w:val="001C017F"/>
    <w:rsid w:val="001C05F4"/>
    <w:rsid w:val="001C06D1"/>
    <w:rsid w:val="001C0A1A"/>
    <w:rsid w:val="001C0EA7"/>
    <w:rsid w:val="001C10A6"/>
    <w:rsid w:val="001C1CD6"/>
    <w:rsid w:val="001C201B"/>
    <w:rsid w:val="001C27AF"/>
    <w:rsid w:val="001C2B4E"/>
    <w:rsid w:val="001C2E8F"/>
    <w:rsid w:val="001C4A2F"/>
    <w:rsid w:val="001C4C81"/>
    <w:rsid w:val="001C57D0"/>
    <w:rsid w:val="001C5B8A"/>
    <w:rsid w:val="001C60CD"/>
    <w:rsid w:val="001C6A0B"/>
    <w:rsid w:val="001C7022"/>
    <w:rsid w:val="001D086B"/>
    <w:rsid w:val="001D1147"/>
    <w:rsid w:val="001D1ECC"/>
    <w:rsid w:val="001D1F84"/>
    <w:rsid w:val="001D264E"/>
    <w:rsid w:val="001D27DD"/>
    <w:rsid w:val="001D2E66"/>
    <w:rsid w:val="001D3AB7"/>
    <w:rsid w:val="001D3BD0"/>
    <w:rsid w:val="001D3C32"/>
    <w:rsid w:val="001D3CB4"/>
    <w:rsid w:val="001D4265"/>
    <w:rsid w:val="001D42DC"/>
    <w:rsid w:val="001D4469"/>
    <w:rsid w:val="001D4616"/>
    <w:rsid w:val="001D4A2C"/>
    <w:rsid w:val="001D5154"/>
    <w:rsid w:val="001D5A7C"/>
    <w:rsid w:val="001D5BB3"/>
    <w:rsid w:val="001D5FA5"/>
    <w:rsid w:val="001D637B"/>
    <w:rsid w:val="001D6443"/>
    <w:rsid w:val="001D66E8"/>
    <w:rsid w:val="001D7840"/>
    <w:rsid w:val="001D7E55"/>
    <w:rsid w:val="001E01EB"/>
    <w:rsid w:val="001E0624"/>
    <w:rsid w:val="001E09CD"/>
    <w:rsid w:val="001E0F58"/>
    <w:rsid w:val="001E132B"/>
    <w:rsid w:val="001E16E4"/>
    <w:rsid w:val="001E1806"/>
    <w:rsid w:val="001E2F07"/>
    <w:rsid w:val="001E33D5"/>
    <w:rsid w:val="001E37DD"/>
    <w:rsid w:val="001E38CE"/>
    <w:rsid w:val="001E3A07"/>
    <w:rsid w:val="001E43B5"/>
    <w:rsid w:val="001E4701"/>
    <w:rsid w:val="001E4CC3"/>
    <w:rsid w:val="001E50C6"/>
    <w:rsid w:val="001E599E"/>
    <w:rsid w:val="001E5F64"/>
    <w:rsid w:val="001E6A43"/>
    <w:rsid w:val="001E6F0C"/>
    <w:rsid w:val="001E7162"/>
    <w:rsid w:val="001E73EB"/>
    <w:rsid w:val="001E7485"/>
    <w:rsid w:val="001E79D1"/>
    <w:rsid w:val="001E7FDA"/>
    <w:rsid w:val="001F0434"/>
    <w:rsid w:val="001F04D7"/>
    <w:rsid w:val="001F04DE"/>
    <w:rsid w:val="001F06CA"/>
    <w:rsid w:val="001F0A9C"/>
    <w:rsid w:val="001F11D4"/>
    <w:rsid w:val="001F15C3"/>
    <w:rsid w:val="001F1A84"/>
    <w:rsid w:val="001F1FD7"/>
    <w:rsid w:val="001F2B0C"/>
    <w:rsid w:val="001F352B"/>
    <w:rsid w:val="001F35BF"/>
    <w:rsid w:val="001F3B88"/>
    <w:rsid w:val="001F3F6C"/>
    <w:rsid w:val="001F4165"/>
    <w:rsid w:val="001F4904"/>
    <w:rsid w:val="001F4E36"/>
    <w:rsid w:val="001F5278"/>
    <w:rsid w:val="001F5AB6"/>
    <w:rsid w:val="001F5B35"/>
    <w:rsid w:val="001F5DC6"/>
    <w:rsid w:val="001F6459"/>
    <w:rsid w:val="001F672C"/>
    <w:rsid w:val="001F6B7D"/>
    <w:rsid w:val="001F6DCA"/>
    <w:rsid w:val="001F6EB1"/>
    <w:rsid w:val="001F6F65"/>
    <w:rsid w:val="001F7097"/>
    <w:rsid w:val="001F75CE"/>
    <w:rsid w:val="001F7859"/>
    <w:rsid w:val="001F7AD8"/>
    <w:rsid w:val="001F7EE4"/>
    <w:rsid w:val="002008AE"/>
    <w:rsid w:val="00200A6B"/>
    <w:rsid w:val="002010B1"/>
    <w:rsid w:val="002014E1"/>
    <w:rsid w:val="00202C88"/>
    <w:rsid w:val="00202CB5"/>
    <w:rsid w:val="00203308"/>
    <w:rsid w:val="002035D3"/>
    <w:rsid w:val="0020385B"/>
    <w:rsid w:val="00203ADA"/>
    <w:rsid w:val="00203B7F"/>
    <w:rsid w:val="00203F90"/>
    <w:rsid w:val="002045ED"/>
    <w:rsid w:val="00204C51"/>
    <w:rsid w:val="00205410"/>
    <w:rsid w:val="00205543"/>
    <w:rsid w:val="00205E30"/>
    <w:rsid w:val="00205E9F"/>
    <w:rsid w:val="00205F3B"/>
    <w:rsid w:val="002065B0"/>
    <w:rsid w:val="002078AB"/>
    <w:rsid w:val="00207907"/>
    <w:rsid w:val="0021063C"/>
    <w:rsid w:val="00210915"/>
    <w:rsid w:val="00210B84"/>
    <w:rsid w:val="00210CC4"/>
    <w:rsid w:val="00210DD2"/>
    <w:rsid w:val="002110DA"/>
    <w:rsid w:val="0021198E"/>
    <w:rsid w:val="0021203C"/>
    <w:rsid w:val="00212507"/>
    <w:rsid w:val="0021305C"/>
    <w:rsid w:val="00213196"/>
    <w:rsid w:val="002131A0"/>
    <w:rsid w:val="002131A8"/>
    <w:rsid w:val="002135C2"/>
    <w:rsid w:val="002135EA"/>
    <w:rsid w:val="00213CCB"/>
    <w:rsid w:val="00213EAA"/>
    <w:rsid w:val="00213EED"/>
    <w:rsid w:val="0021406D"/>
    <w:rsid w:val="0021409F"/>
    <w:rsid w:val="00214514"/>
    <w:rsid w:val="00214A2E"/>
    <w:rsid w:val="00214EFA"/>
    <w:rsid w:val="002153AB"/>
    <w:rsid w:val="002154FA"/>
    <w:rsid w:val="002155AD"/>
    <w:rsid w:val="002155EF"/>
    <w:rsid w:val="002159F3"/>
    <w:rsid w:val="00215CEC"/>
    <w:rsid w:val="00215EAA"/>
    <w:rsid w:val="00215ECF"/>
    <w:rsid w:val="0021626D"/>
    <w:rsid w:val="00216379"/>
    <w:rsid w:val="0021646E"/>
    <w:rsid w:val="00216542"/>
    <w:rsid w:val="00216670"/>
    <w:rsid w:val="002169F4"/>
    <w:rsid w:val="00217B28"/>
    <w:rsid w:val="00217D75"/>
    <w:rsid w:val="0022014F"/>
    <w:rsid w:val="00220B93"/>
    <w:rsid w:val="00221117"/>
    <w:rsid w:val="00221289"/>
    <w:rsid w:val="0022162C"/>
    <w:rsid w:val="002217F7"/>
    <w:rsid w:val="0022239F"/>
    <w:rsid w:val="002224BA"/>
    <w:rsid w:val="0022255C"/>
    <w:rsid w:val="002225CB"/>
    <w:rsid w:val="002230C8"/>
    <w:rsid w:val="00223150"/>
    <w:rsid w:val="00223D36"/>
    <w:rsid w:val="00223F75"/>
    <w:rsid w:val="00224076"/>
    <w:rsid w:val="002248B8"/>
    <w:rsid w:val="00224C5B"/>
    <w:rsid w:val="002254FF"/>
    <w:rsid w:val="0022554C"/>
    <w:rsid w:val="0022569A"/>
    <w:rsid w:val="00226350"/>
    <w:rsid w:val="002264AF"/>
    <w:rsid w:val="0022674C"/>
    <w:rsid w:val="00227292"/>
    <w:rsid w:val="002272A8"/>
    <w:rsid w:val="00227C39"/>
    <w:rsid w:val="00227F18"/>
    <w:rsid w:val="002301B0"/>
    <w:rsid w:val="00230B97"/>
    <w:rsid w:val="00231739"/>
    <w:rsid w:val="00231D1D"/>
    <w:rsid w:val="002328B3"/>
    <w:rsid w:val="00232947"/>
    <w:rsid w:val="00233720"/>
    <w:rsid w:val="00233763"/>
    <w:rsid w:val="00233991"/>
    <w:rsid w:val="00234EE8"/>
    <w:rsid w:val="00236A9A"/>
    <w:rsid w:val="00236BEA"/>
    <w:rsid w:val="0023718F"/>
    <w:rsid w:val="002375F3"/>
    <w:rsid w:val="00237EF9"/>
    <w:rsid w:val="00240143"/>
    <w:rsid w:val="00240146"/>
    <w:rsid w:val="0024060B"/>
    <w:rsid w:val="00240BAC"/>
    <w:rsid w:val="0024135B"/>
    <w:rsid w:val="002417ED"/>
    <w:rsid w:val="002425F3"/>
    <w:rsid w:val="00243351"/>
    <w:rsid w:val="002435E0"/>
    <w:rsid w:val="00243828"/>
    <w:rsid w:val="00243D72"/>
    <w:rsid w:val="00243E73"/>
    <w:rsid w:val="00244210"/>
    <w:rsid w:val="00245280"/>
    <w:rsid w:val="00245483"/>
    <w:rsid w:val="0024573A"/>
    <w:rsid w:val="0024659E"/>
    <w:rsid w:val="00246E4A"/>
    <w:rsid w:val="00246E96"/>
    <w:rsid w:val="002471EE"/>
    <w:rsid w:val="00247398"/>
    <w:rsid w:val="0024757D"/>
    <w:rsid w:val="00247697"/>
    <w:rsid w:val="002478B7"/>
    <w:rsid w:val="002501AF"/>
    <w:rsid w:val="002505B5"/>
    <w:rsid w:val="00250F60"/>
    <w:rsid w:val="0025145E"/>
    <w:rsid w:val="002518A5"/>
    <w:rsid w:val="00251906"/>
    <w:rsid w:val="00252172"/>
    <w:rsid w:val="00252499"/>
    <w:rsid w:val="002525C8"/>
    <w:rsid w:val="00252662"/>
    <w:rsid w:val="00252CB4"/>
    <w:rsid w:val="0025306A"/>
    <w:rsid w:val="00253076"/>
    <w:rsid w:val="002530F0"/>
    <w:rsid w:val="00253A81"/>
    <w:rsid w:val="00253D1E"/>
    <w:rsid w:val="002548BE"/>
    <w:rsid w:val="00254AAC"/>
    <w:rsid w:val="0025505F"/>
    <w:rsid w:val="0025566C"/>
    <w:rsid w:val="00255700"/>
    <w:rsid w:val="002559E1"/>
    <w:rsid w:val="0025679D"/>
    <w:rsid w:val="002570AF"/>
    <w:rsid w:val="002570B7"/>
    <w:rsid w:val="00257882"/>
    <w:rsid w:val="00257C3F"/>
    <w:rsid w:val="00257FF3"/>
    <w:rsid w:val="00260155"/>
    <w:rsid w:val="002605FE"/>
    <w:rsid w:val="00260ADA"/>
    <w:rsid w:val="00260AFB"/>
    <w:rsid w:val="00260C73"/>
    <w:rsid w:val="0026103A"/>
    <w:rsid w:val="00261658"/>
    <w:rsid w:val="00261A82"/>
    <w:rsid w:val="00261B40"/>
    <w:rsid w:val="0026242F"/>
    <w:rsid w:val="00262501"/>
    <w:rsid w:val="00262B26"/>
    <w:rsid w:val="0026327E"/>
    <w:rsid w:val="002639C4"/>
    <w:rsid w:val="00264740"/>
    <w:rsid w:val="00264B10"/>
    <w:rsid w:val="00264CA0"/>
    <w:rsid w:val="002650F3"/>
    <w:rsid w:val="002659FD"/>
    <w:rsid w:val="00265C20"/>
    <w:rsid w:val="00265F2A"/>
    <w:rsid w:val="00265FC0"/>
    <w:rsid w:val="002666EF"/>
    <w:rsid w:val="0026682C"/>
    <w:rsid w:val="00266CCD"/>
    <w:rsid w:val="002677A8"/>
    <w:rsid w:val="00267F79"/>
    <w:rsid w:val="00270E5D"/>
    <w:rsid w:val="002714C4"/>
    <w:rsid w:val="00271647"/>
    <w:rsid w:val="00271D51"/>
    <w:rsid w:val="0027252E"/>
    <w:rsid w:val="002725D1"/>
    <w:rsid w:val="00272637"/>
    <w:rsid w:val="0027288D"/>
    <w:rsid w:val="00272B8A"/>
    <w:rsid w:val="0027360E"/>
    <w:rsid w:val="002737A4"/>
    <w:rsid w:val="002737B4"/>
    <w:rsid w:val="002739DE"/>
    <w:rsid w:val="002741EF"/>
    <w:rsid w:val="00274497"/>
    <w:rsid w:val="00274C75"/>
    <w:rsid w:val="002755A8"/>
    <w:rsid w:val="002756A2"/>
    <w:rsid w:val="00275B71"/>
    <w:rsid w:val="0027619E"/>
    <w:rsid w:val="00276318"/>
    <w:rsid w:val="00276904"/>
    <w:rsid w:val="00276A84"/>
    <w:rsid w:val="00277469"/>
    <w:rsid w:val="00277642"/>
    <w:rsid w:val="00277A5B"/>
    <w:rsid w:val="00277ED8"/>
    <w:rsid w:val="00277F7B"/>
    <w:rsid w:val="00280076"/>
    <w:rsid w:val="002802C2"/>
    <w:rsid w:val="00280347"/>
    <w:rsid w:val="00280815"/>
    <w:rsid w:val="00280B50"/>
    <w:rsid w:val="00280D96"/>
    <w:rsid w:val="00280E43"/>
    <w:rsid w:val="002811CE"/>
    <w:rsid w:val="0028129D"/>
    <w:rsid w:val="002817BD"/>
    <w:rsid w:val="002817BF"/>
    <w:rsid w:val="00281B9D"/>
    <w:rsid w:val="00281E55"/>
    <w:rsid w:val="00282336"/>
    <w:rsid w:val="00282757"/>
    <w:rsid w:val="00282CC9"/>
    <w:rsid w:val="00282FC4"/>
    <w:rsid w:val="002831BA"/>
    <w:rsid w:val="002833AC"/>
    <w:rsid w:val="0028364B"/>
    <w:rsid w:val="00283CE6"/>
    <w:rsid w:val="00284052"/>
    <w:rsid w:val="002844A5"/>
    <w:rsid w:val="0028456E"/>
    <w:rsid w:val="002849E1"/>
    <w:rsid w:val="00284CB2"/>
    <w:rsid w:val="00284EF2"/>
    <w:rsid w:val="00284FC3"/>
    <w:rsid w:val="0028534F"/>
    <w:rsid w:val="00286003"/>
    <w:rsid w:val="002866E7"/>
    <w:rsid w:val="00286DA0"/>
    <w:rsid w:val="00287692"/>
    <w:rsid w:val="00287E34"/>
    <w:rsid w:val="0028E182"/>
    <w:rsid w:val="0029014E"/>
    <w:rsid w:val="00290497"/>
    <w:rsid w:val="002906B0"/>
    <w:rsid w:val="0029099E"/>
    <w:rsid w:val="0029111D"/>
    <w:rsid w:val="002914C3"/>
    <w:rsid w:val="002918CB"/>
    <w:rsid w:val="00291905"/>
    <w:rsid w:val="00292E4D"/>
    <w:rsid w:val="00292FE6"/>
    <w:rsid w:val="00293091"/>
    <w:rsid w:val="00293663"/>
    <w:rsid w:val="002949D0"/>
    <w:rsid w:val="00294BE8"/>
    <w:rsid w:val="002952B5"/>
    <w:rsid w:val="00296439"/>
    <w:rsid w:val="00296CEE"/>
    <w:rsid w:val="002979C5"/>
    <w:rsid w:val="00297C02"/>
    <w:rsid w:val="002A09D1"/>
    <w:rsid w:val="002A0BA3"/>
    <w:rsid w:val="002A1CD0"/>
    <w:rsid w:val="002A30C5"/>
    <w:rsid w:val="002A3396"/>
    <w:rsid w:val="002A3593"/>
    <w:rsid w:val="002A382E"/>
    <w:rsid w:val="002A3AFB"/>
    <w:rsid w:val="002A4139"/>
    <w:rsid w:val="002A42D3"/>
    <w:rsid w:val="002A45B2"/>
    <w:rsid w:val="002A4B47"/>
    <w:rsid w:val="002A566A"/>
    <w:rsid w:val="002A58D0"/>
    <w:rsid w:val="002A6737"/>
    <w:rsid w:val="002A67E5"/>
    <w:rsid w:val="002A6A34"/>
    <w:rsid w:val="002A6EBA"/>
    <w:rsid w:val="002A727A"/>
    <w:rsid w:val="002A77B1"/>
    <w:rsid w:val="002A7EB5"/>
    <w:rsid w:val="002B0505"/>
    <w:rsid w:val="002B05DB"/>
    <w:rsid w:val="002B0F61"/>
    <w:rsid w:val="002B181A"/>
    <w:rsid w:val="002B1A27"/>
    <w:rsid w:val="002B1C94"/>
    <w:rsid w:val="002B2069"/>
    <w:rsid w:val="002B22F5"/>
    <w:rsid w:val="002B240A"/>
    <w:rsid w:val="002B2587"/>
    <w:rsid w:val="002B2B14"/>
    <w:rsid w:val="002B2B15"/>
    <w:rsid w:val="002B2CED"/>
    <w:rsid w:val="002B2DC2"/>
    <w:rsid w:val="002B32AB"/>
    <w:rsid w:val="002B4104"/>
    <w:rsid w:val="002B41F5"/>
    <w:rsid w:val="002B4461"/>
    <w:rsid w:val="002B55D2"/>
    <w:rsid w:val="002B62F2"/>
    <w:rsid w:val="002B6881"/>
    <w:rsid w:val="002B69A1"/>
    <w:rsid w:val="002B7658"/>
    <w:rsid w:val="002B79BA"/>
    <w:rsid w:val="002B7D85"/>
    <w:rsid w:val="002C007D"/>
    <w:rsid w:val="002C0557"/>
    <w:rsid w:val="002C09CA"/>
    <w:rsid w:val="002C0D4D"/>
    <w:rsid w:val="002C0DDD"/>
    <w:rsid w:val="002C192C"/>
    <w:rsid w:val="002C24F0"/>
    <w:rsid w:val="002C3467"/>
    <w:rsid w:val="002C4041"/>
    <w:rsid w:val="002C42A9"/>
    <w:rsid w:val="002C50EB"/>
    <w:rsid w:val="002C53D1"/>
    <w:rsid w:val="002C55FC"/>
    <w:rsid w:val="002C6416"/>
    <w:rsid w:val="002C66FF"/>
    <w:rsid w:val="002C69EB"/>
    <w:rsid w:val="002C7212"/>
    <w:rsid w:val="002C784B"/>
    <w:rsid w:val="002C7F86"/>
    <w:rsid w:val="002D02A8"/>
    <w:rsid w:val="002D1161"/>
    <w:rsid w:val="002D1356"/>
    <w:rsid w:val="002D14D3"/>
    <w:rsid w:val="002D1DE9"/>
    <w:rsid w:val="002D20D1"/>
    <w:rsid w:val="002D223E"/>
    <w:rsid w:val="002D2578"/>
    <w:rsid w:val="002D29EE"/>
    <w:rsid w:val="002D2E07"/>
    <w:rsid w:val="002D2F49"/>
    <w:rsid w:val="002D33D0"/>
    <w:rsid w:val="002D35D6"/>
    <w:rsid w:val="002D38D2"/>
    <w:rsid w:val="002D3A75"/>
    <w:rsid w:val="002D4924"/>
    <w:rsid w:val="002D4C1F"/>
    <w:rsid w:val="002D5465"/>
    <w:rsid w:val="002D5777"/>
    <w:rsid w:val="002D5BCA"/>
    <w:rsid w:val="002D7576"/>
    <w:rsid w:val="002D76AE"/>
    <w:rsid w:val="002D7922"/>
    <w:rsid w:val="002D7F28"/>
    <w:rsid w:val="002E002C"/>
    <w:rsid w:val="002E074A"/>
    <w:rsid w:val="002E0A99"/>
    <w:rsid w:val="002E0B4F"/>
    <w:rsid w:val="002E0DC6"/>
    <w:rsid w:val="002E16DB"/>
    <w:rsid w:val="002E1808"/>
    <w:rsid w:val="002E1BEC"/>
    <w:rsid w:val="002E2B09"/>
    <w:rsid w:val="002E2BD2"/>
    <w:rsid w:val="002E34B2"/>
    <w:rsid w:val="002E387C"/>
    <w:rsid w:val="002E396B"/>
    <w:rsid w:val="002E3EE6"/>
    <w:rsid w:val="002E3EEA"/>
    <w:rsid w:val="002E4394"/>
    <w:rsid w:val="002E491D"/>
    <w:rsid w:val="002E51BC"/>
    <w:rsid w:val="002E5843"/>
    <w:rsid w:val="002E5D8B"/>
    <w:rsid w:val="002E5FE7"/>
    <w:rsid w:val="002E61D1"/>
    <w:rsid w:val="002E672C"/>
    <w:rsid w:val="002E7233"/>
    <w:rsid w:val="002E7497"/>
    <w:rsid w:val="002E7BA2"/>
    <w:rsid w:val="002E7C42"/>
    <w:rsid w:val="002F006A"/>
    <w:rsid w:val="002F0332"/>
    <w:rsid w:val="002F1383"/>
    <w:rsid w:val="002F159C"/>
    <w:rsid w:val="002F1A07"/>
    <w:rsid w:val="002F1E9A"/>
    <w:rsid w:val="002F335C"/>
    <w:rsid w:val="002F397E"/>
    <w:rsid w:val="002F3BCE"/>
    <w:rsid w:val="002F4B2B"/>
    <w:rsid w:val="002F50A2"/>
    <w:rsid w:val="002F52E2"/>
    <w:rsid w:val="002F55BB"/>
    <w:rsid w:val="002F58A3"/>
    <w:rsid w:val="002F5A1A"/>
    <w:rsid w:val="002F634B"/>
    <w:rsid w:val="002F6426"/>
    <w:rsid w:val="002F70B5"/>
    <w:rsid w:val="002F7483"/>
    <w:rsid w:val="002F759D"/>
    <w:rsid w:val="002F77C7"/>
    <w:rsid w:val="002F77F4"/>
    <w:rsid w:val="002F7B81"/>
    <w:rsid w:val="00300079"/>
    <w:rsid w:val="00300114"/>
    <w:rsid w:val="0030024C"/>
    <w:rsid w:val="003002E2"/>
    <w:rsid w:val="00300316"/>
    <w:rsid w:val="00300760"/>
    <w:rsid w:val="00300924"/>
    <w:rsid w:val="0030147D"/>
    <w:rsid w:val="00301CED"/>
    <w:rsid w:val="003020D0"/>
    <w:rsid w:val="003021B7"/>
    <w:rsid w:val="00302D47"/>
    <w:rsid w:val="0030306A"/>
    <w:rsid w:val="003039D2"/>
    <w:rsid w:val="00303B21"/>
    <w:rsid w:val="00303D63"/>
    <w:rsid w:val="00303E74"/>
    <w:rsid w:val="00304571"/>
    <w:rsid w:val="00304624"/>
    <w:rsid w:val="00305629"/>
    <w:rsid w:val="00305BCE"/>
    <w:rsid w:val="00305CC9"/>
    <w:rsid w:val="00305F90"/>
    <w:rsid w:val="003064E8"/>
    <w:rsid w:val="003065D6"/>
    <w:rsid w:val="00306900"/>
    <w:rsid w:val="00307339"/>
    <w:rsid w:val="003078BC"/>
    <w:rsid w:val="003078C1"/>
    <w:rsid w:val="00310019"/>
    <w:rsid w:val="00310062"/>
    <w:rsid w:val="003102ED"/>
    <w:rsid w:val="003105B2"/>
    <w:rsid w:val="00310887"/>
    <w:rsid w:val="00310DB0"/>
    <w:rsid w:val="00310DC6"/>
    <w:rsid w:val="00311E5D"/>
    <w:rsid w:val="00312634"/>
    <w:rsid w:val="003147EB"/>
    <w:rsid w:val="00314A23"/>
    <w:rsid w:val="00315EDC"/>
    <w:rsid w:val="00316174"/>
    <w:rsid w:val="0031643D"/>
    <w:rsid w:val="00317208"/>
    <w:rsid w:val="003177E0"/>
    <w:rsid w:val="00317DA5"/>
    <w:rsid w:val="00317E28"/>
    <w:rsid w:val="00320A5A"/>
    <w:rsid w:val="003219A2"/>
    <w:rsid w:val="00321C3C"/>
    <w:rsid w:val="0032200C"/>
    <w:rsid w:val="00322014"/>
    <w:rsid w:val="003220F7"/>
    <w:rsid w:val="0032248E"/>
    <w:rsid w:val="003224FD"/>
    <w:rsid w:val="00322536"/>
    <w:rsid w:val="00322CEB"/>
    <w:rsid w:val="00322E05"/>
    <w:rsid w:val="003233E0"/>
    <w:rsid w:val="003235BE"/>
    <w:rsid w:val="0032442F"/>
    <w:rsid w:val="00324871"/>
    <w:rsid w:val="00324B35"/>
    <w:rsid w:val="00324B41"/>
    <w:rsid w:val="00324D93"/>
    <w:rsid w:val="00326510"/>
    <w:rsid w:val="0032694D"/>
    <w:rsid w:val="00326C98"/>
    <w:rsid w:val="00326CEB"/>
    <w:rsid w:val="00326DA1"/>
    <w:rsid w:val="00327015"/>
    <w:rsid w:val="003271E5"/>
    <w:rsid w:val="003273B7"/>
    <w:rsid w:val="00327B84"/>
    <w:rsid w:val="003303B1"/>
    <w:rsid w:val="00330436"/>
    <w:rsid w:val="00330B9E"/>
    <w:rsid w:val="00330BD9"/>
    <w:rsid w:val="00330DEC"/>
    <w:rsid w:val="00330F86"/>
    <w:rsid w:val="00331050"/>
    <w:rsid w:val="003314AD"/>
    <w:rsid w:val="003318E2"/>
    <w:rsid w:val="00331A14"/>
    <w:rsid w:val="00331AC7"/>
    <w:rsid w:val="003323D9"/>
    <w:rsid w:val="003324A9"/>
    <w:rsid w:val="003326FB"/>
    <w:rsid w:val="003328BF"/>
    <w:rsid w:val="00332B35"/>
    <w:rsid w:val="00332BCD"/>
    <w:rsid w:val="00333053"/>
    <w:rsid w:val="00333778"/>
    <w:rsid w:val="00333D80"/>
    <w:rsid w:val="0033456A"/>
    <w:rsid w:val="003345B2"/>
    <w:rsid w:val="0033474E"/>
    <w:rsid w:val="003348A1"/>
    <w:rsid w:val="00334C08"/>
    <w:rsid w:val="003351C9"/>
    <w:rsid w:val="003353C1"/>
    <w:rsid w:val="003354E9"/>
    <w:rsid w:val="00335617"/>
    <w:rsid w:val="0033574E"/>
    <w:rsid w:val="0033618C"/>
    <w:rsid w:val="00336F46"/>
    <w:rsid w:val="00337986"/>
    <w:rsid w:val="003401E0"/>
    <w:rsid w:val="0034079C"/>
    <w:rsid w:val="003407C1"/>
    <w:rsid w:val="00340CFA"/>
    <w:rsid w:val="003416F7"/>
    <w:rsid w:val="00341B25"/>
    <w:rsid w:val="00341BC6"/>
    <w:rsid w:val="00341E93"/>
    <w:rsid w:val="00341FA3"/>
    <w:rsid w:val="003420B0"/>
    <w:rsid w:val="00342A0A"/>
    <w:rsid w:val="00342E54"/>
    <w:rsid w:val="00342FC7"/>
    <w:rsid w:val="0034303A"/>
    <w:rsid w:val="0034329F"/>
    <w:rsid w:val="00343541"/>
    <w:rsid w:val="00344001"/>
    <w:rsid w:val="00344016"/>
    <w:rsid w:val="0034407E"/>
    <w:rsid w:val="003444CD"/>
    <w:rsid w:val="00344771"/>
    <w:rsid w:val="0034514C"/>
    <w:rsid w:val="00345AC6"/>
    <w:rsid w:val="00345FDB"/>
    <w:rsid w:val="003466F1"/>
    <w:rsid w:val="00346F7D"/>
    <w:rsid w:val="00346FDB"/>
    <w:rsid w:val="003471FE"/>
    <w:rsid w:val="00347589"/>
    <w:rsid w:val="00347633"/>
    <w:rsid w:val="003503BE"/>
    <w:rsid w:val="0035056B"/>
    <w:rsid w:val="00350820"/>
    <w:rsid w:val="00350A2D"/>
    <w:rsid w:val="00350F99"/>
    <w:rsid w:val="00350FA8"/>
    <w:rsid w:val="00351218"/>
    <w:rsid w:val="0035137C"/>
    <w:rsid w:val="00351386"/>
    <w:rsid w:val="003515C3"/>
    <w:rsid w:val="00352AFF"/>
    <w:rsid w:val="00352EF8"/>
    <w:rsid w:val="003532EE"/>
    <w:rsid w:val="003539F0"/>
    <w:rsid w:val="00353A0B"/>
    <w:rsid w:val="00353B69"/>
    <w:rsid w:val="00354490"/>
    <w:rsid w:val="00354541"/>
    <w:rsid w:val="003546E3"/>
    <w:rsid w:val="00354FCC"/>
    <w:rsid w:val="0035572C"/>
    <w:rsid w:val="00355CB3"/>
    <w:rsid w:val="00356293"/>
    <w:rsid w:val="003568DE"/>
    <w:rsid w:val="00357801"/>
    <w:rsid w:val="00357A72"/>
    <w:rsid w:val="00357C5E"/>
    <w:rsid w:val="003606CF"/>
    <w:rsid w:val="00360878"/>
    <w:rsid w:val="00360FA5"/>
    <w:rsid w:val="003614DC"/>
    <w:rsid w:val="003618AF"/>
    <w:rsid w:val="00361972"/>
    <w:rsid w:val="00361A2C"/>
    <w:rsid w:val="0036244C"/>
    <w:rsid w:val="003624FE"/>
    <w:rsid w:val="0036251E"/>
    <w:rsid w:val="00362FD9"/>
    <w:rsid w:val="0036415C"/>
    <w:rsid w:val="003642FA"/>
    <w:rsid w:val="003645EE"/>
    <w:rsid w:val="00364CC1"/>
    <w:rsid w:val="00364E82"/>
    <w:rsid w:val="0036509A"/>
    <w:rsid w:val="0036561C"/>
    <w:rsid w:val="0036591D"/>
    <w:rsid w:val="00365B22"/>
    <w:rsid w:val="00365E6A"/>
    <w:rsid w:val="00365EBC"/>
    <w:rsid w:val="003662DE"/>
    <w:rsid w:val="003663BC"/>
    <w:rsid w:val="003665E7"/>
    <w:rsid w:val="00366904"/>
    <w:rsid w:val="003669EC"/>
    <w:rsid w:val="00367456"/>
    <w:rsid w:val="0036753C"/>
    <w:rsid w:val="003678C0"/>
    <w:rsid w:val="00367F73"/>
    <w:rsid w:val="00370529"/>
    <w:rsid w:val="003707F1"/>
    <w:rsid w:val="00370A15"/>
    <w:rsid w:val="00371D55"/>
    <w:rsid w:val="00372624"/>
    <w:rsid w:val="00372AA3"/>
    <w:rsid w:val="00372B56"/>
    <w:rsid w:val="00372E36"/>
    <w:rsid w:val="00373325"/>
    <w:rsid w:val="00373449"/>
    <w:rsid w:val="003735F3"/>
    <w:rsid w:val="00373791"/>
    <w:rsid w:val="00373E04"/>
    <w:rsid w:val="00374178"/>
    <w:rsid w:val="00374D99"/>
    <w:rsid w:val="00375F90"/>
    <w:rsid w:val="00376328"/>
    <w:rsid w:val="003763E3"/>
    <w:rsid w:val="0037690F"/>
    <w:rsid w:val="00376AF0"/>
    <w:rsid w:val="003771C6"/>
    <w:rsid w:val="00377586"/>
    <w:rsid w:val="003776C9"/>
    <w:rsid w:val="00377CBC"/>
    <w:rsid w:val="00377D0D"/>
    <w:rsid w:val="00380142"/>
    <w:rsid w:val="003805CC"/>
    <w:rsid w:val="00380CF6"/>
    <w:rsid w:val="00381F91"/>
    <w:rsid w:val="0038269A"/>
    <w:rsid w:val="00382817"/>
    <w:rsid w:val="0038284B"/>
    <w:rsid w:val="00382E63"/>
    <w:rsid w:val="00383D58"/>
    <w:rsid w:val="003844D9"/>
    <w:rsid w:val="003847FC"/>
    <w:rsid w:val="00384DBB"/>
    <w:rsid w:val="00385236"/>
    <w:rsid w:val="00385495"/>
    <w:rsid w:val="00385C6D"/>
    <w:rsid w:val="00385F94"/>
    <w:rsid w:val="00386BD6"/>
    <w:rsid w:val="00386E2E"/>
    <w:rsid w:val="00386FD7"/>
    <w:rsid w:val="00387209"/>
    <w:rsid w:val="003872E9"/>
    <w:rsid w:val="00387913"/>
    <w:rsid w:val="003902B7"/>
    <w:rsid w:val="00390518"/>
    <w:rsid w:val="00390FC7"/>
    <w:rsid w:val="00391313"/>
    <w:rsid w:val="00391467"/>
    <w:rsid w:val="0039148A"/>
    <w:rsid w:val="003915F2"/>
    <w:rsid w:val="003920AF"/>
    <w:rsid w:val="00392567"/>
    <w:rsid w:val="00392742"/>
    <w:rsid w:val="003931D3"/>
    <w:rsid w:val="003938E0"/>
    <w:rsid w:val="00394146"/>
    <w:rsid w:val="003943D5"/>
    <w:rsid w:val="00394DBA"/>
    <w:rsid w:val="003953CB"/>
    <w:rsid w:val="00395440"/>
    <w:rsid w:val="00395502"/>
    <w:rsid w:val="003957C9"/>
    <w:rsid w:val="003961A0"/>
    <w:rsid w:val="0039658A"/>
    <w:rsid w:val="0039675D"/>
    <w:rsid w:val="00396923"/>
    <w:rsid w:val="0039696D"/>
    <w:rsid w:val="00396B8B"/>
    <w:rsid w:val="00396D51"/>
    <w:rsid w:val="003973A8"/>
    <w:rsid w:val="0039751D"/>
    <w:rsid w:val="003975D9"/>
    <w:rsid w:val="003A03F0"/>
    <w:rsid w:val="003A0583"/>
    <w:rsid w:val="003A0C42"/>
    <w:rsid w:val="003A1540"/>
    <w:rsid w:val="003A15CE"/>
    <w:rsid w:val="003A1C1F"/>
    <w:rsid w:val="003A1F08"/>
    <w:rsid w:val="003A2397"/>
    <w:rsid w:val="003A2877"/>
    <w:rsid w:val="003A3070"/>
    <w:rsid w:val="003A31E8"/>
    <w:rsid w:val="003A3411"/>
    <w:rsid w:val="003A343D"/>
    <w:rsid w:val="003A3449"/>
    <w:rsid w:val="003A36E9"/>
    <w:rsid w:val="003A45D4"/>
    <w:rsid w:val="003A508E"/>
    <w:rsid w:val="003A5AE7"/>
    <w:rsid w:val="003A5C6F"/>
    <w:rsid w:val="003A5CD0"/>
    <w:rsid w:val="003A5CE9"/>
    <w:rsid w:val="003A5E80"/>
    <w:rsid w:val="003A6AA7"/>
    <w:rsid w:val="003A7314"/>
    <w:rsid w:val="003A755E"/>
    <w:rsid w:val="003A7FA7"/>
    <w:rsid w:val="003B0D1E"/>
    <w:rsid w:val="003B11A7"/>
    <w:rsid w:val="003B15A1"/>
    <w:rsid w:val="003B1903"/>
    <w:rsid w:val="003B19EF"/>
    <w:rsid w:val="003B1F77"/>
    <w:rsid w:val="003B2106"/>
    <w:rsid w:val="003B2D9F"/>
    <w:rsid w:val="003B3A71"/>
    <w:rsid w:val="003B3C33"/>
    <w:rsid w:val="003B4152"/>
    <w:rsid w:val="003B4160"/>
    <w:rsid w:val="003B44F1"/>
    <w:rsid w:val="003B4563"/>
    <w:rsid w:val="003B4650"/>
    <w:rsid w:val="003B4978"/>
    <w:rsid w:val="003B53E4"/>
    <w:rsid w:val="003B58ED"/>
    <w:rsid w:val="003B5CCC"/>
    <w:rsid w:val="003B621D"/>
    <w:rsid w:val="003B7277"/>
    <w:rsid w:val="003B7719"/>
    <w:rsid w:val="003B7DE6"/>
    <w:rsid w:val="003C0AE6"/>
    <w:rsid w:val="003C1BF6"/>
    <w:rsid w:val="003C1F1B"/>
    <w:rsid w:val="003C210D"/>
    <w:rsid w:val="003C33AF"/>
    <w:rsid w:val="003C3436"/>
    <w:rsid w:val="003C3442"/>
    <w:rsid w:val="003C3585"/>
    <w:rsid w:val="003C36DD"/>
    <w:rsid w:val="003C37F0"/>
    <w:rsid w:val="003C3834"/>
    <w:rsid w:val="003C3E73"/>
    <w:rsid w:val="003C4362"/>
    <w:rsid w:val="003C4F23"/>
    <w:rsid w:val="003C5234"/>
    <w:rsid w:val="003C5271"/>
    <w:rsid w:val="003C57A9"/>
    <w:rsid w:val="003C590B"/>
    <w:rsid w:val="003C5C41"/>
    <w:rsid w:val="003C63F1"/>
    <w:rsid w:val="003C6698"/>
    <w:rsid w:val="003C6AD3"/>
    <w:rsid w:val="003C72AB"/>
    <w:rsid w:val="003C7597"/>
    <w:rsid w:val="003C79CE"/>
    <w:rsid w:val="003C7B57"/>
    <w:rsid w:val="003C7D31"/>
    <w:rsid w:val="003D0079"/>
    <w:rsid w:val="003D0B44"/>
    <w:rsid w:val="003D0FC3"/>
    <w:rsid w:val="003D1379"/>
    <w:rsid w:val="003D14CE"/>
    <w:rsid w:val="003D1FDD"/>
    <w:rsid w:val="003D24D5"/>
    <w:rsid w:val="003D2E73"/>
    <w:rsid w:val="003D2F82"/>
    <w:rsid w:val="003D366F"/>
    <w:rsid w:val="003D39A0"/>
    <w:rsid w:val="003D3C73"/>
    <w:rsid w:val="003D41CF"/>
    <w:rsid w:val="003D4FD9"/>
    <w:rsid w:val="003D5261"/>
    <w:rsid w:val="003D5383"/>
    <w:rsid w:val="003D5879"/>
    <w:rsid w:val="003D5954"/>
    <w:rsid w:val="003D5BAA"/>
    <w:rsid w:val="003D5DD8"/>
    <w:rsid w:val="003D630A"/>
    <w:rsid w:val="003D6EC2"/>
    <w:rsid w:val="003D71F6"/>
    <w:rsid w:val="003E05F4"/>
    <w:rsid w:val="003E0C7D"/>
    <w:rsid w:val="003E1719"/>
    <w:rsid w:val="003E1817"/>
    <w:rsid w:val="003E195B"/>
    <w:rsid w:val="003E1FA5"/>
    <w:rsid w:val="003E27C4"/>
    <w:rsid w:val="003E3671"/>
    <w:rsid w:val="003E3EA5"/>
    <w:rsid w:val="003E5FAB"/>
    <w:rsid w:val="003E653C"/>
    <w:rsid w:val="003E655E"/>
    <w:rsid w:val="003E65A3"/>
    <w:rsid w:val="003E6799"/>
    <w:rsid w:val="003E67B5"/>
    <w:rsid w:val="003E67EA"/>
    <w:rsid w:val="003E67F2"/>
    <w:rsid w:val="003E6E8A"/>
    <w:rsid w:val="003E7178"/>
    <w:rsid w:val="003E7AC8"/>
    <w:rsid w:val="003E7EE4"/>
    <w:rsid w:val="003F01B0"/>
    <w:rsid w:val="003F0DC8"/>
    <w:rsid w:val="003F0DD6"/>
    <w:rsid w:val="003F104F"/>
    <w:rsid w:val="003F164A"/>
    <w:rsid w:val="003F1878"/>
    <w:rsid w:val="003F1A3A"/>
    <w:rsid w:val="003F1D16"/>
    <w:rsid w:val="003F2364"/>
    <w:rsid w:val="003F2378"/>
    <w:rsid w:val="003F3344"/>
    <w:rsid w:val="003F33A2"/>
    <w:rsid w:val="003F34AE"/>
    <w:rsid w:val="003F3C71"/>
    <w:rsid w:val="003F40A1"/>
    <w:rsid w:val="003F4A07"/>
    <w:rsid w:val="003F512E"/>
    <w:rsid w:val="003F56F3"/>
    <w:rsid w:val="003F5791"/>
    <w:rsid w:val="003F5C68"/>
    <w:rsid w:val="003F6184"/>
    <w:rsid w:val="003F633B"/>
    <w:rsid w:val="003F6698"/>
    <w:rsid w:val="003F697B"/>
    <w:rsid w:val="003F6EB4"/>
    <w:rsid w:val="003F6F81"/>
    <w:rsid w:val="003F73D5"/>
    <w:rsid w:val="003F76B9"/>
    <w:rsid w:val="003F7C17"/>
    <w:rsid w:val="003F7CC2"/>
    <w:rsid w:val="00400E7D"/>
    <w:rsid w:val="00400EB4"/>
    <w:rsid w:val="004010C8"/>
    <w:rsid w:val="00401737"/>
    <w:rsid w:val="0040198F"/>
    <w:rsid w:val="00401C34"/>
    <w:rsid w:val="00402751"/>
    <w:rsid w:val="00403535"/>
    <w:rsid w:val="00403741"/>
    <w:rsid w:val="00403800"/>
    <w:rsid w:val="00403888"/>
    <w:rsid w:val="0040420F"/>
    <w:rsid w:val="0040428A"/>
    <w:rsid w:val="004047B7"/>
    <w:rsid w:val="0040562B"/>
    <w:rsid w:val="004057C1"/>
    <w:rsid w:val="0040586D"/>
    <w:rsid w:val="00406841"/>
    <w:rsid w:val="00407388"/>
    <w:rsid w:val="0040785D"/>
    <w:rsid w:val="00407A9F"/>
    <w:rsid w:val="00407E1C"/>
    <w:rsid w:val="004101ED"/>
    <w:rsid w:val="00410388"/>
    <w:rsid w:val="00410825"/>
    <w:rsid w:val="004108C1"/>
    <w:rsid w:val="0041148F"/>
    <w:rsid w:val="004114BA"/>
    <w:rsid w:val="004121D3"/>
    <w:rsid w:val="00412275"/>
    <w:rsid w:val="0041232A"/>
    <w:rsid w:val="004127B3"/>
    <w:rsid w:val="00412BE0"/>
    <w:rsid w:val="00412F75"/>
    <w:rsid w:val="00413B67"/>
    <w:rsid w:val="00413C02"/>
    <w:rsid w:val="00413E26"/>
    <w:rsid w:val="004140A1"/>
    <w:rsid w:val="00414544"/>
    <w:rsid w:val="00414C83"/>
    <w:rsid w:val="004151E3"/>
    <w:rsid w:val="00415624"/>
    <w:rsid w:val="004157E4"/>
    <w:rsid w:val="00415A6E"/>
    <w:rsid w:val="00415CDF"/>
    <w:rsid w:val="0041604E"/>
    <w:rsid w:val="00416729"/>
    <w:rsid w:val="00416806"/>
    <w:rsid w:val="00416B71"/>
    <w:rsid w:val="00416E08"/>
    <w:rsid w:val="00416F95"/>
    <w:rsid w:val="00417156"/>
    <w:rsid w:val="0041771B"/>
    <w:rsid w:val="00417A19"/>
    <w:rsid w:val="00417D29"/>
    <w:rsid w:val="00421303"/>
    <w:rsid w:val="004217B0"/>
    <w:rsid w:val="004217F8"/>
    <w:rsid w:val="004218FA"/>
    <w:rsid w:val="00422039"/>
    <w:rsid w:val="00422460"/>
    <w:rsid w:val="0042356B"/>
    <w:rsid w:val="00423668"/>
    <w:rsid w:val="00423957"/>
    <w:rsid w:val="00423AA0"/>
    <w:rsid w:val="00423C17"/>
    <w:rsid w:val="004245C8"/>
    <w:rsid w:val="00424932"/>
    <w:rsid w:val="00424DE6"/>
    <w:rsid w:val="004252C6"/>
    <w:rsid w:val="004253EB"/>
    <w:rsid w:val="00425A24"/>
    <w:rsid w:val="00425BC3"/>
    <w:rsid w:val="00426A61"/>
    <w:rsid w:val="00426AC7"/>
    <w:rsid w:val="00426F3F"/>
    <w:rsid w:val="00427946"/>
    <w:rsid w:val="00427C30"/>
    <w:rsid w:val="00427EF5"/>
    <w:rsid w:val="0043017E"/>
    <w:rsid w:val="0043081E"/>
    <w:rsid w:val="00430A27"/>
    <w:rsid w:val="00430D68"/>
    <w:rsid w:val="0043151F"/>
    <w:rsid w:val="0043155F"/>
    <w:rsid w:val="004316BB"/>
    <w:rsid w:val="004316BE"/>
    <w:rsid w:val="004318B4"/>
    <w:rsid w:val="004319D1"/>
    <w:rsid w:val="004324C7"/>
    <w:rsid w:val="00432766"/>
    <w:rsid w:val="0043285F"/>
    <w:rsid w:val="00432886"/>
    <w:rsid w:val="0043299C"/>
    <w:rsid w:val="00432AE4"/>
    <w:rsid w:val="00433962"/>
    <w:rsid w:val="00433AE3"/>
    <w:rsid w:val="00433B10"/>
    <w:rsid w:val="00434493"/>
    <w:rsid w:val="004347B3"/>
    <w:rsid w:val="004349E1"/>
    <w:rsid w:val="00434A56"/>
    <w:rsid w:val="00434D0B"/>
    <w:rsid w:val="0043548F"/>
    <w:rsid w:val="00435CC0"/>
    <w:rsid w:val="00435DE6"/>
    <w:rsid w:val="004360D1"/>
    <w:rsid w:val="004360DF"/>
    <w:rsid w:val="004363C7"/>
    <w:rsid w:val="004363F1"/>
    <w:rsid w:val="004366E9"/>
    <w:rsid w:val="0043682F"/>
    <w:rsid w:val="00436E2B"/>
    <w:rsid w:val="004374D5"/>
    <w:rsid w:val="00437A95"/>
    <w:rsid w:val="00440021"/>
    <w:rsid w:val="00440165"/>
    <w:rsid w:val="00441054"/>
    <w:rsid w:val="00441FC6"/>
    <w:rsid w:val="00442095"/>
    <w:rsid w:val="004421C5"/>
    <w:rsid w:val="00442483"/>
    <w:rsid w:val="004424EB"/>
    <w:rsid w:val="00442E25"/>
    <w:rsid w:val="00443531"/>
    <w:rsid w:val="00443E4E"/>
    <w:rsid w:val="004445F7"/>
    <w:rsid w:val="004447DC"/>
    <w:rsid w:val="00444E71"/>
    <w:rsid w:val="00445533"/>
    <w:rsid w:val="004461C7"/>
    <w:rsid w:val="004461FA"/>
    <w:rsid w:val="00446CA9"/>
    <w:rsid w:val="0044714E"/>
    <w:rsid w:val="004477A3"/>
    <w:rsid w:val="00447FF3"/>
    <w:rsid w:val="00450647"/>
    <w:rsid w:val="0045088F"/>
    <w:rsid w:val="00450993"/>
    <w:rsid w:val="00450D7D"/>
    <w:rsid w:val="00450E0F"/>
    <w:rsid w:val="004511D8"/>
    <w:rsid w:val="004519E0"/>
    <w:rsid w:val="004527E8"/>
    <w:rsid w:val="00452C2B"/>
    <w:rsid w:val="00452CC2"/>
    <w:rsid w:val="0045318E"/>
    <w:rsid w:val="00453269"/>
    <w:rsid w:val="004538B3"/>
    <w:rsid w:val="00453FBB"/>
    <w:rsid w:val="004546F1"/>
    <w:rsid w:val="004548BE"/>
    <w:rsid w:val="00454AD0"/>
    <w:rsid w:val="00454B17"/>
    <w:rsid w:val="00454E48"/>
    <w:rsid w:val="00454E90"/>
    <w:rsid w:val="004550CD"/>
    <w:rsid w:val="0045510D"/>
    <w:rsid w:val="00455286"/>
    <w:rsid w:val="00455457"/>
    <w:rsid w:val="00455AF8"/>
    <w:rsid w:val="00455CF5"/>
    <w:rsid w:val="004561F6"/>
    <w:rsid w:val="00456E9B"/>
    <w:rsid w:val="00457186"/>
    <w:rsid w:val="004577AF"/>
    <w:rsid w:val="00460142"/>
    <w:rsid w:val="00461C35"/>
    <w:rsid w:val="00461E32"/>
    <w:rsid w:val="00461F14"/>
    <w:rsid w:val="004623C8"/>
    <w:rsid w:val="00462D44"/>
    <w:rsid w:val="00463C87"/>
    <w:rsid w:val="00463EE4"/>
    <w:rsid w:val="004640A0"/>
    <w:rsid w:val="0046448D"/>
    <w:rsid w:val="004647BA"/>
    <w:rsid w:val="0046485B"/>
    <w:rsid w:val="00464C6F"/>
    <w:rsid w:val="00465E7F"/>
    <w:rsid w:val="004672DA"/>
    <w:rsid w:val="00467539"/>
    <w:rsid w:val="004707B7"/>
    <w:rsid w:val="0047160B"/>
    <w:rsid w:val="0047255E"/>
    <w:rsid w:val="00472728"/>
    <w:rsid w:val="00472943"/>
    <w:rsid w:val="00472A6C"/>
    <w:rsid w:val="00472B61"/>
    <w:rsid w:val="00472F59"/>
    <w:rsid w:val="00473538"/>
    <w:rsid w:val="0047362B"/>
    <w:rsid w:val="00473B11"/>
    <w:rsid w:val="00473D76"/>
    <w:rsid w:val="00473DB9"/>
    <w:rsid w:val="0047432C"/>
    <w:rsid w:val="004749EF"/>
    <w:rsid w:val="00474E78"/>
    <w:rsid w:val="00475609"/>
    <w:rsid w:val="00475801"/>
    <w:rsid w:val="00476513"/>
    <w:rsid w:val="00476F66"/>
    <w:rsid w:val="00477494"/>
    <w:rsid w:val="00477C83"/>
    <w:rsid w:val="00477E84"/>
    <w:rsid w:val="00480063"/>
    <w:rsid w:val="004800AE"/>
    <w:rsid w:val="004809C7"/>
    <w:rsid w:val="004816A9"/>
    <w:rsid w:val="0048243E"/>
    <w:rsid w:val="0048275B"/>
    <w:rsid w:val="004836FF"/>
    <w:rsid w:val="00483724"/>
    <w:rsid w:val="00483A41"/>
    <w:rsid w:val="00484A18"/>
    <w:rsid w:val="00484A73"/>
    <w:rsid w:val="004850D4"/>
    <w:rsid w:val="004854C7"/>
    <w:rsid w:val="00485661"/>
    <w:rsid w:val="0048602E"/>
    <w:rsid w:val="0048610B"/>
    <w:rsid w:val="004869F5"/>
    <w:rsid w:val="00486BFC"/>
    <w:rsid w:val="00486DC0"/>
    <w:rsid w:val="00486F0B"/>
    <w:rsid w:val="00486F7D"/>
    <w:rsid w:val="00487643"/>
    <w:rsid w:val="00487A03"/>
    <w:rsid w:val="00490E04"/>
    <w:rsid w:val="00490E7D"/>
    <w:rsid w:val="00491BB3"/>
    <w:rsid w:val="00491D86"/>
    <w:rsid w:val="00491E51"/>
    <w:rsid w:val="004936A6"/>
    <w:rsid w:val="00494713"/>
    <w:rsid w:val="004950B0"/>
    <w:rsid w:val="00495599"/>
    <w:rsid w:val="004956DD"/>
    <w:rsid w:val="00496663"/>
    <w:rsid w:val="00496721"/>
    <w:rsid w:val="00496C38"/>
    <w:rsid w:val="00497266"/>
    <w:rsid w:val="00497660"/>
    <w:rsid w:val="00497E44"/>
    <w:rsid w:val="004A0343"/>
    <w:rsid w:val="004A0931"/>
    <w:rsid w:val="004A09D7"/>
    <w:rsid w:val="004A0AE2"/>
    <w:rsid w:val="004A1020"/>
    <w:rsid w:val="004A1C6A"/>
    <w:rsid w:val="004A25E5"/>
    <w:rsid w:val="004A2C0D"/>
    <w:rsid w:val="004A2C0F"/>
    <w:rsid w:val="004A2C27"/>
    <w:rsid w:val="004A3081"/>
    <w:rsid w:val="004A311E"/>
    <w:rsid w:val="004A31C0"/>
    <w:rsid w:val="004A392F"/>
    <w:rsid w:val="004A4476"/>
    <w:rsid w:val="004A4F26"/>
    <w:rsid w:val="004A5044"/>
    <w:rsid w:val="004A52AA"/>
    <w:rsid w:val="004A5DD2"/>
    <w:rsid w:val="004A5F57"/>
    <w:rsid w:val="004B0472"/>
    <w:rsid w:val="004B0477"/>
    <w:rsid w:val="004B08F2"/>
    <w:rsid w:val="004B0BAA"/>
    <w:rsid w:val="004B0D87"/>
    <w:rsid w:val="004B1432"/>
    <w:rsid w:val="004B1800"/>
    <w:rsid w:val="004B1D00"/>
    <w:rsid w:val="004B20C1"/>
    <w:rsid w:val="004B282D"/>
    <w:rsid w:val="004B3183"/>
    <w:rsid w:val="004B3186"/>
    <w:rsid w:val="004B326F"/>
    <w:rsid w:val="004B37A9"/>
    <w:rsid w:val="004B3876"/>
    <w:rsid w:val="004B387A"/>
    <w:rsid w:val="004B3993"/>
    <w:rsid w:val="004B4369"/>
    <w:rsid w:val="004B4744"/>
    <w:rsid w:val="004B4798"/>
    <w:rsid w:val="004B4E07"/>
    <w:rsid w:val="004B5430"/>
    <w:rsid w:val="004B5A35"/>
    <w:rsid w:val="004B5BEA"/>
    <w:rsid w:val="004B5E41"/>
    <w:rsid w:val="004B6A66"/>
    <w:rsid w:val="004B6D06"/>
    <w:rsid w:val="004B7587"/>
    <w:rsid w:val="004B76D1"/>
    <w:rsid w:val="004B7828"/>
    <w:rsid w:val="004C0667"/>
    <w:rsid w:val="004C1106"/>
    <w:rsid w:val="004C1153"/>
    <w:rsid w:val="004C14F9"/>
    <w:rsid w:val="004C1883"/>
    <w:rsid w:val="004C1D6B"/>
    <w:rsid w:val="004C2359"/>
    <w:rsid w:val="004C23C7"/>
    <w:rsid w:val="004C23D4"/>
    <w:rsid w:val="004C242E"/>
    <w:rsid w:val="004C32E2"/>
    <w:rsid w:val="004C3798"/>
    <w:rsid w:val="004C3886"/>
    <w:rsid w:val="004C3C6D"/>
    <w:rsid w:val="004C49C6"/>
    <w:rsid w:val="004C51EC"/>
    <w:rsid w:val="004C5DDC"/>
    <w:rsid w:val="004C600D"/>
    <w:rsid w:val="004C6010"/>
    <w:rsid w:val="004C6A15"/>
    <w:rsid w:val="004C6DED"/>
    <w:rsid w:val="004C77DE"/>
    <w:rsid w:val="004D02E5"/>
    <w:rsid w:val="004D0332"/>
    <w:rsid w:val="004D0515"/>
    <w:rsid w:val="004D06C9"/>
    <w:rsid w:val="004D0B2B"/>
    <w:rsid w:val="004D0EDD"/>
    <w:rsid w:val="004D149F"/>
    <w:rsid w:val="004D181B"/>
    <w:rsid w:val="004D19D9"/>
    <w:rsid w:val="004D1A95"/>
    <w:rsid w:val="004D1D6D"/>
    <w:rsid w:val="004D1E1B"/>
    <w:rsid w:val="004D26CE"/>
    <w:rsid w:val="004D2D1F"/>
    <w:rsid w:val="004D30B2"/>
    <w:rsid w:val="004D37AB"/>
    <w:rsid w:val="004D3C8E"/>
    <w:rsid w:val="004D4271"/>
    <w:rsid w:val="004D4584"/>
    <w:rsid w:val="004D484C"/>
    <w:rsid w:val="004D48C3"/>
    <w:rsid w:val="004D4ADA"/>
    <w:rsid w:val="004D4D23"/>
    <w:rsid w:val="004D5471"/>
    <w:rsid w:val="004D5951"/>
    <w:rsid w:val="004D59FB"/>
    <w:rsid w:val="004D687C"/>
    <w:rsid w:val="004D6963"/>
    <w:rsid w:val="004D69E3"/>
    <w:rsid w:val="004D6A9B"/>
    <w:rsid w:val="004D6BA6"/>
    <w:rsid w:val="004D7DA8"/>
    <w:rsid w:val="004E0274"/>
    <w:rsid w:val="004E0A71"/>
    <w:rsid w:val="004E0ADB"/>
    <w:rsid w:val="004E2E6C"/>
    <w:rsid w:val="004E350A"/>
    <w:rsid w:val="004E38A1"/>
    <w:rsid w:val="004E3E04"/>
    <w:rsid w:val="004E3EC5"/>
    <w:rsid w:val="004E43B7"/>
    <w:rsid w:val="004E45C0"/>
    <w:rsid w:val="004E4806"/>
    <w:rsid w:val="004E4AB7"/>
    <w:rsid w:val="004E4D53"/>
    <w:rsid w:val="004E53CA"/>
    <w:rsid w:val="004E58CF"/>
    <w:rsid w:val="004E5A13"/>
    <w:rsid w:val="004E601B"/>
    <w:rsid w:val="004E6084"/>
    <w:rsid w:val="004E632E"/>
    <w:rsid w:val="004E64A6"/>
    <w:rsid w:val="004E6EFB"/>
    <w:rsid w:val="004E73DE"/>
    <w:rsid w:val="004E7953"/>
    <w:rsid w:val="004E7DA4"/>
    <w:rsid w:val="004E7EEF"/>
    <w:rsid w:val="004F0024"/>
    <w:rsid w:val="004F01A7"/>
    <w:rsid w:val="004F1184"/>
    <w:rsid w:val="004F12BF"/>
    <w:rsid w:val="004F16F3"/>
    <w:rsid w:val="004F170E"/>
    <w:rsid w:val="004F1BA9"/>
    <w:rsid w:val="004F247E"/>
    <w:rsid w:val="004F2747"/>
    <w:rsid w:val="004F2B1F"/>
    <w:rsid w:val="004F2EC7"/>
    <w:rsid w:val="004F2FD9"/>
    <w:rsid w:val="004F3846"/>
    <w:rsid w:val="004F3875"/>
    <w:rsid w:val="004F38BC"/>
    <w:rsid w:val="004F3D19"/>
    <w:rsid w:val="004F463F"/>
    <w:rsid w:val="004F4CAA"/>
    <w:rsid w:val="004F4CFA"/>
    <w:rsid w:val="004F5EFE"/>
    <w:rsid w:val="004F61CE"/>
    <w:rsid w:val="004F6ABD"/>
    <w:rsid w:val="004F6D6C"/>
    <w:rsid w:val="004F716C"/>
    <w:rsid w:val="004F73CC"/>
    <w:rsid w:val="004F7648"/>
    <w:rsid w:val="004F77DD"/>
    <w:rsid w:val="004F7B4E"/>
    <w:rsid w:val="004F7E5C"/>
    <w:rsid w:val="005001FC"/>
    <w:rsid w:val="00500ACE"/>
    <w:rsid w:val="00501334"/>
    <w:rsid w:val="00501EC9"/>
    <w:rsid w:val="005021B2"/>
    <w:rsid w:val="00502514"/>
    <w:rsid w:val="00502BAF"/>
    <w:rsid w:val="00502C68"/>
    <w:rsid w:val="005031AD"/>
    <w:rsid w:val="00503278"/>
    <w:rsid w:val="005038BF"/>
    <w:rsid w:val="005041DE"/>
    <w:rsid w:val="0050436D"/>
    <w:rsid w:val="005046F5"/>
    <w:rsid w:val="00504956"/>
    <w:rsid w:val="00504C56"/>
    <w:rsid w:val="00504EFF"/>
    <w:rsid w:val="00505375"/>
    <w:rsid w:val="00505695"/>
    <w:rsid w:val="0050593B"/>
    <w:rsid w:val="00505AA6"/>
    <w:rsid w:val="00506A0F"/>
    <w:rsid w:val="005074AE"/>
    <w:rsid w:val="00510116"/>
    <w:rsid w:val="005102FD"/>
    <w:rsid w:val="0051098F"/>
    <w:rsid w:val="005112BA"/>
    <w:rsid w:val="0051152B"/>
    <w:rsid w:val="0051185B"/>
    <w:rsid w:val="005121D9"/>
    <w:rsid w:val="0051285E"/>
    <w:rsid w:val="00512CF9"/>
    <w:rsid w:val="00512D91"/>
    <w:rsid w:val="00512F53"/>
    <w:rsid w:val="005132F2"/>
    <w:rsid w:val="005136A1"/>
    <w:rsid w:val="00513808"/>
    <w:rsid w:val="00513B15"/>
    <w:rsid w:val="00514116"/>
    <w:rsid w:val="00514619"/>
    <w:rsid w:val="00514A1C"/>
    <w:rsid w:val="00514C69"/>
    <w:rsid w:val="00514E30"/>
    <w:rsid w:val="00515A08"/>
    <w:rsid w:val="0051622F"/>
    <w:rsid w:val="0051654A"/>
    <w:rsid w:val="00516FCE"/>
    <w:rsid w:val="0051761F"/>
    <w:rsid w:val="00517B54"/>
    <w:rsid w:val="00517D21"/>
    <w:rsid w:val="00517E39"/>
    <w:rsid w:val="005200E2"/>
    <w:rsid w:val="005202B5"/>
    <w:rsid w:val="005203EE"/>
    <w:rsid w:val="00520A12"/>
    <w:rsid w:val="00520A6A"/>
    <w:rsid w:val="00520CCE"/>
    <w:rsid w:val="00520D5A"/>
    <w:rsid w:val="0052143F"/>
    <w:rsid w:val="00521C3D"/>
    <w:rsid w:val="005220AC"/>
    <w:rsid w:val="005222A7"/>
    <w:rsid w:val="00522381"/>
    <w:rsid w:val="005225CA"/>
    <w:rsid w:val="005229CC"/>
    <w:rsid w:val="0052327C"/>
    <w:rsid w:val="005234F3"/>
    <w:rsid w:val="005235C0"/>
    <w:rsid w:val="005235EB"/>
    <w:rsid w:val="0052363D"/>
    <w:rsid w:val="005236C0"/>
    <w:rsid w:val="00523F06"/>
    <w:rsid w:val="005240D9"/>
    <w:rsid w:val="005242A3"/>
    <w:rsid w:val="005243E6"/>
    <w:rsid w:val="00524792"/>
    <w:rsid w:val="00524872"/>
    <w:rsid w:val="00524B0E"/>
    <w:rsid w:val="00524D06"/>
    <w:rsid w:val="00524D8A"/>
    <w:rsid w:val="005252C5"/>
    <w:rsid w:val="00525A1D"/>
    <w:rsid w:val="00526057"/>
    <w:rsid w:val="00526F99"/>
    <w:rsid w:val="00527097"/>
    <w:rsid w:val="00530881"/>
    <w:rsid w:val="00531061"/>
    <w:rsid w:val="0053132C"/>
    <w:rsid w:val="00531AA1"/>
    <w:rsid w:val="00531DAA"/>
    <w:rsid w:val="00532619"/>
    <w:rsid w:val="00532757"/>
    <w:rsid w:val="00532A0C"/>
    <w:rsid w:val="00532A26"/>
    <w:rsid w:val="00533AE4"/>
    <w:rsid w:val="00533FFD"/>
    <w:rsid w:val="005346BD"/>
    <w:rsid w:val="00534B1D"/>
    <w:rsid w:val="00534B48"/>
    <w:rsid w:val="005351CF"/>
    <w:rsid w:val="005356C1"/>
    <w:rsid w:val="0053574E"/>
    <w:rsid w:val="00535EF2"/>
    <w:rsid w:val="00536CE9"/>
    <w:rsid w:val="00537806"/>
    <w:rsid w:val="005378FF"/>
    <w:rsid w:val="00537EA5"/>
    <w:rsid w:val="00540500"/>
    <w:rsid w:val="00540860"/>
    <w:rsid w:val="00540A77"/>
    <w:rsid w:val="00540EF9"/>
    <w:rsid w:val="005411C2"/>
    <w:rsid w:val="0054192B"/>
    <w:rsid w:val="00541CDA"/>
    <w:rsid w:val="00541E05"/>
    <w:rsid w:val="005421F5"/>
    <w:rsid w:val="005423A8"/>
    <w:rsid w:val="005430EB"/>
    <w:rsid w:val="005432E4"/>
    <w:rsid w:val="005435E9"/>
    <w:rsid w:val="00543CFE"/>
    <w:rsid w:val="0054409E"/>
    <w:rsid w:val="00544547"/>
    <w:rsid w:val="00544D54"/>
    <w:rsid w:val="00544ED8"/>
    <w:rsid w:val="005455F7"/>
    <w:rsid w:val="005456A7"/>
    <w:rsid w:val="00545938"/>
    <w:rsid w:val="00545D3C"/>
    <w:rsid w:val="005460B0"/>
    <w:rsid w:val="005462EB"/>
    <w:rsid w:val="00546819"/>
    <w:rsid w:val="00546EA1"/>
    <w:rsid w:val="0054706E"/>
    <w:rsid w:val="0054747D"/>
    <w:rsid w:val="00547811"/>
    <w:rsid w:val="00547A3E"/>
    <w:rsid w:val="00550120"/>
    <w:rsid w:val="0055081C"/>
    <w:rsid w:val="00550EB7"/>
    <w:rsid w:val="00551227"/>
    <w:rsid w:val="00552D47"/>
    <w:rsid w:val="00553026"/>
    <w:rsid w:val="00553B2C"/>
    <w:rsid w:val="00554440"/>
    <w:rsid w:val="00554A1B"/>
    <w:rsid w:val="005557A5"/>
    <w:rsid w:val="00555DCB"/>
    <w:rsid w:val="00555E85"/>
    <w:rsid w:val="00556393"/>
    <w:rsid w:val="00556451"/>
    <w:rsid w:val="005564F3"/>
    <w:rsid w:val="00556AFC"/>
    <w:rsid w:val="00556EC1"/>
    <w:rsid w:val="00557436"/>
    <w:rsid w:val="00560AE4"/>
    <w:rsid w:val="00560C48"/>
    <w:rsid w:val="00561025"/>
    <w:rsid w:val="00561658"/>
    <w:rsid w:val="00561C46"/>
    <w:rsid w:val="00561DCC"/>
    <w:rsid w:val="00562466"/>
    <w:rsid w:val="00562592"/>
    <w:rsid w:val="00562E69"/>
    <w:rsid w:val="00562EF4"/>
    <w:rsid w:val="0056329D"/>
    <w:rsid w:val="0056387E"/>
    <w:rsid w:val="00563CDB"/>
    <w:rsid w:val="00563E9B"/>
    <w:rsid w:val="005646DA"/>
    <w:rsid w:val="00564BFD"/>
    <w:rsid w:val="00565874"/>
    <w:rsid w:val="00566D6D"/>
    <w:rsid w:val="00566E9F"/>
    <w:rsid w:val="00566FB5"/>
    <w:rsid w:val="00567017"/>
    <w:rsid w:val="0056713C"/>
    <w:rsid w:val="00567255"/>
    <w:rsid w:val="005672A0"/>
    <w:rsid w:val="00567D0B"/>
    <w:rsid w:val="00567EBE"/>
    <w:rsid w:val="0057071A"/>
    <w:rsid w:val="00570939"/>
    <w:rsid w:val="00570DE2"/>
    <w:rsid w:val="00571600"/>
    <w:rsid w:val="00571DBF"/>
    <w:rsid w:val="0057267F"/>
    <w:rsid w:val="005728E0"/>
    <w:rsid w:val="00572CD2"/>
    <w:rsid w:val="00572D56"/>
    <w:rsid w:val="00572ED9"/>
    <w:rsid w:val="00572F22"/>
    <w:rsid w:val="00573267"/>
    <w:rsid w:val="005734F2"/>
    <w:rsid w:val="0057376A"/>
    <w:rsid w:val="0057379D"/>
    <w:rsid w:val="00573864"/>
    <w:rsid w:val="005738D2"/>
    <w:rsid w:val="00573DAF"/>
    <w:rsid w:val="00573FA3"/>
    <w:rsid w:val="00573FAA"/>
    <w:rsid w:val="00574286"/>
    <w:rsid w:val="00574359"/>
    <w:rsid w:val="0057471C"/>
    <w:rsid w:val="0057544C"/>
    <w:rsid w:val="00575D0F"/>
    <w:rsid w:val="00575DE2"/>
    <w:rsid w:val="0057758B"/>
    <w:rsid w:val="00577C07"/>
    <w:rsid w:val="00580853"/>
    <w:rsid w:val="00580B3B"/>
    <w:rsid w:val="00580BB8"/>
    <w:rsid w:val="00581645"/>
    <w:rsid w:val="00581AA9"/>
    <w:rsid w:val="005825FD"/>
    <w:rsid w:val="0058329B"/>
    <w:rsid w:val="00584457"/>
    <w:rsid w:val="00584D75"/>
    <w:rsid w:val="005851AA"/>
    <w:rsid w:val="0058597D"/>
    <w:rsid w:val="00585D1F"/>
    <w:rsid w:val="00585F3D"/>
    <w:rsid w:val="00586710"/>
    <w:rsid w:val="00586C1C"/>
    <w:rsid w:val="00586F8D"/>
    <w:rsid w:val="0058702B"/>
    <w:rsid w:val="005873A5"/>
    <w:rsid w:val="0058764F"/>
    <w:rsid w:val="00587A5B"/>
    <w:rsid w:val="00587D47"/>
    <w:rsid w:val="00587D85"/>
    <w:rsid w:val="0058AEB3"/>
    <w:rsid w:val="00590275"/>
    <w:rsid w:val="005903CD"/>
    <w:rsid w:val="0059080A"/>
    <w:rsid w:val="0059086C"/>
    <w:rsid w:val="00590E21"/>
    <w:rsid w:val="00591BDD"/>
    <w:rsid w:val="00591DB5"/>
    <w:rsid w:val="005920CF"/>
    <w:rsid w:val="00592108"/>
    <w:rsid w:val="00592AE8"/>
    <w:rsid w:val="0059328A"/>
    <w:rsid w:val="00593C41"/>
    <w:rsid w:val="00593DAD"/>
    <w:rsid w:val="00593E15"/>
    <w:rsid w:val="005945DD"/>
    <w:rsid w:val="00594639"/>
    <w:rsid w:val="00594652"/>
    <w:rsid w:val="00594883"/>
    <w:rsid w:val="00596A17"/>
    <w:rsid w:val="00596FB8"/>
    <w:rsid w:val="0059756C"/>
    <w:rsid w:val="005976DB"/>
    <w:rsid w:val="00597BDE"/>
    <w:rsid w:val="00597DAB"/>
    <w:rsid w:val="005A031B"/>
    <w:rsid w:val="005A0C20"/>
    <w:rsid w:val="005A123C"/>
    <w:rsid w:val="005A1246"/>
    <w:rsid w:val="005A1363"/>
    <w:rsid w:val="005A159D"/>
    <w:rsid w:val="005A1BD0"/>
    <w:rsid w:val="005A1EA9"/>
    <w:rsid w:val="005A262C"/>
    <w:rsid w:val="005A2667"/>
    <w:rsid w:val="005A2EDC"/>
    <w:rsid w:val="005A3828"/>
    <w:rsid w:val="005A3DED"/>
    <w:rsid w:val="005A4181"/>
    <w:rsid w:val="005A46B7"/>
    <w:rsid w:val="005A4C96"/>
    <w:rsid w:val="005A4F88"/>
    <w:rsid w:val="005A4FFF"/>
    <w:rsid w:val="005A533A"/>
    <w:rsid w:val="005A5550"/>
    <w:rsid w:val="005A5B21"/>
    <w:rsid w:val="005A5C87"/>
    <w:rsid w:val="005A5CC8"/>
    <w:rsid w:val="005A6802"/>
    <w:rsid w:val="005A7583"/>
    <w:rsid w:val="005A77A0"/>
    <w:rsid w:val="005A7F45"/>
    <w:rsid w:val="005B0231"/>
    <w:rsid w:val="005B046A"/>
    <w:rsid w:val="005B0B45"/>
    <w:rsid w:val="005B0C75"/>
    <w:rsid w:val="005B1115"/>
    <w:rsid w:val="005B1633"/>
    <w:rsid w:val="005B1D0F"/>
    <w:rsid w:val="005B246B"/>
    <w:rsid w:val="005B2647"/>
    <w:rsid w:val="005B2D45"/>
    <w:rsid w:val="005B35B4"/>
    <w:rsid w:val="005B3A8A"/>
    <w:rsid w:val="005B3BCA"/>
    <w:rsid w:val="005B3CD3"/>
    <w:rsid w:val="005B4848"/>
    <w:rsid w:val="005B4FAA"/>
    <w:rsid w:val="005B5A2B"/>
    <w:rsid w:val="005B61A2"/>
    <w:rsid w:val="005B6B56"/>
    <w:rsid w:val="005B7000"/>
    <w:rsid w:val="005B7ECF"/>
    <w:rsid w:val="005C00D5"/>
    <w:rsid w:val="005C0A08"/>
    <w:rsid w:val="005C0C80"/>
    <w:rsid w:val="005C0D8A"/>
    <w:rsid w:val="005C10B0"/>
    <w:rsid w:val="005C1116"/>
    <w:rsid w:val="005C1293"/>
    <w:rsid w:val="005C1342"/>
    <w:rsid w:val="005C1617"/>
    <w:rsid w:val="005C1701"/>
    <w:rsid w:val="005C195A"/>
    <w:rsid w:val="005C1977"/>
    <w:rsid w:val="005C1CCF"/>
    <w:rsid w:val="005C2650"/>
    <w:rsid w:val="005C2863"/>
    <w:rsid w:val="005C2E07"/>
    <w:rsid w:val="005C2ED8"/>
    <w:rsid w:val="005C304E"/>
    <w:rsid w:val="005C334F"/>
    <w:rsid w:val="005C3647"/>
    <w:rsid w:val="005C398F"/>
    <w:rsid w:val="005C3B28"/>
    <w:rsid w:val="005C3B47"/>
    <w:rsid w:val="005C3D65"/>
    <w:rsid w:val="005C417E"/>
    <w:rsid w:val="005C4B0E"/>
    <w:rsid w:val="005C4CB4"/>
    <w:rsid w:val="005C5096"/>
    <w:rsid w:val="005C51E6"/>
    <w:rsid w:val="005C528B"/>
    <w:rsid w:val="005C5846"/>
    <w:rsid w:val="005C6219"/>
    <w:rsid w:val="005C6439"/>
    <w:rsid w:val="005C64F6"/>
    <w:rsid w:val="005C675A"/>
    <w:rsid w:val="005C6853"/>
    <w:rsid w:val="005C688F"/>
    <w:rsid w:val="005C6C17"/>
    <w:rsid w:val="005C6C50"/>
    <w:rsid w:val="005C6EC6"/>
    <w:rsid w:val="005C74F2"/>
    <w:rsid w:val="005C766B"/>
    <w:rsid w:val="005C7CB3"/>
    <w:rsid w:val="005D063D"/>
    <w:rsid w:val="005D08F8"/>
    <w:rsid w:val="005D17AF"/>
    <w:rsid w:val="005D1A67"/>
    <w:rsid w:val="005D1B14"/>
    <w:rsid w:val="005D1FC0"/>
    <w:rsid w:val="005D2428"/>
    <w:rsid w:val="005D2478"/>
    <w:rsid w:val="005D2BD7"/>
    <w:rsid w:val="005D3C25"/>
    <w:rsid w:val="005D3D45"/>
    <w:rsid w:val="005D3E9A"/>
    <w:rsid w:val="005D40FB"/>
    <w:rsid w:val="005D42EB"/>
    <w:rsid w:val="005D4BB1"/>
    <w:rsid w:val="005D4DA6"/>
    <w:rsid w:val="005D582B"/>
    <w:rsid w:val="005D5901"/>
    <w:rsid w:val="005D5BC1"/>
    <w:rsid w:val="005D61B3"/>
    <w:rsid w:val="005D6207"/>
    <w:rsid w:val="005D6443"/>
    <w:rsid w:val="005D6692"/>
    <w:rsid w:val="005D66EB"/>
    <w:rsid w:val="005D6AF7"/>
    <w:rsid w:val="005D6C54"/>
    <w:rsid w:val="005D6E52"/>
    <w:rsid w:val="005E0326"/>
    <w:rsid w:val="005E0476"/>
    <w:rsid w:val="005E0C81"/>
    <w:rsid w:val="005E106C"/>
    <w:rsid w:val="005E10F2"/>
    <w:rsid w:val="005E13C3"/>
    <w:rsid w:val="005E1417"/>
    <w:rsid w:val="005E1591"/>
    <w:rsid w:val="005E2467"/>
    <w:rsid w:val="005E265D"/>
    <w:rsid w:val="005E2A23"/>
    <w:rsid w:val="005E2A2C"/>
    <w:rsid w:val="005E2F8D"/>
    <w:rsid w:val="005E3EF0"/>
    <w:rsid w:val="005E402A"/>
    <w:rsid w:val="005E40DF"/>
    <w:rsid w:val="005E439E"/>
    <w:rsid w:val="005E53FF"/>
    <w:rsid w:val="005E574C"/>
    <w:rsid w:val="005E5A91"/>
    <w:rsid w:val="005E6CA5"/>
    <w:rsid w:val="005E6F2B"/>
    <w:rsid w:val="005E705E"/>
    <w:rsid w:val="005E7065"/>
    <w:rsid w:val="005E7200"/>
    <w:rsid w:val="005E7B82"/>
    <w:rsid w:val="005E7C35"/>
    <w:rsid w:val="005F09E4"/>
    <w:rsid w:val="005F0F37"/>
    <w:rsid w:val="005F0FCF"/>
    <w:rsid w:val="005F11FF"/>
    <w:rsid w:val="005F1213"/>
    <w:rsid w:val="005F13D7"/>
    <w:rsid w:val="005F1530"/>
    <w:rsid w:val="005F1AB7"/>
    <w:rsid w:val="005F1F74"/>
    <w:rsid w:val="005F22A3"/>
    <w:rsid w:val="005F289B"/>
    <w:rsid w:val="005F2ABF"/>
    <w:rsid w:val="005F3484"/>
    <w:rsid w:val="005F380A"/>
    <w:rsid w:val="005F3AA5"/>
    <w:rsid w:val="005F3E4C"/>
    <w:rsid w:val="005F41FB"/>
    <w:rsid w:val="005F550C"/>
    <w:rsid w:val="005F572B"/>
    <w:rsid w:val="005F594C"/>
    <w:rsid w:val="005F6C66"/>
    <w:rsid w:val="005F7CFB"/>
    <w:rsid w:val="0060037D"/>
    <w:rsid w:val="006004E8"/>
    <w:rsid w:val="00600C01"/>
    <w:rsid w:val="00600CF0"/>
    <w:rsid w:val="00600DFA"/>
    <w:rsid w:val="006010F2"/>
    <w:rsid w:val="00601280"/>
    <w:rsid w:val="00601C0C"/>
    <w:rsid w:val="006021B3"/>
    <w:rsid w:val="006022A3"/>
    <w:rsid w:val="00602D4F"/>
    <w:rsid w:val="00602EF8"/>
    <w:rsid w:val="00603269"/>
    <w:rsid w:val="0060386E"/>
    <w:rsid w:val="00604A28"/>
    <w:rsid w:val="00604A32"/>
    <w:rsid w:val="00605555"/>
    <w:rsid w:val="00605ED4"/>
    <w:rsid w:val="006063D1"/>
    <w:rsid w:val="00606A95"/>
    <w:rsid w:val="00606E7C"/>
    <w:rsid w:val="00606EF7"/>
    <w:rsid w:val="00607254"/>
    <w:rsid w:val="00607356"/>
    <w:rsid w:val="00607E62"/>
    <w:rsid w:val="0061041E"/>
    <w:rsid w:val="006104D4"/>
    <w:rsid w:val="006104F9"/>
    <w:rsid w:val="00610901"/>
    <w:rsid w:val="00610CD7"/>
    <w:rsid w:val="006115F0"/>
    <w:rsid w:val="00611EAC"/>
    <w:rsid w:val="00612521"/>
    <w:rsid w:val="00612DFF"/>
    <w:rsid w:val="00612E81"/>
    <w:rsid w:val="00612F05"/>
    <w:rsid w:val="006133B9"/>
    <w:rsid w:val="00613F6E"/>
    <w:rsid w:val="006142BB"/>
    <w:rsid w:val="00614E98"/>
    <w:rsid w:val="00615780"/>
    <w:rsid w:val="0061605D"/>
    <w:rsid w:val="00616207"/>
    <w:rsid w:val="0061656A"/>
    <w:rsid w:val="00616A1E"/>
    <w:rsid w:val="00616B97"/>
    <w:rsid w:val="00616E6B"/>
    <w:rsid w:val="006200E2"/>
    <w:rsid w:val="0062097F"/>
    <w:rsid w:val="00621025"/>
    <w:rsid w:val="006211A1"/>
    <w:rsid w:val="00621474"/>
    <w:rsid w:val="00622732"/>
    <w:rsid w:val="00622912"/>
    <w:rsid w:val="00622AAE"/>
    <w:rsid w:val="00622EE1"/>
    <w:rsid w:val="00622F49"/>
    <w:rsid w:val="00623585"/>
    <w:rsid w:val="0062396C"/>
    <w:rsid w:val="00624383"/>
    <w:rsid w:val="0062440B"/>
    <w:rsid w:val="006261C3"/>
    <w:rsid w:val="00626824"/>
    <w:rsid w:val="00626AED"/>
    <w:rsid w:val="00626E7E"/>
    <w:rsid w:val="00627863"/>
    <w:rsid w:val="00630698"/>
    <w:rsid w:val="0063082B"/>
    <w:rsid w:val="00630D7F"/>
    <w:rsid w:val="00630F72"/>
    <w:rsid w:val="00631043"/>
    <w:rsid w:val="0063116B"/>
    <w:rsid w:val="00631553"/>
    <w:rsid w:val="00631B6E"/>
    <w:rsid w:val="00632149"/>
    <w:rsid w:val="00632FB8"/>
    <w:rsid w:val="00633434"/>
    <w:rsid w:val="00633636"/>
    <w:rsid w:val="00633826"/>
    <w:rsid w:val="00633BDD"/>
    <w:rsid w:val="00634419"/>
    <w:rsid w:val="00634435"/>
    <w:rsid w:val="00634AED"/>
    <w:rsid w:val="00634DEA"/>
    <w:rsid w:val="0063531F"/>
    <w:rsid w:val="006355DB"/>
    <w:rsid w:val="00635FB8"/>
    <w:rsid w:val="00637054"/>
    <w:rsid w:val="0063728D"/>
    <w:rsid w:val="006374EF"/>
    <w:rsid w:val="0063763C"/>
    <w:rsid w:val="00637D0D"/>
    <w:rsid w:val="00637FCB"/>
    <w:rsid w:val="0064004B"/>
    <w:rsid w:val="0064063C"/>
    <w:rsid w:val="00640AB4"/>
    <w:rsid w:val="00641885"/>
    <w:rsid w:val="00642B54"/>
    <w:rsid w:val="00642E07"/>
    <w:rsid w:val="00642F91"/>
    <w:rsid w:val="00643748"/>
    <w:rsid w:val="00643CC1"/>
    <w:rsid w:val="00643DED"/>
    <w:rsid w:val="00643E8A"/>
    <w:rsid w:val="00644C9D"/>
    <w:rsid w:val="00644E64"/>
    <w:rsid w:val="00644FA3"/>
    <w:rsid w:val="00645467"/>
    <w:rsid w:val="006455D7"/>
    <w:rsid w:val="00645BA5"/>
    <w:rsid w:val="006462FD"/>
    <w:rsid w:val="006463D5"/>
    <w:rsid w:val="006465A1"/>
    <w:rsid w:val="0064714B"/>
    <w:rsid w:val="0064724B"/>
    <w:rsid w:val="0064731D"/>
    <w:rsid w:val="00647C47"/>
    <w:rsid w:val="006505AF"/>
    <w:rsid w:val="006508C1"/>
    <w:rsid w:val="00650D59"/>
    <w:rsid w:val="006514D8"/>
    <w:rsid w:val="006519D0"/>
    <w:rsid w:val="00651BD1"/>
    <w:rsid w:val="00651CE0"/>
    <w:rsid w:val="00651D4E"/>
    <w:rsid w:val="00652323"/>
    <w:rsid w:val="00653A8A"/>
    <w:rsid w:val="006542C6"/>
    <w:rsid w:val="006550BB"/>
    <w:rsid w:val="0065590B"/>
    <w:rsid w:val="00655FCA"/>
    <w:rsid w:val="00656A05"/>
    <w:rsid w:val="00656B4E"/>
    <w:rsid w:val="006574CC"/>
    <w:rsid w:val="0066062F"/>
    <w:rsid w:val="00660AD7"/>
    <w:rsid w:val="006615F5"/>
    <w:rsid w:val="0066257E"/>
    <w:rsid w:val="006626DA"/>
    <w:rsid w:val="0066379C"/>
    <w:rsid w:val="00663C1F"/>
    <w:rsid w:val="00663C2D"/>
    <w:rsid w:val="00663D5A"/>
    <w:rsid w:val="0066434A"/>
    <w:rsid w:val="00664FFD"/>
    <w:rsid w:val="0066625A"/>
    <w:rsid w:val="00666723"/>
    <w:rsid w:val="006667E3"/>
    <w:rsid w:val="00666A34"/>
    <w:rsid w:val="00666B9D"/>
    <w:rsid w:val="00666D25"/>
    <w:rsid w:val="00666D4E"/>
    <w:rsid w:val="00667369"/>
    <w:rsid w:val="006676D3"/>
    <w:rsid w:val="00667C95"/>
    <w:rsid w:val="00667CB4"/>
    <w:rsid w:val="00670A59"/>
    <w:rsid w:val="0067147F"/>
    <w:rsid w:val="0067155E"/>
    <w:rsid w:val="0067196C"/>
    <w:rsid w:val="00671E3B"/>
    <w:rsid w:val="006720E4"/>
    <w:rsid w:val="00672164"/>
    <w:rsid w:val="00672CB8"/>
    <w:rsid w:val="00672D90"/>
    <w:rsid w:val="006730F2"/>
    <w:rsid w:val="0067319D"/>
    <w:rsid w:val="006731FE"/>
    <w:rsid w:val="00673466"/>
    <w:rsid w:val="00675093"/>
    <w:rsid w:val="0067552D"/>
    <w:rsid w:val="00675698"/>
    <w:rsid w:val="00675B5B"/>
    <w:rsid w:val="00675BF9"/>
    <w:rsid w:val="00675DE2"/>
    <w:rsid w:val="00676337"/>
    <w:rsid w:val="00676BF0"/>
    <w:rsid w:val="00677082"/>
    <w:rsid w:val="006773BD"/>
    <w:rsid w:val="00677405"/>
    <w:rsid w:val="00677B14"/>
    <w:rsid w:val="00680A04"/>
    <w:rsid w:val="00680A48"/>
    <w:rsid w:val="00680D4C"/>
    <w:rsid w:val="00680FF7"/>
    <w:rsid w:val="00681BCF"/>
    <w:rsid w:val="00681D6F"/>
    <w:rsid w:val="0068284F"/>
    <w:rsid w:val="00682BB9"/>
    <w:rsid w:val="00682DEA"/>
    <w:rsid w:val="00684295"/>
    <w:rsid w:val="00684F18"/>
    <w:rsid w:val="00685A48"/>
    <w:rsid w:val="00685EC9"/>
    <w:rsid w:val="006869AC"/>
    <w:rsid w:val="00686CB7"/>
    <w:rsid w:val="00687383"/>
    <w:rsid w:val="006873FD"/>
    <w:rsid w:val="0068EE73"/>
    <w:rsid w:val="00690082"/>
    <w:rsid w:val="006901A9"/>
    <w:rsid w:val="00690B84"/>
    <w:rsid w:val="00690BA5"/>
    <w:rsid w:val="00690F9D"/>
    <w:rsid w:val="00691161"/>
    <w:rsid w:val="006915D0"/>
    <w:rsid w:val="00691683"/>
    <w:rsid w:val="00691D02"/>
    <w:rsid w:val="00691D69"/>
    <w:rsid w:val="006922A8"/>
    <w:rsid w:val="006925FD"/>
    <w:rsid w:val="00692A0E"/>
    <w:rsid w:val="00692AB0"/>
    <w:rsid w:val="00692B97"/>
    <w:rsid w:val="006933E3"/>
    <w:rsid w:val="00693D97"/>
    <w:rsid w:val="00693F37"/>
    <w:rsid w:val="006946F2"/>
    <w:rsid w:val="00694789"/>
    <w:rsid w:val="00694A69"/>
    <w:rsid w:val="00694ED2"/>
    <w:rsid w:val="0069503A"/>
    <w:rsid w:val="00695135"/>
    <w:rsid w:val="00695198"/>
    <w:rsid w:val="006952F6"/>
    <w:rsid w:val="00695375"/>
    <w:rsid w:val="00695AC0"/>
    <w:rsid w:val="00695CB4"/>
    <w:rsid w:val="00696807"/>
    <w:rsid w:val="00696933"/>
    <w:rsid w:val="00696CDA"/>
    <w:rsid w:val="00697728"/>
    <w:rsid w:val="00697E10"/>
    <w:rsid w:val="00697F06"/>
    <w:rsid w:val="006A09E1"/>
    <w:rsid w:val="006A0B41"/>
    <w:rsid w:val="006A0C35"/>
    <w:rsid w:val="006A0D03"/>
    <w:rsid w:val="006A0D6D"/>
    <w:rsid w:val="006A1023"/>
    <w:rsid w:val="006A11EF"/>
    <w:rsid w:val="006A186B"/>
    <w:rsid w:val="006A211A"/>
    <w:rsid w:val="006A273B"/>
    <w:rsid w:val="006A2DFB"/>
    <w:rsid w:val="006A329B"/>
    <w:rsid w:val="006A3417"/>
    <w:rsid w:val="006A368B"/>
    <w:rsid w:val="006A4534"/>
    <w:rsid w:val="006A4800"/>
    <w:rsid w:val="006A4E4E"/>
    <w:rsid w:val="006A4FAE"/>
    <w:rsid w:val="006A5D96"/>
    <w:rsid w:val="006A5FB5"/>
    <w:rsid w:val="006A79BF"/>
    <w:rsid w:val="006A7F8D"/>
    <w:rsid w:val="006B0199"/>
    <w:rsid w:val="006B023B"/>
    <w:rsid w:val="006B0949"/>
    <w:rsid w:val="006B0B97"/>
    <w:rsid w:val="006B0C79"/>
    <w:rsid w:val="006B0F44"/>
    <w:rsid w:val="006B1639"/>
    <w:rsid w:val="006B19B5"/>
    <w:rsid w:val="006B1AC8"/>
    <w:rsid w:val="006B1B41"/>
    <w:rsid w:val="006B3748"/>
    <w:rsid w:val="006B3C7F"/>
    <w:rsid w:val="006B42EF"/>
    <w:rsid w:val="006B43A6"/>
    <w:rsid w:val="006B4573"/>
    <w:rsid w:val="006B4A17"/>
    <w:rsid w:val="006B4EC5"/>
    <w:rsid w:val="006B50E7"/>
    <w:rsid w:val="006B5778"/>
    <w:rsid w:val="006B622B"/>
    <w:rsid w:val="006B6307"/>
    <w:rsid w:val="006B6414"/>
    <w:rsid w:val="006B6590"/>
    <w:rsid w:val="006B6749"/>
    <w:rsid w:val="006B6846"/>
    <w:rsid w:val="006B6DD5"/>
    <w:rsid w:val="006B7677"/>
    <w:rsid w:val="006C0022"/>
    <w:rsid w:val="006C05BD"/>
    <w:rsid w:val="006C0858"/>
    <w:rsid w:val="006C1374"/>
    <w:rsid w:val="006C1541"/>
    <w:rsid w:val="006C175B"/>
    <w:rsid w:val="006C1997"/>
    <w:rsid w:val="006C22F9"/>
    <w:rsid w:val="006C28E2"/>
    <w:rsid w:val="006C2FEB"/>
    <w:rsid w:val="006C34D2"/>
    <w:rsid w:val="006C378E"/>
    <w:rsid w:val="006C5566"/>
    <w:rsid w:val="006C567A"/>
    <w:rsid w:val="006C5928"/>
    <w:rsid w:val="006C5B1A"/>
    <w:rsid w:val="006C5CAB"/>
    <w:rsid w:val="006C613A"/>
    <w:rsid w:val="006C6AFE"/>
    <w:rsid w:val="006C6C4C"/>
    <w:rsid w:val="006C751D"/>
    <w:rsid w:val="006C7F88"/>
    <w:rsid w:val="006D0486"/>
    <w:rsid w:val="006D0848"/>
    <w:rsid w:val="006D09B1"/>
    <w:rsid w:val="006D0ABA"/>
    <w:rsid w:val="006D191C"/>
    <w:rsid w:val="006D1B08"/>
    <w:rsid w:val="006D1BB6"/>
    <w:rsid w:val="006D1C7B"/>
    <w:rsid w:val="006D1F23"/>
    <w:rsid w:val="006D258D"/>
    <w:rsid w:val="006D269F"/>
    <w:rsid w:val="006D2932"/>
    <w:rsid w:val="006D313D"/>
    <w:rsid w:val="006D3183"/>
    <w:rsid w:val="006D321B"/>
    <w:rsid w:val="006D358C"/>
    <w:rsid w:val="006D3A76"/>
    <w:rsid w:val="006D3C82"/>
    <w:rsid w:val="006D4677"/>
    <w:rsid w:val="006D46A8"/>
    <w:rsid w:val="006D4A4B"/>
    <w:rsid w:val="006D4F06"/>
    <w:rsid w:val="006D51E2"/>
    <w:rsid w:val="006D57D5"/>
    <w:rsid w:val="006D5981"/>
    <w:rsid w:val="006D5ABE"/>
    <w:rsid w:val="006D5C74"/>
    <w:rsid w:val="006D63BC"/>
    <w:rsid w:val="006D63F5"/>
    <w:rsid w:val="006D64D5"/>
    <w:rsid w:val="006D685D"/>
    <w:rsid w:val="006D6F11"/>
    <w:rsid w:val="006D775D"/>
    <w:rsid w:val="006D7AFB"/>
    <w:rsid w:val="006D7B73"/>
    <w:rsid w:val="006D7C9A"/>
    <w:rsid w:val="006E1408"/>
    <w:rsid w:val="006E1D8A"/>
    <w:rsid w:val="006E1DC1"/>
    <w:rsid w:val="006E20FF"/>
    <w:rsid w:val="006E2BAF"/>
    <w:rsid w:val="006E3AA2"/>
    <w:rsid w:val="006E4397"/>
    <w:rsid w:val="006E5545"/>
    <w:rsid w:val="006E5749"/>
    <w:rsid w:val="006E61D2"/>
    <w:rsid w:val="006E6891"/>
    <w:rsid w:val="006E6FBE"/>
    <w:rsid w:val="006E7279"/>
    <w:rsid w:val="006E745C"/>
    <w:rsid w:val="006E75AF"/>
    <w:rsid w:val="006E77A3"/>
    <w:rsid w:val="006F0F7E"/>
    <w:rsid w:val="006F0F99"/>
    <w:rsid w:val="006F1689"/>
    <w:rsid w:val="006F1B9C"/>
    <w:rsid w:val="006F2D06"/>
    <w:rsid w:val="006F2EF9"/>
    <w:rsid w:val="006F318B"/>
    <w:rsid w:val="006F322B"/>
    <w:rsid w:val="006F3A1A"/>
    <w:rsid w:val="006F3E75"/>
    <w:rsid w:val="006F493C"/>
    <w:rsid w:val="006F49FF"/>
    <w:rsid w:val="006F4A1D"/>
    <w:rsid w:val="006F4BDE"/>
    <w:rsid w:val="006F4D90"/>
    <w:rsid w:val="006F51BE"/>
    <w:rsid w:val="006F54B0"/>
    <w:rsid w:val="006F5728"/>
    <w:rsid w:val="006F5F68"/>
    <w:rsid w:val="00700095"/>
    <w:rsid w:val="00700320"/>
    <w:rsid w:val="0070051F"/>
    <w:rsid w:val="007006FF"/>
    <w:rsid w:val="00700ECA"/>
    <w:rsid w:val="007010C4"/>
    <w:rsid w:val="007010F8"/>
    <w:rsid w:val="007014CE"/>
    <w:rsid w:val="0070162B"/>
    <w:rsid w:val="00702131"/>
    <w:rsid w:val="0070256B"/>
    <w:rsid w:val="0070261C"/>
    <w:rsid w:val="00702654"/>
    <w:rsid w:val="0070270B"/>
    <w:rsid w:val="00702A6F"/>
    <w:rsid w:val="00702AD3"/>
    <w:rsid w:val="00702B20"/>
    <w:rsid w:val="00702FF1"/>
    <w:rsid w:val="007034BF"/>
    <w:rsid w:val="0070350D"/>
    <w:rsid w:val="00703F9B"/>
    <w:rsid w:val="007041E6"/>
    <w:rsid w:val="00704383"/>
    <w:rsid w:val="007045F8"/>
    <w:rsid w:val="0070484C"/>
    <w:rsid w:val="00704C62"/>
    <w:rsid w:val="0070503B"/>
    <w:rsid w:val="007057DD"/>
    <w:rsid w:val="007057F3"/>
    <w:rsid w:val="0070595A"/>
    <w:rsid w:val="00705C2F"/>
    <w:rsid w:val="00705F1F"/>
    <w:rsid w:val="00705F93"/>
    <w:rsid w:val="007060C9"/>
    <w:rsid w:val="00706166"/>
    <w:rsid w:val="00706730"/>
    <w:rsid w:val="00706790"/>
    <w:rsid w:val="00706848"/>
    <w:rsid w:val="007069DC"/>
    <w:rsid w:val="00706B7F"/>
    <w:rsid w:val="007072B2"/>
    <w:rsid w:val="00707976"/>
    <w:rsid w:val="00710004"/>
    <w:rsid w:val="00710815"/>
    <w:rsid w:val="00710CD5"/>
    <w:rsid w:val="00710FE1"/>
    <w:rsid w:val="007110C3"/>
    <w:rsid w:val="00711110"/>
    <w:rsid w:val="00711555"/>
    <w:rsid w:val="0071176A"/>
    <w:rsid w:val="00712303"/>
    <w:rsid w:val="007127B1"/>
    <w:rsid w:val="0071283D"/>
    <w:rsid w:val="00712A4D"/>
    <w:rsid w:val="00712D10"/>
    <w:rsid w:val="00713334"/>
    <w:rsid w:val="007133B6"/>
    <w:rsid w:val="00713572"/>
    <w:rsid w:val="00713AF7"/>
    <w:rsid w:val="00714748"/>
    <w:rsid w:val="00714EA6"/>
    <w:rsid w:val="0071511F"/>
    <w:rsid w:val="0071526D"/>
    <w:rsid w:val="007159D2"/>
    <w:rsid w:val="007160AB"/>
    <w:rsid w:val="00716155"/>
    <w:rsid w:val="007161B9"/>
    <w:rsid w:val="00716DCF"/>
    <w:rsid w:val="007170A3"/>
    <w:rsid w:val="007170B9"/>
    <w:rsid w:val="00717459"/>
    <w:rsid w:val="00717669"/>
    <w:rsid w:val="0071798A"/>
    <w:rsid w:val="00717B21"/>
    <w:rsid w:val="00720B3D"/>
    <w:rsid w:val="00720B7E"/>
    <w:rsid w:val="00720BDC"/>
    <w:rsid w:val="00720C28"/>
    <w:rsid w:val="00720DF9"/>
    <w:rsid w:val="00720F82"/>
    <w:rsid w:val="00721487"/>
    <w:rsid w:val="00722423"/>
    <w:rsid w:val="00722671"/>
    <w:rsid w:val="00722AF1"/>
    <w:rsid w:val="00722C28"/>
    <w:rsid w:val="007234DC"/>
    <w:rsid w:val="007235F7"/>
    <w:rsid w:val="0072376F"/>
    <w:rsid w:val="00723E5D"/>
    <w:rsid w:val="00724408"/>
    <w:rsid w:val="00725618"/>
    <w:rsid w:val="007258A3"/>
    <w:rsid w:val="00725EA6"/>
    <w:rsid w:val="007263D7"/>
    <w:rsid w:val="007269EB"/>
    <w:rsid w:val="00726A2F"/>
    <w:rsid w:val="00726A5C"/>
    <w:rsid w:val="00726ACF"/>
    <w:rsid w:val="00726CC7"/>
    <w:rsid w:val="00730406"/>
    <w:rsid w:val="007304A5"/>
    <w:rsid w:val="0073058E"/>
    <w:rsid w:val="007305F2"/>
    <w:rsid w:val="007306FC"/>
    <w:rsid w:val="00730A62"/>
    <w:rsid w:val="00730C92"/>
    <w:rsid w:val="00731252"/>
    <w:rsid w:val="00732132"/>
    <w:rsid w:val="00732D85"/>
    <w:rsid w:val="00732E01"/>
    <w:rsid w:val="00732EAE"/>
    <w:rsid w:val="007335EB"/>
    <w:rsid w:val="0073375E"/>
    <w:rsid w:val="00733A41"/>
    <w:rsid w:val="00734052"/>
    <w:rsid w:val="00734164"/>
    <w:rsid w:val="007346A5"/>
    <w:rsid w:val="007351AD"/>
    <w:rsid w:val="00735D89"/>
    <w:rsid w:val="00736558"/>
    <w:rsid w:val="00736A5A"/>
    <w:rsid w:val="00736B83"/>
    <w:rsid w:val="00736D5F"/>
    <w:rsid w:val="00736DF2"/>
    <w:rsid w:val="00737531"/>
    <w:rsid w:val="0074072B"/>
    <w:rsid w:val="00740D12"/>
    <w:rsid w:val="00740E21"/>
    <w:rsid w:val="0074145A"/>
    <w:rsid w:val="007414F0"/>
    <w:rsid w:val="007419AB"/>
    <w:rsid w:val="00741F8D"/>
    <w:rsid w:val="00742CD8"/>
    <w:rsid w:val="00743159"/>
    <w:rsid w:val="00743A7C"/>
    <w:rsid w:val="00743CF2"/>
    <w:rsid w:val="00743E93"/>
    <w:rsid w:val="00743FC9"/>
    <w:rsid w:val="007440B2"/>
    <w:rsid w:val="007444B2"/>
    <w:rsid w:val="00744FCA"/>
    <w:rsid w:val="0074521F"/>
    <w:rsid w:val="00745E15"/>
    <w:rsid w:val="00745E4D"/>
    <w:rsid w:val="00745F31"/>
    <w:rsid w:val="0074661A"/>
    <w:rsid w:val="00746ACF"/>
    <w:rsid w:val="00747932"/>
    <w:rsid w:val="0074794B"/>
    <w:rsid w:val="007501AB"/>
    <w:rsid w:val="00750404"/>
    <w:rsid w:val="0075054E"/>
    <w:rsid w:val="00750A5E"/>
    <w:rsid w:val="00750E35"/>
    <w:rsid w:val="00750FE6"/>
    <w:rsid w:val="00751AAB"/>
    <w:rsid w:val="00751C0B"/>
    <w:rsid w:val="00752702"/>
    <w:rsid w:val="0075306B"/>
    <w:rsid w:val="00753302"/>
    <w:rsid w:val="007538CA"/>
    <w:rsid w:val="00754115"/>
    <w:rsid w:val="007541AF"/>
    <w:rsid w:val="007545F6"/>
    <w:rsid w:val="00754AA6"/>
    <w:rsid w:val="00754FEC"/>
    <w:rsid w:val="00755071"/>
    <w:rsid w:val="007550EE"/>
    <w:rsid w:val="00755481"/>
    <w:rsid w:val="0075593B"/>
    <w:rsid w:val="00755C30"/>
    <w:rsid w:val="00755C6A"/>
    <w:rsid w:val="007564EE"/>
    <w:rsid w:val="0075667D"/>
    <w:rsid w:val="0075711C"/>
    <w:rsid w:val="00757666"/>
    <w:rsid w:val="007577A9"/>
    <w:rsid w:val="00760FBB"/>
    <w:rsid w:val="0076106A"/>
    <w:rsid w:val="0076177E"/>
    <w:rsid w:val="007617EF"/>
    <w:rsid w:val="007618B2"/>
    <w:rsid w:val="00761A60"/>
    <w:rsid w:val="00762024"/>
    <w:rsid w:val="00762979"/>
    <w:rsid w:val="007629D4"/>
    <w:rsid w:val="0076341C"/>
    <w:rsid w:val="00764612"/>
    <w:rsid w:val="0076466F"/>
    <w:rsid w:val="0076472E"/>
    <w:rsid w:val="00764812"/>
    <w:rsid w:val="007648B9"/>
    <w:rsid w:val="00764C02"/>
    <w:rsid w:val="00765A50"/>
    <w:rsid w:val="00765A7C"/>
    <w:rsid w:val="00766837"/>
    <w:rsid w:val="00766851"/>
    <w:rsid w:val="00766A5E"/>
    <w:rsid w:val="007673CE"/>
    <w:rsid w:val="007673E6"/>
    <w:rsid w:val="0076768D"/>
    <w:rsid w:val="00767CC8"/>
    <w:rsid w:val="00770CF3"/>
    <w:rsid w:val="00770E24"/>
    <w:rsid w:val="00770F4C"/>
    <w:rsid w:val="00771103"/>
    <w:rsid w:val="00771677"/>
    <w:rsid w:val="00771756"/>
    <w:rsid w:val="00771793"/>
    <w:rsid w:val="00771C57"/>
    <w:rsid w:val="00771FA3"/>
    <w:rsid w:val="00772113"/>
    <w:rsid w:val="00772607"/>
    <w:rsid w:val="00772C19"/>
    <w:rsid w:val="00772D7D"/>
    <w:rsid w:val="00772DBC"/>
    <w:rsid w:val="00772F34"/>
    <w:rsid w:val="0077342A"/>
    <w:rsid w:val="007736F2"/>
    <w:rsid w:val="00773F34"/>
    <w:rsid w:val="00774044"/>
    <w:rsid w:val="0077452A"/>
    <w:rsid w:val="007745BB"/>
    <w:rsid w:val="0077465D"/>
    <w:rsid w:val="00774D33"/>
    <w:rsid w:val="00775338"/>
    <w:rsid w:val="00775665"/>
    <w:rsid w:val="00775793"/>
    <w:rsid w:val="00775911"/>
    <w:rsid w:val="00775F5C"/>
    <w:rsid w:val="007764D2"/>
    <w:rsid w:val="00776BE1"/>
    <w:rsid w:val="007770A6"/>
    <w:rsid w:val="007774BC"/>
    <w:rsid w:val="007774ED"/>
    <w:rsid w:val="00777564"/>
    <w:rsid w:val="007779DC"/>
    <w:rsid w:val="00777CA4"/>
    <w:rsid w:val="00777D66"/>
    <w:rsid w:val="00777E0F"/>
    <w:rsid w:val="00777FEB"/>
    <w:rsid w:val="007804AF"/>
    <w:rsid w:val="007808CD"/>
    <w:rsid w:val="00780AF2"/>
    <w:rsid w:val="00781044"/>
    <w:rsid w:val="00781442"/>
    <w:rsid w:val="00781EB1"/>
    <w:rsid w:val="00781FA2"/>
    <w:rsid w:val="00782AFF"/>
    <w:rsid w:val="00782CE6"/>
    <w:rsid w:val="0078330D"/>
    <w:rsid w:val="0078356F"/>
    <w:rsid w:val="007839E3"/>
    <w:rsid w:val="00783EB9"/>
    <w:rsid w:val="0078400D"/>
    <w:rsid w:val="00784113"/>
    <w:rsid w:val="007847EB"/>
    <w:rsid w:val="00784989"/>
    <w:rsid w:val="00784AFB"/>
    <w:rsid w:val="007850CB"/>
    <w:rsid w:val="007855B4"/>
    <w:rsid w:val="00785775"/>
    <w:rsid w:val="00785D35"/>
    <w:rsid w:val="00785D67"/>
    <w:rsid w:val="007864BC"/>
    <w:rsid w:val="00786736"/>
    <w:rsid w:val="0078694A"/>
    <w:rsid w:val="00786CAA"/>
    <w:rsid w:val="0078785C"/>
    <w:rsid w:val="00787947"/>
    <w:rsid w:val="00790186"/>
    <w:rsid w:val="007901A8"/>
    <w:rsid w:val="007907F8"/>
    <w:rsid w:val="007909FC"/>
    <w:rsid w:val="00790BD0"/>
    <w:rsid w:val="00791309"/>
    <w:rsid w:val="00791522"/>
    <w:rsid w:val="00791DAD"/>
    <w:rsid w:val="0079210A"/>
    <w:rsid w:val="007921B6"/>
    <w:rsid w:val="00792257"/>
    <w:rsid w:val="00792639"/>
    <w:rsid w:val="007927BB"/>
    <w:rsid w:val="007928CD"/>
    <w:rsid w:val="00792DCF"/>
    <w:rsid w:val="00793C20"/>
    <w:rsid w:val="00793D9D"/>
    <w:rsid w:val="00793DB4"/>
    <w:rsid w:val="0079453C"/>
    <w:rsid w:val="00794575"/>
    <w:rsid w:val="00795270"/>
    <w:rsid w:val="00795936"/>
    <w:rsid w:val="00795EBB"/>
    <w:rsid w:val="0079617B"/>
    <w:rsid w:val="00796F71"/>
    <w:rsid w:val="0079703E"/>
    <w:rsid w:val="0079748C"/>
    <w:rsid w:val="00797777"/>
    <w:rsid w:val="0079795D"/>
    <w:rsid w:val="007979F1"/>
    <w:rsid w:val="00797E47"/>
    <w:rsid w:val="007A06E3"/>
    <w:rsid w:val="007A091E"/>
    <w:rsid w:val="007A0C75"/>
    <w:rsid w:val="007A1048"/>
    <w:rsid w:val="007A1104"/>
    <w:rsid w:val="007A1770"/>
    <w:rsid w:val="007A1983"/>
    <w:rsid w:val="007A1AF9"/>
    <w:rsid w:val="007A2607"/>
    <w:rsid w:val="007A27D0"/>
    <w:rsid w:val="007A3711"/>
    <w:rsid w:val="007A3C93"/>
    <w:rsid w:val="007A3D01"/>
    <w:rsid w:val="007A3F5B"/>
    <w:rsid w:val="007A3FB3"/>
    <w:rsid w:val="007A488C"/>
    <w:rsid w:val="007A493B"/>
    <w:rsid w:val="007A4A98"/>
    <w:rsid w:val="007A4B92"/>
    <w:rsid w:val="007A4CAC"/>
    <w:rsid w:val="007A4DBB"/>
    <w:rsid w:val="007A4EEC"/>
    <w:rsid w:val="007A51AE"/>
    <w:rsid w:val="007A533C"/>
    <w:rsid w:val="007A58A4"/>
    <w:rsid w:val="007A5FD2"/>
    <w:rsid w:val="007A621C"/>
    <w:rsid w:val="007A634D"/>
    <w:rsid w:val="007A66F1"/>
    <w:rsid w:val="007A6ABD"/>
    <w:rsid w:val="007A6BC5"/>
    <w:rsid w:val="007A6FB0"/>
    <w:rsid w:val="007A7F60"/>
    <w:rsid w:val="007B018E"/>
    <w:rsid w:val="007B04C8"/>
    <w:rsid w:val="007B099A"/>
    <w:rsid w:val="007B0D11"/>
    <w:rsid w:val="007B1012"/>
    <w:rsid w:val="007B1860"/>
    <w:rsid w:val="007B1B8B"/>
    <w:rsid w:val="007B27F5"/>
    <w:rsid w:val="007B2819"/>
    <w:rsid w:val="007B46D9"/>
    <w:rsid w:val="007B4B9A"/>
    <w:rsid w:val="007B5199"/>
    <w:rsid w:val="007B59B2"/>
    <w:rsid w:val="007B5C46"/>
    <w:rsid w:val="007B67D5"/>
    <w:rsid w:val="007B7543"/>
    <w:rsid w:val="007B7A33"/>
    <w:rsid w:val="007B7B88"/>
    <w:rsid w:val="007B7CCB"/>
    <w:rsid w:val="007B7E9D"/>
    <w:rsid w:val="007C0109"/>
    <w:rsid w:val="007C030F"/>
    <w:rsid w:val="007C0C09"/>
    <w:rsid w:val="007C0FF1"/>
    <w:rsid w:val="007C105D"/>
    <w:rsid w:val="007C18E6"/>
    <w:rsid w:val="007C1D6C"/>
    <w:rsid w:val="007C23D9"/>
    <w:rsid w:val="007C272E"/>
    <w:rsid w:val="007C28A5"/>
    <w:rsid w:val="007C2F6D"/>
    <w:rsid w:val="007C321A"/>
    <w:rsid w:val="007C394B"/>
    <w:rsid w:val="007C417A"/>
    <w:rsid w:val="007C41E6"/>
    <w:rsid w:val="007C4782"/>
    <w:rsid w:val="007C580B"/>
    <w:rsid w:val="007C5BAA"/>
    <w:rsid w:val="007C6280"/>
    <w:rsid w:val="007C64F9"/>
    <w:rsid w:val="007C7545"/>
    <w:rsid w:val="007C75CA"/>
    <w:rsid w:val="007C7F3E"/>
    <w:rsid w:val="007D03BD"/>
    <w:rsid w:val="007D05A2"/>
    <w:rsid w:val="007D0611"/>
    <w:rsid w:val="007D08AA"/>
    <w:rsid w:val="007D0A5D"/>
    <w:rsid w:val="007D0EA6"/>
    <w:rsid w:val="007D1141"/>
    <w:rsid w:val="007D1815"/>
    <w:rsid w:val="007D1C65"/>
    <w:rsid w:val="007D1E23"/>
    <w:rsid w:val="007D22A0"/>
    <w:rsid w:val="007D2E65"/>
    <w:rsid w:val="007D32F0"/>
    <w:rsid w:val="007D335D"/>
    <w:rsid w:val="007D3D3C"/>
    <w:rsid w:val="007D41B3"/>
    <w:rsid w:val="007D4906"/>
    <w:rsid w:val="007D53DD"/>
    <w:rsid w:val="007D59EB"/>
    <w:rsid w:val="007D5A25"/>
    <w:rsid w:val="007D5B32"/>
    <w:rsid w:val="007D6F40"/>
    <w:rsid w:val="007D772D"/>
    <w:rsid w:val="007D7892"/>
    <w:rsid w:val="007D797F"/>
    <w:rsid w:val="007D7DC7"/>
    <w:rsid w:val="007D7E3E"/>
    <w:rsid w:val="007E05D1"/>
    <w:rsid w:val="007E0651"/>
    <w:rsid w:val="007E0DC8"/>
    <w:rsid w:val="007E1F6B"/>
    <w:rsid w:val="007E22BC"/>
    <w:rsid w:val="007E2AD5"/>
    <w:rsid w:val="007E2BA1"/>
    <w:rsid w:val="007E2BB1"/>
    <w:rsid w:val="007E333E"/>
    <w:rsid w:val="007E391B"/>
    <w:rsid w:val="007E3D0A"/>
    <w:rsid w:val="007E4671"/>
    <w:rsid w:val="007E47A5"/>
    <w:rsid w:val="007E4C02"/>
    <w:rsid w:val="007E4C1E"/>
    <w:rsid w:val="007E4C7E"/>
    <w:rsid w:val="007E505A"/>
    <w:rsid w:val="007E5196"/>
    <w:rsid w:val="007E53E1"/>
    <w:rsid w:val="007E5A7F"/>
    <w:rsid w:val="007E5CA4"/>
    <w:rsid w:val="007E6491"/>
    <w:rsid w:val="007E6DB6"/>
    <w:rsid w:val="007E7B68"/>
    <w:rsid w:val="007E7E83"/>
    <w:rsid w:val="007F0584"/>
    <w:rsid w:val="007F0B7D"/>
    <w:rsid w:val="007F186C"/>
    <w:rsid w:val="007F1D41"/>
    <w:rsid w:val="007F20BA"/>
    <w:rsid w:val="007F29B5"/>
    <w:rsid w:val="007F31AA"/>
    <w:rsid w:val="007F3961"/>
    <w:rsid w:val="007F3ED8"/>
    <w:rsid w:val="007F4239"/>
    <w:rsid w:val="007F48A2"/>
    <w:rsid w:val="007F5692"/>
    <w:rsid w:val="007F58FE"/>
    <w:rsid w:val="007F604D"/>
    <w:rsid w:val="007F6151"/>
    <w:rsid w:val="007F6A34"/>
    <w:rsid w:val="007F6F82"/>
    <w:rsid w:val="007F704C"/>
    <w:rsid w:val="007F7807"/>
    <w:rsid w:val="007F794C"/>
    <w:rsid w:val="0080041F"/>
    <w:rsid w:val="00800D4E"/>
    <w:rsid w:val="0080149B"/>
    <w:rsid w:val="00803783"/>
    <w:rsid w:val="00803A9F"/>
    <w:rsid w:val="00803EEC"/>
    <w:rsid w:val="0080407D"/>
    <w:rsid w:val="008042D8"/>
    <w:rsid w:val="00805172"/>
    <w:rsid w:val="0080541F"/>
    <w:rsid w:val="008059AE"/>
    <w:rsid w:val="00805BB6"/>
    <w:rsid w:val="00806A34"/>
    <w:rsid w:val="00806DF9"/>
    <w:rsid w:val="00806F37"/>
    <w:rsid w:val="00806F5A"/>
    <w:rsid w:val="008071C7"/>
    <w:rsid w:val="0080733F"/>
    <w:rsid w:val="00807486"/>
    <w:rsid w:val="008078F1"/>
    <w:rsid w:val="00807B6C"/>
    <w:rsid w:val="00807F95"/>
    <w:rsid w:val="0081090A"/>
    <w:rsid w:val="00810D62"/>
    <w:rsid w:val="00810D9C"/>
    <w:rsid w:val="00811458"/>
    <w:rsid w:val="00811D52"/>
    <w:rsid w:val="00812229"/>
    <w:rsid w:val="00812529"/>
    <w:rsid w:val="00813275"/>
    <w:rsid w:val="00813474"/>
    <w:rsid w:val="008138BC"/>
    <w:rsid w:val="0081394D"/>
    <w:rsid w:val="00813AD2"/>
    <w:rsid w:val="008140CB"/>
    <w:rsid w:val="008142EE"/>
    <w:rsid w:val="00814A27"/>
    <w:rsid w:val="00814C4C"/>
    <w:rsid w:val="00815088"/>
    <w:rsid w:val="008154BD"/>
    <w:rsid w:val="00816B98"/>
    <w:rsid w:val="00816E53"/>
    <w:rsid w:val="0081721F"/>
    <w:rsid w:val="008172D7"/>
    <w:rsid w:val="00817315"/>
    <w:rsid w:val="00817562"/>
    <w:rsid w:val="00820209"/>
    <w:rsid w:val="008206A1"/>
    <w:rsid w:val="008209D7"/>
    <w:rsid w:val="00820D8D"/>
    <w:rsid w:val="00820E25"/>
    <w:rsid w:val="0082182D"/>
    <w:rsid w:val="00821C47"/>
    <w:rsid w:val="00821FF4"/>
    <w:rsid w:val="008224CB"/>
    <w:rsid w:val="00822D37"/>
    <w:rsid w:val="00824686"/>
    <w:rsid w:val="00824B3B"/>
    <w:rsid w:val="00824E09"/>
    <w:rsid w:val="008251F8"/>
    <w:rsid w:val="00826603"/>
    <w:rsid w:val="00826812"/>
    <w:rsid w:val="00826AD3"/>
    <w:rsid w:val="0082761A"/>
    <w:rsid w:val="008305F9"/>
    <w:rsid w:val="00830C62"/>
    <w:rsid w:val="00830F07"/>
    <w:rsid w:val="00830F72"/>
    <w:rsid w:val="008312E5"/>
    <w:rsid w:val="008314BA"/>
    <w:rsid w:val="00831DEE"/>
    <w:rsid w:val="0083202C"/>
    <w:rsid w:val="0083231B"/>
    <w:rsid w:val="0083243B"/>
    <w:rsid w:val="008329C4"/>
    <w:rsid w:val="00832D3D"/>
    <w:rsid w:val="00832D61"/>
    <w:rsid w:val="00832E55"/>
    <w:rsid w:val="0083369C"/>
    <w:rsid w:val="00833789"/>
    <w:rsid w:val="008337F9"/>
    <w:rsid w:val="0083391E"/>
    <w:rsid w:val="00834B0E"/>
    <w:rsid w:val="00834DEE"/>
    <w:rsid w:val="00835980"/>
    <w:rsid w:val="00836994"/>
    <w:rsid w:val="00836B29"/>
    <w:rsid w:val="00840883"/>
    <w:rsid w:val="008408F7"/>
    <w:rsid w:val="00841263"/>
    <w:rsid w:val="008416DF"/>
    <w:rsid w:val="0084176E"/>
    <w:rsid w:val="00841EC4"/>
    <w:rsid w:val="00841FB4"/>
    <w:rsid w:val="00842349"/>
    <w:rsid w:val="008428FD"/>
    <w:rsid w:val="00842CF5"/>
    <w:rsid w:val="0084318C"/>
    <w:rsid w:val="008432A0"/>
    <w:rsid w:val="00844934"/>
    <w:rsid w:val="00844D55"/>
    <w:rsid w:val="008460CD"/>
    <w:rsid w:val="00846267"/>
    <w:rsid w:val="00846325"/>
    <w:rsid w:val="00846DBF"/>
    <w:rsid w:val="00847CAA"/>
    <w:rsid w:val="00850B73"/>
    <w:rsid w:val="00851398"/>
    <w:rsid w:val="00851DB4"/>
    <w:rsid w:val="00851E74"/>
    <w:rsid w:val="008522CC"/>
    <w:rsid w:val="008527F0"/>
    <w:rsid w:val="00852D0E"/>
    <w:rsid w:val="00852D53"/>
    <w:rsid w:val="00853167"/>
    <w:rsid w:val="00853541"/>
    <w:rsid w:val="00853706"/>
    <w:rsid w:val="0085385A"/>
    <w:rsid w:val="00854279"/>
    <w:rsid w:val="008545EF"/>
    <w:rsid w:val="00854611"/>
    <w:rsid w:val="00854E5E"/>
    <w:rsid w:val="00855A70"/>
    <w:rsid w:val="00855D92"/>
    <w:rsid w:val="008566A3"/>
    <w:rsid w:val="0085696F"/>
    <w:rsid w:val="008575C2"/>
    <w:rsid w:val="00861020"/>
    <w:rsid w:val="00861254"/>
    <w:rsid w:val="00861BC6"/>
    <w:rsid w:val="00861E68"/>
    <w:rsid w:val="0086219B"/>
    <w:rsid w:val="008621EF"/>
    <w:rsid w:val="008622F1"/>
    <w:rsid w:val="00862716"/>
    <w:rsid w:val="00862B50"/>
    <w:rsid w:val="008637AA"/>
    <w:rsid w:val="00864E8D"/>
    <w:rsid w:val="00864F30"/>
    <w:rsid w:val="008654A4"/>
    <w:rsid w:val="00865664"/>
    <w:rsid w:val="00865B2C"/>
    <w:rsid w:val="00865B60"/>
    <w:rsid w:val="00865BFE"/>
    <w:rsid w:val="00865CF1"/>
    <w:rsid w:val="008663C6"/>
    <w:rsid w:val="0086672F"/>
    <w:rsid w:val="00866817"/>
    <w:rsid w:val="00866A3B"/>
    <w:rsid w:val="00866B6C"/>
    <w:rsid w:val="008676F3"/>
    <w:rsid w:val="0086778F"/>
    <w:rsid w:val="00867A0A"/>
    <w:rsid w:val="0087040F"/>
    <w:rsid w:val="008708C4"/>
    <w:rsid w:val="00870DEC"/>
    <w:rsid w:val="008711DB"/>
    <w:rsid w:val="00871E35"/>
    <w:rsid w:val="00872141"/>
    <w:rsid w:val="0087269D"/>
    <w:rsid w:val="008730C4"/>
    <w:rsid w:val="008731BD"/>
    <w:rsid w:val="0087354B"/>
    <w:rsid w:val="00873D5E"/>
    <w:rsid w:val="0087450D"/>
    <w:rsid w:val="00874BCA"/>
    <w:rsid w:val="0087507F"/>
    <w:rsid w:val="00875E0C"/>
    <w:rsid w:val="0087629B"/>
    <w:rsid w:val="008762B7"/>
    <w:rsid w:val="00876399"/>
    <w:rsid w:val="008764B9"/>
    <w:rsid w:val="008766FE"/>
    <w:rsid w:val="00876792"/>
    <w:rsid w:val="0087686E"/>
    <w:rsid w:val="00876982"/>
    <w:rsid w:val="00876BB3"/>
    <w:rsid w:val="00876FD4"/>
    <w:rsid w:val="008778F8"/>
    <w:rsid w:val="00877C55"/>
    <w:rsid w:val="00877CDE"/>
    <w:rsid w:val="00877E14"/>
    <w:rsid w:val="0088017D"/>
    <w:rsid w:val="008805BA"/>
    <w:rsid w:val="00880CF1"/>
    <w:rsid w:val="00880E39"/>
    <w:rsid w:val="0088105D"/>
    <w:rsid w:val="008810BE"/>
    <w:rsid w:val="0088196E"/>
    <w:rsid w:val="00881CBE"/>
    <w:rsid w:val="00881F01"/>
    <w:rsid w:val="00882385"/>
    <w:rsid w:val="008827E9"/>
    <w:rsid w:val="00882A9D"/>
    <w:rsid w:val="00882BD2"/>
    <w:rsid w:val="00882DE7"/>
    <w:rsid w:val="008833EA"/>
    <w:rsid w:val="00883827"/>
    <w:rsid w:val="00883A77"/>
    <w:rsid w:val="008845FB"/>
    <w:rsid w:val="00884769"/>
    <w:rsid w:val="00884A69"/>
    <w:rsid w:val="0088508E"/>
    <w:rsid w:val="0088579A"/>
    <w:rsid w:val="008858E8"/>
    <w:rsid w:val="00885A9E"/>
    <w:rsid w:val="00886133"/>
    <w:rsid w:val="00886608"/>
    <w:rsid w:val="00886609"/>
    <w:rsid w:val="00886764"/>
    <w:rsid w:val="00886CBC"/>
    <w:rsid w:val="00886F20"/>
    <w:rsid w:val="00887130"/>
    <w:rsid w:val="008872F7"/>
    <w:rsid w:val="00887366"/>
    <w:rsid w:val="0088776C"/>
    <w:rsid w:val="00887FC7"/>
    <w:rsid w:val="008907B5"/>
    <w:rsid w:val="00890A2D"/>
    <w:rsid w:val="00890F7B"/>
    <w:rsid w:val="00891E76"/>
    <w:rsid w:val="00891F26"/>
    <w:rsid w:val="0089322A"/>
    <w:rsid w:val="0089376B"/>
    <w:rsid w:val="00894150"/>
    <w:rsid w:val="008946DE"/>
    <w:rsid w:val="00894819"/>
    <w:rsid w:val="00894997"/>
    <w:rsid w:val="00894B0B"/>
    <w:rsid w:val="00895668"/>
    <w:rsid w:val="00895BDB"/>
    <w:rsid w:val="00895BF5"/>
    <w:rsid w:val="00895F14"/>
    <w:rsid w:val="00895FB1"/>
    <w:rsid w:val="0089624B"/>
    <w:rsid w:val="00897A6E"/>
    <w:rsid w:val="00897C81"/>
    <w:rsid w:val="00897C97"/>
    <w:rsid w:val="00897E54"/>
    <w:rsid w:val="00897FE5"/>
    <w:rsid w:val="008A06F2"/>
    <w:rsid w:val="008A0F0A"/>
    <w:rsid w:val="008A15BE"/>
    <w:rsid w:val="008A1999"/>
    <w:rsid w:val="008A1E19"/>
    <w:rsid w:val="008A1E39"/>
    <w:rsid w:val="008A2172"/>
    <w:rsid w:val="008A23DE"/>
    <w:rsid w:val="008A354A"/>
    <w:rsid w:val="008A3824"/>
    <w:rsid w:val="008A3A15"/>
    <w:rsid w:val="008A3ABA"/>
    <w:rsid w:val="008A3DA2"/>
    <w:rsid w:val="008A42D7"/>
    <w:rsid w:val="008A491B"/>
    <w:rsid w:val="008A4941"/>
    <w:rsid w:val="008A527A"/>
    <w:rsid w:val="008A5E80"/>
    <w:rsid w:val="008A69A1"/>
    <w:rsid w:val="008A6A43"/>
    <w:rsid w:val="008A7510"/>
    <w:rsid w:val="008A7A56"/>
    <w:rsid w:val="008A7DDF"/>
    <w:rsid w:val="008B001C"/>
    <w:rsid w:val="008B0813"/>
    <w:rsid w:val="008B0986"/>
    <w:rsid w:val="008B146B"/>
    <w:rsid w:val="008B1C1B"/>
    <w:rsid w:val="008B1E64"/>
    <w:rsid w:val="008B28E1"/>
    <w:rsid w:val="008B2F4C"/>
    <w:rsid w:val="008B4193"/>
    <w:rsid w:val="008B41FF"/>
    <w:rsid w:val="008B42E9"/>
    <w:rsid w:val="008B4788"/>
    <w:rsid w:val="008B4C31"/>
    <w:rsid w:val="008B536C"/>
    <w:rsid w:val="008B5B63"/>
    <w:rsid w:val="008B5D7C"/>
    <w:rsid w:val="008B6188"/>
    <w:rsid w:val="008B61C4"/>
    <w:rsid w:val="008B6787"/>
    <w:rsid w:val="008B6B42"/>
    <w:rsid w:val="008B6BB2"/>
    <w:rsid w:val="008B6CE5"/>
    <w:rsid w:val="008B70E1"/>
    <w:rsid w:val="008B72F3"/>
    <w:rsid w:val="008B7953"/>
    <w:rsid w:val="008B7FBA"/>
    <w:rsid w:val="008C076E"/>
    <w:rsid w:val="008C0B8B"/>
    <w:rsid w:val="008C0BA3"/>
    <w:rsid w:val="008C0D1E"/>
    <w:rsid w:val="008C10BC"/>
    <w:rsid w:val="008C112F"/>
    <w:rsid w:val="008C1755"/>
    <w:rsid w:val="008C17F7"/>
    <w:rsid w:val="008C1B2F"/>
    <w:rsid w:val="008C373B"/>
    <w:rsid w:val="008C3D8E"/>
    <w:rsid w:val="008C45BD"/>
    <w:rsid w:val="008C4C2D"/>
    <w:rsid w:val="008C4CDB"/>
    <w:rsid w:val="008C506D"/>
    <w:rsid w:val="008C52D6"/>
    <w:rsid w:val="008C53F4"/>
    <w:rsid w:val="008C5A42"/>
    <w:rsid w:val="008C5C06"/>
    <w:rsid w:val="008C5E2B"/>
    <w:rsid w:val="008C61D5"/>
    <w:rsid w:val="008C660A"/>
    <w:rsid w:val="008C66D0"/>
    <w:rsid w:val="008C6FCD"/>
    <w:rsid w:val="008C73B1"/>
    <w:rsid w:val="008D005C"/>
    <w:rsid w:val="008D07B4"/>
    <w:rsid w:val="008D08AA"/>
    <w:rsid w:val="008D09D7"/>
    <w:rsid w:val="008D0C68"/>
    <w:rsid w:val="008D1059"/>
    <w:rsid w:val="008D16D0"/>
    <w:rsid w:val="008D17D7"/>
    <w:rsid w:val="008D1F0A"/>
    <w:rsid w:val="008D250A"/>
    <w:rsid w:val="008D263C"/>
    <w:rsid w:val="008D27DC"/>
    <w:rsid w:val="008D30E1"/>
    <w:rsid w:val="008D3A3C"/>
    <w:rsid w:val="008D4B9C"/>
    <w:rsid w:val="008D5095"/>
    <w:rsid w:val="008D5883"/>
    <w:rsid w:val="008D6786"/>
    <w:rsid w:val="008D68BE"/>
    <w:rsid w:val="008D69BC"/>
    <w:rsid w:val="008D6A10"/>
    <w:rsid w:val="008D6ABB"/>
    <w:rsid w:val="008D6D66"/>
    <w:rsid w:val="008D6F26"/>
    <w:rsid w:val="008D7398"/>
    <w:rsid w:val="008D777B"/>
    <w:rsid w:val="008D7A10"/>
    <w:rsid w:val="008D7D38"/>
    <w:rsid w:val="008D7F87"/>
    <w:rsid w:val="008E0037"/>
    <w:rsid w:val="008E03C2"/>
    <w:rsid w:val="008E043A"/>
    <w:rsid w:val="008E0511"/>
    <w:rsid w:val="008E075C"/>
    <w:rsid w:val="008E0919"/>
    <w:rsid w:val="008E0DFD"/>
    <w:rsid w:val="008E1F1F"/>
    <w:rsid w:val="008E2877"/>
    <w:rsid w:val="008E316D"/>
    <w:rsid w:val="008E33A1"/>
    <w:rsid w:val="008E36B1"/>
    <w:rsid w:val="008E402E"/>
    <w:rsid w:val="008E449D"/>
    <w:rsid w:val="008E477E"/>
    <w:rsid w:val="008E5118"/>
    <w:rsid w:val="008E5B37"/>
    <w:rsid w:val="008E5E02"/>
    <w:rsid w:val="008E649A"/>
    <w:rsid w:val="008E666B"/>
    <w:rsid w:val="008E6C1D"/>
    <w:rsid w:val="008E6F40"/>
    <w:rsid w:val="008E7089"/>
    <w:rsid w:val="008E7E92"/>
    <w:rsid w:val="008E7FF0"/>
    <w:rsid w:val="008F06BE"/>
    <w:rsid w:val="008F07B3"/>
    <w:rsid w:val="008F0A2B"/>
    <w:rsid w:val="008F0E7D"/>
    <w:rsid w:val="008F10AB"/>
    <w:rsid w:val="008F140D"/>
    <w:rsid w:val="008F24AF"/>
    <w:rsid w:val="008F25F1"/>
    <w:rsid w:val="008F2761"/>
    <w:rsid w:val="008F2C33"/>
    <w:rsid w:val="008F3EBF"/>
    <w:rsid w:val="008F416C"/>
    <w:rsid w:val="008F55BB"/>
    <w:rsid w:val="008F583A"/>
    <w:rsid w:val="008F5E4E"/>
    <w:rsid w:val="008F6279"/>
    <w:rsid w:val="008F6716"/>
    <w:rsid w:val="008F6E79"/>
    <w:rsid w:val="008F78B8"/>
    <w:rsid w:val="008F7D8F"/>
    <w:rsid w:val="0090070C"/>
    <w:rsid w:val="0090142D"/>
    <w:rsid w:val="0090167B"/>
    <w:rsid w:val="009027A6"/>
    <w:rsid w:val="009040E5"/>
    <w:rsid w:val="00904165"/>
    <w:rsid w:val="00904C8C"/>
    <w:rsid w:val="0090500C"/>
    <w:rsid w:val="00905C12"/>
    <w:rsid w:val="0090624E"/>
    <w:rsid w:val="009068BD"/>
    <w:rsid w:val="00906E33"/>
    <w:rsid w:val="00906EE0"/>
    <w:rsid w:val="009071C0"/>
    <w:rsid w:val="00907934"/>
    <w:rsid w:val="009109A5"/>
    <w:rsid w:val="0091111F"/>
    <w:rsid w:val="00911202"/>
    <w:rsid w:val="0091166A"/>
    <w:rsid w:val="0091173D"/>
    <w:rsid w:val="0091193F"/>
    <w:rsid w:val="0091279E"/>
    <w:rsid w:val="0091281E"/>
    <w:rsid w:val="00912DCF"/>
    <w:rsid w:val="009135D2"/>
    <w:rsid w:val="009136F2"/>
    <w:rsid w:val="00913F3D"/>
    <w:rsid w:val="00914D31"/>
    <w:rsid w:val="009151DC"/>
    <w:rsid w:val="009151ED"/>
    <w:rsid w:val="009157DB"/>
    <w:rsid w:val="00915932"/>
    <w:rsid w:val="00915933"/>
    <w:rsid w:val="00915E09"/>
    <w:rsid w:val="009178C0"/>
    <w:rsid w:val="00920004"/>
    <w:rsid w:val="00920193"/>
    <w:rsid w:val="0092061C"/>
    <w:rsid w:val="009209A5"/>
    <w:rsid w:val="009214A9"/>
    <w:rsid w:val="00921A94"/>
    <w:rsid w:val="00921FAB"/>
    <w:rsid w:val="009227AB"/>
    <w:rsid w:val="00922C5F"/>
    <w:rsid w:val="009234ED"/>
    <w:rsid w:val="0092370F"/>
    <w:rsid w:val="009237B9"/>
    <w:rsid w:val="0092382E"/>
    <w:rsid w:val="00923D05"/>
    <w:rsid w:val="00923EEF"/>
    <w:rsid w:val="0092406F"/>
    <w:rsid w:val="009241C7"/>
    <w:rsid w:val="009249D8"/>
    <w:rsid w:val="00924B20"/>
    <w:rsid w:val="00924CAC"/>
    <w:rsid w:val="0092502A"/>
    <w:rsid w:val="009256F0"/>
    <w:rsid w:val="009258C7"/>
    <w:rsid w:val="00925A05"/>
    <w:rsid w:val="0092606E"/>
    <w:rsid w:val="00926179"/>
    <w:rsid w:val="00926854"/>
    <w:rsid w:val="00926A9A"/>
    <w:rsid w:val="00926B5A"/>
    <w:rsid w:val="00927594"/>
    <w:rsid w:val="0092768F"/>
    <w:rsid w:val="009277E3"/>
    <w:rsid w:val="00927BAE"/>
    <w:rsid w:val="00930037"/>
    <w:rsid w:val="009300CD"/>
    <w:rsid w:val="0093016E"/>
    <w:rsid w:val="00930294"/>
    <w:rsid w:val="0093056B"/>
    <w:rsid w:val="00930BFE"/>
    <w:rsid w:val="009318FB"/>
    <w:rsid w:val="00931A1C"/>
    <w:rsid w:val="00931D6E"/>
    <w:rsid w:val="00932166"/>
    <w:rsid w:val="00932B5E"/>
    <w:rsid w:val="00933388"/>
    <w:rsid w:val="009333F6"/>
    <w:rsid w:val="00933774"/>
    <w:rsid w:val="00933A9D"/>
    <w:rsid w:val="0093461A"/>
    <w:rsid w:val="00936309"/>
    <w:rsid w:val="00936987"/>
    <w:rsid w:val="009369ED"/>
    <w:rsid w:val="00937016"/>
    <w:rsid w:val="00937020"/>
    <w:rsid w:val="00937730"/>
    <w:rsid w:val="00937997"/>
    <w:rsid w:val="00937E01"/>
    <w:rsid w:val="0094009F"/>
    <w:rsid w:val="009407ED"/>
    <w:rsid w:val="00940A65"/>
    <w:rsid w:val="00940BDF"/>
    <w:rsid w:val="009413E9"/>
    <w:rsid w:val="00941F25"/>
    <w:rsid w:val="009424A0"/>
    <w:rsid w:val="0094288A"/>
    <w:rsid w:val="00943481"/>
    <w:rsid w:val="00943A0E"/>
    <w:rsid w:val="00943C72"/>
    <w:rsid w:val="00943DD5"/>
    <w:rsid w:val="0094563D"/>
    <w:rsid w:val="00946A00"/>
    <w:rsid w:val="00946A52"/>
    <w:rsid w:val="00946FB4"/>
    <w:rsid w:val="00947E78"/>
    <w:rsid w:val="00950780"/>
    <w:rsid w:val="00950CCC"/>
    <w:rsid w:val="009511CE"/>
    <w:rsid w:val="00951494"/>
    <w:rsid w:val="009522F9"/>
    <w:rsid w:val="0095279E"/>
    <w:rsid w:val="00953BEE"/>
    <w:rsid w:val="00953C50"/>
    <w:rsid w:val="00953C7A"/>
    <w:rsid w:val="00953DA7"/>
    <w:rsid w:val="00954CB0"/>
    <w:rsid w:val="00954E4B"/>
    <w:rsid w:val="009564B9"/>
    <w:rsid w:val="009568F4"/>
    <w:rsid w:val="009569CC"/>
    <w:rsid w:val="00956EC0"/>
    <w:rsid w:val="00957145"/>
    <w:rsid w:val="009571CC"/>
    <w:rsid w:val="00957CC7"/>
    <w:rsid w:val="009600E5"/>
    <w:rsid w:val="00960936"/>
    <w:rsid w:val="00960AC6"/>
    <w:rsid w:val="00960D41"/>
    <w:rsid w:val="00960E4C"/>
    <w:rsid w:val="009617F5"/>
    <w:rsid w:val="00961F97"/>
    <w:rsid w:val="009620DA"/>
    <w:rsid w:val="00962261"/>
    <w:rsid w:val="00962CAD"/>
    <w:rsid w:val="00962D71"/>
    <w:rsid w:val="00962FD8"/>
    <w:rsid w:val="00963152"/>
    <w:rsid w:val="009634B5"/>
    <w:rsid w:val="00963CB4"/>
    <w:rsid w:val="00963ECE"/>
    <w:rsid w:val="00964792"/>
    <w:rsid w:val="00964D68"/>
    <w:rsid w:val="009656E6"/>
    <w:rsid w:val="009657DB"/>
    <w:rsid w:val="009659A2"/>
    <w:rsid w:val="00965A69"/>
    <w:rsid w:val="00965D24"/>
    <w:rsid w:val="009669E3"/>
    <w:rsid w:val="00966B59"/>
    <w:rsid w:val="00966B66"/>
    <w:rsid w:val="00966D12"/>
    <w:rsid w:val="00967086"/>
    <w:rsid w:val="00967929"/>
    <w:rsid w:val="0097013E"/>
    <w:rsid w:val="00970F77"/>
    <w:rsid w:val="009710C5"/>
    <w:rsid w:val="00971D5C"/>
    <w:rsid w:val="00971F37"/>
    <w:rsid w:val="009727DC"/>
    <w:rsid w:val="00972CF2"/>
    <w:rsid w:val="00972DF2"/>
    <w:rsid w:val="009733C6"/>
    <w:rsid w:val="00973854"/>
    <w:rsid w:val="009738B3"/>
    <w:rsid w:val="00973AF0"/>
    <w:rsid w:val="00973E5D"/>
    <w:rsid w:val="00974C6D"/>
    <w:rsid w:val="00974CF6"/>
    <w:rsid w:val="009758DC"/>
    <w:rsid w:val="00975D1B"/>
    <w:rsid w:val="009761FB"/>
    <w:rsid w:val="00976534"/>
    <w:rsid w:val="0097666E"/>
    <w:rsid w:val="00976CFB"/>
    <w:rsid w:val="00976FE1"/>
    <w:rsid w:val="00976FE9"/>
    <w:rsid w:val="00977C57"/>
    <w:rsid w:val="00977F8E"/>
    <w:rsid w:val="00977FE0"/>
    <w:rsid w:val="00979485"/>
    <w:rsid w:val="00980D9C"/>
    <w:rsid w:val="00980FB1"/>
    <w:rsid w:val="00981D04"/>
    <w:rsid w:val="00981F11"/>
    <w:rsid w:val="00982552"/>
    <w:rsid w:val="00982819"/>
    <w:rsid w:val="009828D4"/>
    <w:rsid w:val="00982AC0"/>
    <w:rsid w:val="009833DE"/>
    <w:rsid w:val="00983528"/>
    <w:rsid w:val="00983978"/>
    <w:rsid w:val="00983E9F"/>
    <w:rsid w:val="00984047"/>
    <w:rsid w:val="009842B9"/>
    <w:rsid w:val="00984872"/>
    <w:rsid w:val="00984CFC"/>
    <w:rsid w:val="009851FD"/>
    <w:rsid w:val="009856CC"/>
    <w:rsid w:val="00985BA2"/>
    <w:rsid w:val="00986798"/>
    <w:rsid w:val="0098703D"/>
    <w:rsid w:val="0098772E"/>
    <w:rsid w:val="00987851"/>
    <w:rsid w:val="00987A02"/>
    <w:rsid w:val="00987C64"/>
    <w:rsid w:val="00987D0B"/>
    <w:rsid w:val="0099039E"/>
    <w:rsid w:val="00990459"/>
    <w:rsid w:val="00990E6E"/>
    <w:rsid w:val="00991604"/>
    <w:rsid w:val="00991A45"/>
    <w:rsid w:val="00992452"/>
    <w:rsid w:val="00992E21"/>
    <w:rsid w:val="00992E51"/>
    <w:rsid w:val="00993433"/>
    <w:rsid w:val="00993BD6"/>
    <w:rsid w:val="0099407C"/>
    <w:rsid w:val="00994ACE"/>
    <w:rsid w:val="00994F3D"/>
    <w:rsid w:val="009953D1"/>
    <w:rsid w:val="00995F58"/>
    <w:rsid w:val="009961F4"/>
    <w:rsid w:val="009962A4"/>
    <w:rsid w:val="00996A81"/>
    <w:rsid w:val="00996FCF"/>
    <w:rsid w:val="00997655"/>
    <w:rsid w:val="009977F8"/>
    <w:rsid w:val="009978A1"/>
    <w:rsid w:val="00997B0E"/>
    <w:rsid w:val="00997B61"/>
    <w:rsid w:val="00997DE0"/>
    <w:rsid w:val="009A055F"/>
    <w:rsid w:val="009A0F48"/>
    <w:rsid w:val="009A172B"/>
    <w:rsid w:val="009A19ED"/>
    <w:rsid w:val="009A1AF9"/>
    <w:rsid w:val="009A1D2E"/>
    <w:rsid w:val="009A2488"/>
    <w:rsid w:val="009A2753"/>
    <w:rsid w:val="009A28B0"/>
    <w:rsid w:val="009A37D6"/>
    <w:rsid w:val="009A3C08"/>
    <w:rsid w:val="009A3D96"/>
    <w:rsid w:val="009A3F74"/>
    <w:rsid w:val="009A4067"/>
    <w:rsid w:val="009A45ED"/>
    <w:rsid w:val="009A4B17"/>
    <w:rsid w:val="009A5AB2"/>
    <w:rsid w:val="009A5AE7"/>
    <w:rsid w:val="009A66C5"/>
    <w:rsid w:val="009A6C7C"/>
    <w:rsid w:val="009A6D84"/>
    <w:rsid w:val="009A73C5"/>
    <w:rsid w:val="009A7914"/>
    <w:rsid w:val="009A7D58"/>
    <w:rsid w:val="009A7D67"/>
    <w:rsid w:val="009A7EE8"/>
    <w:rsid w:val="009B0036"/>
    <w:rsid w:val="009B02CA"/>
    <w:rsid w:val="009B0379"/>
    <w:rsid w:val="009B12BD"/>
    <w:rsid w:val="009B16E4"/>
    <w:rsid w:val="009B1778"/>
    <w:rsid w:val="009B2134"/>
    <w:rsid w:val="009B28B4"/>
    <w:rsid w:val="009B28E4"/>
    <w:rsid w:val="009B2DCE"/>
    <w:rsid w:val="009B2F8C"/>
    <w:rsid w:val="009B3062"/>
    <w:rsid w:val="009B3BD3"/>
    <w:rsid w:val="009B3F17"/>
    <w:rsid w:val="009B41EA"/>
    <w:rsid w:val="009B42E7"/>
    <w:rsid w:val="009B4D13"/>
    <w:rsid w:val="009B4E7C"/>
    <w:rsid w:val="009B5567"/>
    <w:rsid w:val="009B55AF"/>
    <w:rsid w:val="009B587C"/>
    <w:rsid w:val="009B6D21"/>
    <w:rsid w:val="009B6E4E"/>
    <w:rsid w:val="009B74E5"/>
    <w:rsid w:val="009B75E4"/>
    <w:rsid w:val="009B76A9"/>
    <w:rsid w:val="009C06DB"/>
    <w:rsid w:val="009C0B02"/>
    <w:rsid w:val="009C0C1E"/>
    <w:rsid w:val="009C0D14"/>
    <w:rsid w:val="009C1120"/>
    <w:rsid w:val="009C161D"/>
    <w:rsid w:val="009C2B7B"/>
    <w:rsid w:val="009C2ED3"/>
    <w:rsid w:val="009C3809"/>
    <w:rsid w:val="009C3AEE"/>
    <w:rsid w:val="009C3DD4"/>
    <w:rsid w:val="009C4119"/>
    <w:rsid w:val="009C42FC"/>
    <w:rsid w:val="009C4F27"/>
    <w:rsid w:val="009C57E1"/>
    <w:rsid w:val="009C5938"/>
    <w:rsid w:val="009C5FD2"/>
    <w:rsid w:val="009C6294"/>
    <w:rsid w:val="009C64F9"/>
    <w:rsid w:val="009C678D"/>
    <w:rsid w:val="009C691E"/>
    <w:rsid w:val="009C6EF0"/>
    <w:rsid w:val="009C6FEC"/>
    <w:rsid w:val="009C7063"/>
    <w:rsid w:val="009D10E3"/>
    <w:rsid w:val="009D1A3B"/>
    <w:rsid w:val="009D1A5E"/>
    <w:rsid w:val="009D201F"/>
    <w:rsid w:val="009D2ECD"/>
    <w:rsid w:val="009D314B"/>
    <w:rsid w:val="009D3276"/>
    <w:rsid w:val="009D3529"/>
    <w:rsid w:val="009D3ADC"/>
    <w:rsid w:val="009D3EC0"/>
    <w:rsid w:val="009D4124"/>
    <w:rsid w:val="009D4770"/>
    <w:rsid w:val="009D4AB7"/>
    <w:rsid w:val="009D5A38"/>
    <w:rsid w:val="009D6230"/>
    <w:rsid w:val="009D6582"/>
    <w:rsid w:val="009D6CEE"/>
    <w:rsid w:val="009D71B4"/>
    <w:rsid w:val="009D769F"/>
    <w:rsid w:val="009D77F3"/>
    <w:rsid w:val="009D7F3C"/>
    <w:rsid w:val="009E02E4"/>
    <w:rsid w:val="009E032E"/>
    <w:rsid w:val="009E0B19"/>
    <w:rsid w:val="009E0EF7"/>
    <w:rsid w:val="009E0FBF"/>
    <w:rsid w:val="009E21B7"/>
    <w:rsid w:val="009E2841"/>
    <w:rsid w:val="009E28D8"/>
    <w:rsid w:val="009E321D"/>
    <w:rsid w:val="009E325F"/>
    <w:rsid w:val="009E33F3"/>
    <w:rsid w:val="009E3DA0"/>
    <w:rsid w:val="009E41A5"/>
    <w:rsid w:val="009E4258"/>
    <w:rsid w:val="009E4CCE"/>
    <w:rsid w:val="009E4CD6"/>
    <w:rsid w:val="009E5022"/>
    <w:rsid w:val="009E515D"/>
    <w:rsid w:val="009E60AB"/>
    <w:rsid w:val="009E6124"/>
    <w:rsid w:val="009E65BB"/>
    <w:rsid w:val="009E68E5"/>
    <w:rsid w:val="009E6B98"/>
    <w:rsid w:val="009E74B6"/>
    <w:rsid w:val="009E7DDE"/>
    <w:rsid w:val="009F01F7"/>
    <w:rsid w:val="009F0436"/>
    <w:rsid w:val="009F0DE2"/>
    <w:rsid w:val="009F0E02"/>
    <w:rsid w:val="009F0E78"/>
    <w:rsid w:val="009F0F3A"/>
    <w:rsid w:val="009F1053"/>
    <w:rsid w:val="009F18B9"/>
    <w:rsid w:val="009F319C"/>
    <w:rsid w:val="009F397E"/>
    <w:rsid w:val="009F39EB"/>
    <w:rsid w:val="009F3D94"/>
    <w:rsid w:val="009F42FD"/>
    <w:rsid w:val="009F43D2"/>
    <w:rsid w:val="009F4476"/>
    <w:rsid w:val="009F463C"/>
    <w:rsid w:val="009F49A8"/>
    <w:rsid w:val="009F515D"/>
    <w:rsid w:val="009F5A8A"/>
    <w:rsid w:val="009F5C47"/>
    <w:rsid w:val="009F5E12"/>
    <w:rsid w:val="009F609E"/>
    <w:rsid w:val="009F60A7"/>
    <w:rsid w:val="009F6563"/>
    <w:rsid w:val="009F66EB"/>
    <w:rsid w:val="009F68F7"/>
    <w:rsid w:val="009F6A22"/>
    <w:rsid w:val="009F6C9D"/>
    <w:rsid w:val="009F6CC3"/>
    <w:rsid w:val="009F6EB8"/>
    <w:rsid w:val="009F773F"/>
    <w:rsid w:val="009F7C18"/>
    <w:rsid w:val="00A00DB4"/>
    <w:rsid w:val="00A00FAB"/>
    <w:rsid w:val="00A01879"/>
    <w:rsid w:val="00A019B3"/>
    <w:rsid w:val="00A019D5"/>
    <w:rsid w:val="00A01C77"/>
    <w:rsid w:val="00A01D4E"/>
    <w:rsid w:val="00A01ED6"/>
    <w:rsid w:val="00A0211D"/>
    <w:rsid w:val="00A022FA"/>
    <w:rsid w:val="00A02C52"/>
    <w:rsid w:val="00A03BEF"/>
    <w:rsid w:val="00A04505"/>
    <w:rsid w:val="00A04D84"/>
    <w:rsid w:val="00A057AB"/>
    <w:rsid w:val="00A05850"/>
    <w:rsid w:val="00A05B48"/>
    <w:rsid w:val="00A05F71"/>
    <w:rsid w:val="00A0622A"/>
    <w:rsid w:val="00A067E9"/>
    <w:rsid w:val="00A06DBF"/>
    <w:rsid w:val="00A06E38"/>
    <w:rsid w:val="00A07154"/>
    <w:rsid w:val="00A071C7"/>
    <w:rsid w:val="00A071EC"/>
    <w:rsid w:val="00A0788E"/>
    <w:rsid w:val="00A07A1D"/>
    <w:rsid w:val="00A07F13"/>
    <w:rsid w:val="00A10527"/>
    <w:rsid w:val="00A107D2"/>
    <w:rsid w:val="00A10949"/>
    <w:rsid w:val="00A10D98"/>
    <w:rsid w:val="00A110A0"/>
    <w:rsid w:val="00A11E79"/>
    <w:rsid w:val="00A11F68"/>
    <w:rsid w:val="00A11FB4"/>
    <w:rsid w:val="00A126FB"/>
    <w:rsid w:val="00A12DDB"/>
    <w:rsid w:val="00A12F6A"/>
    <w:rsid w:val="00A1343C"/>
    <w:rsid w:val="00A143A8"/>
    <w:rsid w:val="00A147C4"/>
    <w:rsid w:val="00A148A3"/>
    <w:rsid w:val="00A14E06"/>
    <w:rsid w:val="00A155BA"/>
    <w:rsid w:val="00A156DC"/>
    <w:rsid w:val="00A1575E"/>
    <w:rsid w:val="00A159A6"/>
    <w:rsid w:val="00A15BF7"/>
    <w:rsid w:val="00A15FB0"/>
    <w:rsid w:val="00A16198"/>
    <w:rsid w:val="00A162AC"/>
    <w:rsid w:val="00A16337"/>
    <w:rsid w:val="00A16360"/>
    <w:rsid w:val="00A164F0"/>
    <w:rsid w:val="00A1653A"/>
    <w:rsid w:val="00A16A08"/>
    <w:rsid w:val="00A16A09"/>
    <w:rsid w:val="00A16C9D"/>
    <w:rsid w:val="00A16DB7"/>
    <w:rsid w:val="00A1714E"/>
    <w:rsid w:val="00A17473"/>
    <w:rsid w:val="00A20094"/>
    <w:rsid w:val="00A20904"/>
    <w:rsid w:val="00A20D0C"/>
    <w:rsid w:val="00A2150C"/>
    <w:rsid w:val="00A22140"/>
    <w:rsid w:val="00A22374"/>
    <w:rsid w:val="00A224E4"/>
    <w:rsid w:val="00A22A2D"/>
    <w:rsid w:val="00A22C6B"/>
    <w:rsid w:val="00A22D23"/>
    <w:rsid w:val="00A23088"/>
    <w:rsid w:val="00A231A1"/>
    <w:rsid w:val="00A232D6"/>
    <w:rsid w:val="00A23C56"/>
    <w:rsid w:val="00A23DE9"/>
    <w:rsid w:val="00A244CC"/>
    <w:rsid w:val="00A2464F"/>
    <w:rsid w:val="00A2532F"/>
    <w:rsid w:val="00A257EF"/>
    <w:rsid w:val="00A2604B"/>
    <w:rsid w:val="00A261C6"/>
    <w:rsid w:val="00A263B2"/>
    <w:rsid w:val="00A26E9D"/>
    <w:rsid w:val="00A274F8"/>
    <w:rsid w:val="00A27824"/>
    <w:rsid w:val="00A2799C"/>
    <w:rsid w:val="00A27D3E"/>
    <w:rsid w:val="00A30477"/>
    <w:rsid w:val="00A30A7B"/>
    <w:rsid w:val="00A319C3"/>
    <w:rsid w:val="00A31EE4"/>
    <w:rsid w:val="00A32076"/>
    <w:rsid w:val="00A320D8"/>
    <w:rsid w:val="00A3286D"/>
    <w:rsid w:val="00A33799"/>
    <w:rsid w:val="00A338D0"/>
    <w:rsid w:val="00A33B54"/>
    <w:rsid w:val="00A33C2C"/>
    <w:rsid w:val="00A33E37"/>
    <w:rsid w:val="00A34088"/>
    <w:rsid w:val="00A34424"/>
    <w:rsid w:val="00A347C8"/>
    <w:rsid w:val="00A3518B"/>
    <w:rsid w:val="00A3545A"/>
    <w:rsid w:val="00A35A09"/>
    <w:rsid w:val="00A35B7E"/>
    <w:rsid w:val="00A35CD7"/>
    <w:rsid w:val="00A362AA"/>
    <w:rsid w:val="00A362C4"/>
    <w:rsid w:val="00A36F29"/>
    <w:rsid w:val="00A37AB4"/>
    <w:rsid w:val="00A37C05"/>
    <w:rsid w:val="00A37DB4"/>
    <w:rsid w:val="00A407E0"/>
    <w:rsid w:val="00A4093A"/>
    <w:rsid w:val="00A409C7"/>
    <w:rsid w:val="00A40CCA"/>
    <w:rsid w:val="00A411E5"/>
    <w:rsid w:val="00A416D2"/>
    <w:rsid w:val="00A41A3A"/>
    <w:rsid w:val="00A41B5B"/>
    <w:rsid w:val="00A41B89"/>
    <w:rsid w:val="00A41D9A"/>
    <w:rsid w:val="00A42308"/>
    <w:rsid w:val="00A423F5"/>
    <w:rsid w:val="00A430D7"/>
    <w:rsid w:val="00A43832"/>
    <w:rsid w:val="00A439AF"/>
    <w:rsid w:val="00A43A57"/>
    <w:rsid w:val="00A43A6A"/>
    <w:rsid w:val="00A43AE4"/>
    <w:rsid w:val="00A43B24"/>
    <w:rsid w:val="00A43E53"/>
    <w:rsid w:val="00A444CA"/>
    <w:rsid w:val="00A45123"/>
    <w:rsid w:val="00A45DB8"/>
    <w:rsid w:val="00A464A5"/>
    <w:rsid w:val="00A467A1"/>
    <w:rsid w:val="00A46BCB"/>
    <w:rsid w:val="00A4732D"/>
    <w:rsid w:val="00A4789C"/>
    <w:rsid w:val="00A50189"/>
    <w:rsid w:val="00A503C7"/>
    <w:rsid w:val="00A5076D"/>
    <w:rsid w:val="00A50D96"/>
    <w:rsid w:val="00A50FE6"/>
    <w:rsid w:val="00A51106"/>
    <w:rsid w:val="00A51117"/>
    <w:rsid w:val="00A511A9"/>
    <w:rsid w:val="00A518C9"/>
    <w:rsid w:val="00A51998"/>
    <w:rsid w:val="00A5210B"/>
    <w:rsid w:val="00A52289"/>
    <w:rsid w:val="00A522CF"/>
    <w:rsid w:val="00A530CA"/>
    <w:rsid w:val="00A534E0"/>
    <w:rsid w:val="00A53602"/>
    <w:rsid w:val="00A53B0E"/>
    <w:rsid w:val="00A54A4E"/>
    <w:rsid w:val="00A54A71"/>
    <w:rsid w:val="00A54B87"/>
    <w:rsid w:val="00A54F89"/>
    <w:rsid w:val="00A5515E"/>
    <w:rsid w:val="00A55A97"/>
    <w:rsid w:val="00A565EA"/>
    <w:rsid w:val="00A567E1"/>
    <w:rsid w:val="00A56805"/>
    <w:rsid w:val="00A568BD"/>
    <w:rsid w:val="00A56A0B"/>
    <w:rsid w:val="00A56BBE"/>
    <w:rsid w:val="00A56F0A"/>
    <w:rsid w:val="00A571AD"/>
    <w:rsid w:val="00A5777D"/>
    <w:rsid w:val="00A57D20"/>
    <w:rsid w:val="00A5E5B7"/>
    <w:rsid w:val="00A602F3"/>
    <w:rsid w:val="00A6042A"/>
    <w:rsid w:val="00A61B3D"/>
    <w:rsid w:val="00A61F7B"/>
    <w:rsid w:val="00A6226B"/>
    <w:rsid w:val="00A62556"/>
    <w:rsid w:val="00A6261C"/>
    <w:rsid w:val="00A6262E"/>
    <w:rsid w:val="00A6271F"/>
    <w:rsid w:val="00A62FC4"/>
    <w:rsid w:val="00A63819"/>
    <w:rsid w:val="00A63D43"/>
    <w:rsid w:val="00A6440D"/>
    <w:rsid w:val="00A64533"/>
    <w:rsid w:val="00A64584"/>
    <w:rsid w:val="00A646A2"/>
    <w:rsid w:val="00A64905"/>
    <w:rsid w:val="00A65029"/>
    <w:rsid w:val="00A65095"/>
    <w:rsid w:val="00A652CA"/>
    <w:rsid w:val="00A652ED"/>
    <w:rsid w:val="00A65718"/>
    <w:rsid w:val="00A65A60"/>
    <w:rsid w:val="00A65B72"/>
    <w:rsid w:val="00A668CF"/>
    <w:rsid w:val="00A66E7D"/>
    <w:rsid w:val="00A66F9D"/>
    <w:rsid w:val="00A671CD"/>
    <w:rsid w:val="00A673F0"/>
    <w:rsid w:val="00A674FC"/>
    <w:rsid w:val="00A67799"/>
    <w:rsid w:val="00A67BCB"/>
    <w:rsid w:val="00A67C11"/>
    <w:rsid w:val="00A67DE0"/>
    <w:rsid w:val="00A70372"/>
    <w:rsid w:val="00A70527"/>
    <w:rsid w:val="00A7077E"/>
    <w:rsid w:val="00A70B53"/>
    <w:rsid w:val="00A70C37"/>
    <w:rsid w:val="00A7100C"/>
    <w:rsid w:val="00A711A1"/>
    <w:rsid w:val="00A715A5"/>
    <w:rsid w:val="00A717F1"/>
    <w:rsid w:val="00A71C50"/>
    <w:rsid w:val="00A71CE3"/>
    <w:rsid w:val="00A71DE1"/>
    <w:rsid w:val="00A71F9B"/>
    <w:rsid w:val="00A721D2"/>
    <w:rsid w:val="00A72902"/>
    <w:rsid w:val="00A73A25"/>
    <w:rsid w:val="00A73EFE"/>
    <w:rsid w:val="00A74192"/>
    <w:rsid w:val="00A74433"/>
    <w:rsid w:val="00A7488E"/>
    <w:rsid w:val="00A74939"/>
    <w:rsid w:val="00A74A3D"/>
    <w:rsid w:val="00A74A70"/>
    <w:rsid w:val="00A74FD2"/>
    <w:rsid w:val="00A759EB"/>
    <w:rsid w:val="00A75BC0"/>
    <w:rsid w:val="00A75EBF"/>
    <w:rsid w:val="00A765FD"/>
    <w:rsid w:val="00A76787"/>
    <w:rsid w:val="00A76A34"/>
    <w:rsid w:val="00A76C23"/>
    <w:rsid w:val="00A7706E"/>
    <w:rsid w:val="00A7734C"/>
    <w:rsid w:val="00A77363"/>
    <w:rsid w:val="00A773FC"/>
    <w:rsid w:val="00A774C8"/>
    <w:rsid w:val="00A77535"/>
    <w:rsid w:val="00A77EB3"/>
    <w:rsid w:val="00A8044F"/>
    <w:rsid w:val="00A806DC"/>
    <w:rsid w:val="00A809DF"/>
    <w:rsid w:val="00A80F14"/>
    <w:rsid w:val="00A80FB8"/>
    <w:rsid w:val="00A80FD1"/>
    <w:rsid w:val="00A810D7"/>
    <w:rsid w:val="00A81C89"/>
    <w:rsid w:val="00A81F17"/>
    <w:rsid w:val="00A8247D"/>
    <w:rsid w:val="00A826F6"/>
    <w:rsid w:val="00A83286"/>
    <w:rsid w:val="00A832A5"/>
    <w:rsid w:val="00A834CB"/>
    <w:rsid w:val="00A83651"/>
    <w:rsid w:val="00A83B1C"/>
    <w:rsid w:val="00A83D8E"/>
    <w:rsid w:val="00A84132"/>
    <w:rsid w:val="00A8479F"/>
    <w:rsid w:val="00A84A30"/>
    <w:rsid w:val="00A84CBE"/>
    <w:rsid w:val="00A84D4E"/>
    <w:rsid w:val="00A84E36"/>
    <w:rsid w:val="00A85732"/>
    <w:rsid w:val="00A857CA"/>
    <w:rsid w:val="00A85ED5"/>
    <w:rsid w:val="00A86B31"/>
    <w:rsid w:val="00A87967"/>
    <w:rsid w:val="00A87B8D"/>
    <w:rsid w:val="00A87BAB"/>
    <w:rsid w:val="00A90082"/>
    <w:rsid w:val="00A90599"/>
    <w:rsid w:val="00A90E64"/>
    <w:rsid w:val="00A9118F"/>
    <w:rsid w:val="00A9139F"/>
    <w:rsid w:val="00A91644"/>
    <w:rsid w:val="00A91940"/>
    <w:rsid w:val="00A91D85"/>
    <w:rsid w:val="00A91FDE"/>
    <w:rsid w:val="00A923C4"/>
    <w:rsid w:val="00A9269B"/>
    <w:rsid w:val="00A92B31"/>
    <w:rsid w:val="00A92BE4"/>
    <w:rsid w:val="00A93F3A"/>
    <w:rsid w:val="00A944E0"/>
    <w:rsid w:val="00A956C1"/>
    <w:rsid w:val="00A95F19"/>
    <w:rsid w:val="00A95F2D"/>
    <w:rsid w:val="00A96554"/>
    <w:rsid w:val="00A970F0"/>
    <w:rsid w:val="00A972AB"/>
    <w:rsid w:val="00A97318"/>
    <w:rsid w:val="00A979B3"/>
    <w:rsid w:val="00A97E3A"/>
    <w:rsid w:val="00A97E85"/>
    <w:rsid w:val="00A97E91"/>
    <w:rsid w:val="00A97EBC"/>
    <w:rsid w:val="00AA02C5"/>
    <w:rsid w:val="00AA064D"/>
    <w:rsid w:val="00AA0D3C"/>
    <w:rsid w:val="00AA118E"/>
    <w:rsid w:val="00AA12FA"/>
    <w:rsid w:val="00AA16D0"/>
    <w:rsid w:val="00AA1EA9"/>
    <w:rsid w:val="00AA2555"/>
    <w:rsid w:val="00AA27A0"/>
    <w:rsid w:val="00AA3110"/>
    <w:rsid w:val="00AA3313"/>
    <w:rsid w:val="00AA336A"/>
    <w:rsid w:val="00AA3EB8"/>
    <w:rsid w:val="00AA40B1"/>
    <w:rsid w:val="00AA4716"/>
    <w:rsid w:val="00AA4CD2"/>
    <w:rsid w:val="00AA4ED1"/>
    <w:rsid w:val="00AA5085"/>
    <w:rsid w:val="00AA6653"/>
    <w:rsid w:val="00AA66F5"/>
    <w:rsid w:val="00AA68FF"/>
    <w:rsid w:val="00AA6C7A"/>
    <w:rsid w:val="00AA7502"/>
    <w:rsid w:val="00AA7509"/>
    <w:rsid w:val="00AA7C5C"/>
    <w:rsid w:val="00AA7DA2"/>
    <w:rsid w:val="00AB0519"/>
    <w:rsid w:val="00AB07FB"/>
    <w:rsid w:val="00AB12CD"/>
    <w:rsid w:val="00AB14AA"/>
    <w:rsid w:val="00AB1506"/>
    <w:rsid w:val="00AB1D40"/>
    <w:rsid w:val="00AB1F45"/>
    <w:rsid w:val="00AB23E1"/>
    <w:rsid w:val="00AB2B27"/>
    <w:rsid w:val="00AB2F42"/>
    <w:rsid w:val="00AB3195"/>
    <w:rsid w:val="00AB33CC"/>
    <w:rsid w:val="00AB342E"/>
    <w:rsid w:val="00AB3CB4"/>
    <w:rsid w:val="00AB3ECA"/>
    <w:rsid w:val="00AB4408"/>
    <w:rsid w:val="00AB4664"/>
    <w:rsid w:val="00AB4A30"/>
    <w:rsid w:val="00AB52CE"/>
    <w:rsid w:val="00AB5A75"/>
    <w:rsid w:val="00AB5B8F"/>
    <w:rsid w:val="00AB5E19"/>
    <w:rsid w:val="00AB6160"/>
    <w:rsid w:val="00AB616D"/>
    <w:rsid w:val="00AB76CE"/>
    <w:rsid w:val="00AB7700"/>
    <w:rsid w:val="00AB7B7B"/>
    <w:rsid w:val="00AB7CCE"/>
    <w:rsid w:val="00AB7D69"/>
    <w:rsid w:val="00AC0339"/>
    <w:rsid w:val="00AC1302"/>
    <w:rsid w:val="00AC147F"/>
    <w:rsid w:val="00AC16F6"/>
    <w:rsid w:val="00AC195D"/>
    <w:rsid w:val="00AC1A5B"/>
    <w:rsid w:val="00AC1E7D"/>
    <w:rsid w:val="00AC2B69"/>
    <w:rsid w:val="00AC2F40"/>
    <w:rsid w:val="00AC344A"/>
    <w:rsid w:val="00AC4599"/>
    <w:rsid w:val="00AC4A6C"/>
    <w:rsid w:val="00AC4CE6"/>
    <w:rsid w:val="00AC6528"/>
    <w:rsid w:val="00AC6564"/>
    <w:rsid w:val="00AC6754"/>
    <w:rsid w:val="00AC6811"/>
    <w:rsid w:val="00AC6931"/>
    <w:rsid w:val="00AC6BE1"/>
    <w:rsid w:val="00AC72DE"/>
    <w:rsid w:val="00AC7353"/>
    <w:rsid w:val="00AC739A"/>
    <w:rsid w:val="00AC7855"/>
    <w:rsid w:val="00AD014F"/>
    <w:rsid w:val="00AD020F"/>
    <w:rsid w:val="00AD07D0"/>
    <w:rsid w:val="00AD07ED"/>
    <w:rsid w:val="00AD0ACE"/>
    <w:rsid w:val="00AD0B7D"/>
    <w:rsid w:val="00AD0E31"/>
    <w:rsid w:val="00AD1FA8"/>
    <w:rsid w:val="00AD2053"/>
    <w:rsid w:val="00AD2352"/>
    <w:rsid w:val="00AD2454"/>
    <w:rsid w:val="00AD25E5"/>
    <w:rsid w:val="00AD2C85"/>
    <w:rsid w:val="00AD2CA4"/>
    <w:rsid w:val="00AD30F5"/>
    <w:rsid w:val="00AD534D"/>
    <w:rsid w:val="00AD5EDD"/>
    <w:rsid w:val="00AD66F3"/>
    <w:rsid w:val="00AD6985"/>
    <w:rsid w:val="00AD6A55"/>
    <w:rsid w:val="00AD6F11"/>
    <w:rsid w:val="00AD78AD"/>
    <w:rsid w:val="00AD7A87"/>
    <w:rsid w:val="00AD7BD3"/>
    <w:rsid w:val="00AD7E20"/>
    <w:rsid w:val="00AE0245"/>
    <w:rsid w:val="00AE03BE"/>
    <w:rsid w:val="00AE0640"/>
    <w:rsid w:val="00AE070B"/>
    <w:rsid w:val="00AE0987"/>
    <w:rsid w:val="00AE0DC5"/>
    <w:rsid w:val="00AE0FDF"/>
    <w:rsid w:val="00AE11EB"/>
    <w:rsid w:val="00AE13BE"/>
    <w:rsid w:val="00AE18A5"/>
    <w:rsid w:val="00AE1A56"/>
    <w:rsid w:val="00AE1E50"/>
    <w:rsid w:val="00AE24A7"/>
    <w:rsid w:val="00AE2B9F"/>
    <w:rsid w:val="00AE2C9D"/>
    <w:rsid w:val="00AE33FC"/>
    <w:rsid w:val="00AE36CA"/>
    <w:rsid w:val="00AE3B6C"/>
    <w:rsid w:val="00AE3E76"/>
    <w:rsid w:val="00AE3F97"/>
    <w:rsid w:val="00AE4358"/>
    <w:rsid w:val="00AE4696"/>
    <w:rsid w:val="00AE50BD"/>
    <w:rsid w:val="00AE5C3D"/>
    <w:rsid w:val="00AE6132"/>
    <w:rsid w:val="00AE6369"/>
    <w:rsid w:val="00AE67DD"/>
    <w:rsid w:val="00AE7292"/>
    <w:rsid w:val="00AE7A24"/>
    <w:rsid w:val="00AE7AB2"/>
    <w:rsid w:val="00AF03A1"/>
    <w:rsid w:val="00AF0661"/>
    <w:rsid w:val="00AF083C"/>
    <w:rsid w:val="00AF092C"/>
    <w:rsid w:val="00AF0E26"/>
    <w:rsid w:val="00AF1159"/>
    <w:rsid w:val="00AF11E4"/>
    <w:rsid w:val="00AF1458"/>
    <w:rsid w:val="00AF1799"/>
    <w:rsid w:val="00AF2217"/>
    <w:rsid w:val="00AF238B"/>
    <w:rsid w:val="00AF271B"/>
    <w:rsid w:val="00AF2B6E"/>
    <w:rsid w:val="00AF314D"/>
    <w:rsid w:val="00AF31E0"/>
    <w:rsid w:val="00AF361C"/>
    <w:rsid w:val="00AF3BAB"/>
    <w:rsid w:val="00AF3C18"/>
    <w:rsid w:val="00AF41C6"/>
    <w:rsid w:val="00AF45BA"/>
    <w:rsid w:val="00AF4C7D"/>
    <w:rsid w:val="00AF4D43"/>
    <w:rsid w:val="00AF6210"/>
    <w:rsid w:val="00AF6293"/>
    <w:rsid w:val="00AF6402"/>
    <w:rsid w:val="00AF691A"/>
    <w:rsid w:val="00AF6A9A"/>
    <w:rsid w:val="00AF7392"/>
    <w:rsid w:val="00AF79A7"/>
    <w:rsid w:val="00AF7AE2"/>
    <w:rsid w:val="00AF7DB1"/>
    <w:rsid w:val="00AF7DE1"/>
    <w:rsid w:val="00B00123"/>
    <w:rsid w:val="00B00534"/>
    <w:rsid w:val="00B00806"/>
    <w:rsid w:val="00B00813"/>
    <w:rsid w:val="00B01138"/>
    <w:rsid w:val="00B0169D"/>
    <w:rsid w:val="00B01A6B"/>
    <w:rsid w:val="00B01AA0"/>
    <w:rsid w:val="00B02840"/>
    <w:rsid w:val="00B028C0"/>
    <w:rsid w:val="00B029F4"/>
    <w:rsid w:val="00B032D2"/>
    <w:rsid w:val="00B034D2"/>
    <w:rsid w:val="00B039FC"/>
    <w:rsid w:val="00B03B6E"/>
    <w:rsid w:val="00B04A0A"/>
    <w:rsid w:val="00B04D20"/>
    <w:rsid w:val="00B04E46"/>
    <w:rsid w:val="00B04F2A"/>
    <w:rsid w:val="00B04FA2"/>
    <w:rsid w:val="00B051F0"/>
    <w:rsid w:val="00B054DF"/>
    <w:rsid w:val="00B05D9A"/>
    <w:rsid w:val="00B05D9F"/>
    <w:rsid w:val="00B05EBE"/>
    <w:rsid w:val="00B06A62"/>
    <w:rsid w:val="00B06D47"/>
    <w:rsid w:val="00B06D9B"/>
    <w:rsid w:val="00B07DCD"/>
    <w:rsid w:val="00B105AF"/>
    <w:rsid w:val="00B10A91"/>
    <w:rsid w:val="00B11196"/>
    <w:rsid w:val="00B11542"/>
    <w:rsid w:val="00B12A20"/>
    <w:rsid w:val="00B12D8D"/>
    <w:rsid w:val="00B12E4A"/>
    <w:rsid w:val="00B136FF"/>
    <w:rsid w:val="00B141A6"/>
    <w:rsid w:val="00B141F2"/>
    <w:rsid w:val="00B14463"/>
    <w:rsid w:val="00B146DF"/>
    <w:rsid w:val="00B14B10"/>
    <w:rsid w:val="00B14B39"/>
    <w:rsid w:val="00B152E3"/>
    <w:rsid w:val="00B15854"/>
    <w:rsid w:val="00B15B2C"/>
    <w:rsid w:val="00B165CD"/>
    <w:rsid w:val="00B1696A"/>
    <w:rsid w:val="00B169E1"/>
    <w:rsid w:val="00B16A91"/>
    <w:rsid w:val="00B16ECB"/>
    <w:rsid w:val="00B1730F"/>
    <w:rsid w:val="00B173AF"/>
    <w:rsid w:val="00B17D9B"/>
    <w:rsid w:val="00B17EC7"/>
    <w:rsid w:val="00B20084"/>
    <w:rsid w:val="00B20454"/>
    <w:rsid w:val="00B20486"/>
    <w:rsid w:val="00B2052D"/>
    <w:rsid w:val="00B2056F"/>
    <w:rsid w:val="00B205FD"/>
    <w:rsid w:val="00B20B95"/>
    <w:rsid w:val="00B20BD7"/>
    <w:rsid w:val="00B2116D"/>
    <w:rsid w:val="00B213A8"/>
    <w:rsid w:val="00B213C0"/>
    <w:rsid w:val="00B21578"/>
    <w:rsid w:val="00B219B5"/>
    <w:rsid w:val="00B21AC3"/>
    <w:rsid w:val="00B22044"/>
    <w:rsid w:val="00B22084"/>
    <w:rsid w:val="00B222C3"/>
    <w:rsid w:val="00B2266B"/>
    <w:rsid w:val="00B229FF"/>
    <w:rsid w:val="00B23065"/>
    <w:rsid w:val="00B236F8"/>
    <w:rsid w:val="00B239F0"/>
    <w:rsid w:val="00B23FDB"/>
    <w:rsid w:val="00B24499"/>
    <w:rsid w:val="00B2455F"/>
    <w:rsid w:val="00B24AE3"/>
    <w:rsid w:val="00B25331"/>
    <w:rsid w:val="00B2556D"/>
    <w:rsid w:val="00B2594C"/>
    <w:rsid w:val="00B2594D"/>
    <w:rsid w:val="00B260C5"/>
    <w:rsid w:val="00B263B6"/>
    <w:rsid w:val="00B26538"/>
    <w:rsid w:val="00B26648"/>
    <w:rsid w:val="00B267AF"/>
    <w:rsid w:val="00B26872"/>
    <w:rsid w:val="00B2700A"/>
    <w:rsid w:val="00B274BC"/>
    <w:rsid w:val="00B275AC"/>
    <w:rsid w:val="00B27FCA"/>
    <w:rsid w:val="00B30616"/>
    <w:rsid w:val="00B30704"/>
    <w:rsid w:val="00B30FF5"/>
    <w:rsid w:val="00B31352"/>
    <w:rsid w:val="00B318ED"/>
    <w:rsid w:val="00B31DE2"/>
    <w:rsid w:val="00B329D0"/>
    <w:rsid w:val="00B32BD8"/>
    <w:rsid w:val="00B3318B"/>
    <w:rsid w:val="00B33260"/>
    <w:rsid w:val="00B3333E"/>
    <w:rsid w:val="00B339F6"/>
    <w:rsid w:val="00B33C29"/>
    <w:rsid w:val="00B3429F"/>
    <w:rsid w:val="00B3433E"/>
    <w:rsid w:val="00B34638"/>
    <w:rsid w:val="00B348A4"/>
    <w:rsid w:val="00B348E8"/>
    <w:rsid w:val="00B34A77"/>
    <w:rsid w:val="00B34D19"/>
    <w:rsid w:val="00B3502E"/>
    <w:rsid w:val="00B35044"/>
    <w:rsid w:val="00B35302"/>
    <w:rsid w:val="00B3561B"/>
    <w:rsid w:val="00B35DCC"/>
    <w:rsid w:val="00B35EB9"/>
    <w:rsid w:val="00B36030"/>
    <w:rsid w:val="00B364AA"/>
    <w:rsid w:val="00B37118"/>
    <w:rsid w:val="00B372E9"/>
    <w:rsid w:val="00B37564"/>
    <w:rsid w:val="00B3761B"/>
    <w:rsid w:val="00B37A00"/>
    <w:rsid w:val="00B37A33"/>
    <w:rsid w:val="00B400F9"/>
    <w:rsid w:val="00B40C47"/>
    <w:rsid w:val="00B40E2B"/>
    <w:rsid w:val="00B4130A"/>
    <w:rsid w:val="00B4132F"/>
    <w:rsid w:val="00B418E2"/>
    <w:rsid w:val="00B41E0F"/>
    <w:rsid w:val="00B41FBF"/>
    <w:rsid w:val="00B42069"/>
    <w:rsid w:val="00B424BD"/>
    <w:rsid w:val="00B42BCF"/>
    <w:rsid w:val="00B438DF"/>
    <w:rsid w:val="00B43BB1"/>
    <w:rsid w:val="00B43F4A"/>
    <w:rsid w:val="00B43FDE"/>
    <w:rsid w:val="00B44112"/>
    <w:rsid w:val="00B4448D"/>
    <w:rsid w:val="00B446D1"/>
    <w:rsid w:val="00B4473A"/>
    <w:rsid w:val="00B44749"/>
    <w:rsid w:val="00B44B69"/>
    <w:rsid w:val="00B45086"/>
    <w:rsid w:val="00B4519E"/>
    <w:rsid w:val="00B45408"/>
    <w:rsid w:val="00B45D79"/>
    <w:rsid w:val="00B45DA2"/>
    <w:rsid w:val="00B45E9B"/>
    <w:rsid w:val="00B46025"/>
    <w:rsid w:val="00B461EB"/>
    <w:rsid w:val="00B467A3"/>
    <w:rsid w:val="00B46A3C"/>
    <w:rsid w:val="00B46AE6"/>
    <w:rsid w:val="00B46C5C"/>
    <w:rsid w:val="00B46CC9"/>
    <w:rsid w:val="00B46D0F"/>
    <w:rsid w:val="00B46D28"/>
    <w:rsid w:val="00B46E99"/>
    <w:rsid w:val="00B4796E"/>
    <w:rsid w:val="00B50053"/>
    <w:rsid w:val="00B50368"/>
    <w:rsid w:val="00B5040C"/>
    <w:rsid w:val="00B507D7"/>
    <w:rsid w:val="00B50C6C"/>
    <w:rsid w:val="00B5141E"/>
    <w:rsid w:val="00B514F9"/>
    <w:rsid w:val="00B516C3"/>
    <w:rsid w:val="00B517A7"/>
    <w:rsid w:val="00B51D4E"/>
    <w:rsid w:val="00B528BF"/>
    <w:rsid w:val="00B5291B"/>
    <w:rsid w:val="00B5361C"/>
    <w:rsid w:val="00B53904"/>
    <w:rsid w:val="00B53B3F"/>
    <w:rsid w:val="00B53E9E"/>
    <w:rsid w:val="00B547F6"/>
    <w:rsid w:val="00B54972"/>
    <w:rsid w:val="00B5538C"/>
    <w:rsid w:val="00B5539B"/>
    <w:rsid w:val="00B565A4"/>
    <w:rsid w:val="00B567DF"/>
    <w:rsid w:val="00B56A0A"/>
    <w:rsid w:val="00B56DA8"/>
    <w:rsid w:val="00B5750F"/>
    <w:rsid w:val="00B60B11"/>
    <w:rsid w:val="00B60B2B"/>
    <w:rsid w:val="00B60BDB"/>
    <w:rsid w:val="00B616E7"/>
    <w:rsid w:val="00B61EF0"/>
    <w:rsid w:val="00B625D1"/>
    <w:rsid w:val="00B626DE"/>
    <w:rsid w:val="00B6276A"/>
    <w:rsid w:val="00B62916"/>
    <w:rsid w:val="00B63CB5"/>
    <w:rsid w:val="00B64241"/>
    <w:rsid w:val="00B64575"/>
    <w:rsid w:val="00B64630"/>
    <w:rsid w:val="00B65900"/>
    <w:rsid w:val="00B65DB6"/>
    <w:rsid w:val="00B65E13"/>
    <w:rsid w:val="00B6638A"/>
    <w:rsid w:val="00B663FD"/>
    <w:rsid w:val="00B66586"/>
    <w:rsid w:val="00B66955"/>
    <w:rsid w:val="00B669E4"/>
    <w:rsid w:val="00B66A02"/>
    <w:rsid w:val="00B66D5C"/>
    <w:rsid w:val="00B6782E"/>
    <w:rsid w:val="00B67EFA"/>
    <w:rsid w:val="00B700E7"/>
    <w:rsid w:val="00B705FC"/>
    <w:rsid w:val="00B7089C"/>
    <w:rsid w:val="00B70971"/>
    <w:rsid w:val="00B70B55"/>
    <w:rsid w:val="00B71712"/>
    <w:rsid w:val="00B7246E"/>
    <w:rsid w:val="00B7274E"/>
    <w:rsid w:val="00B7275B"/>
    <w:rsid w:val="00B72964"/>
    <w:rsid w:val="00B72BC5"/>
    <w:rsid w:val="00B73A0B"/>
    <w:rsid w:val="00B73EE6"/>
    <w:rsid w:val="00B748B6"/>
    <w:rsid w:val="00B75543"/>
    <w:rsid w:val="00B7556E"/>
    <w:rsid w:val="00B75685"/>
    <w:rsid w:val="00B761A8"/>
    <w:rsid w:val="00B762AD"/>
    <w:rsid w:val="00B768A9"/>
    <w:rsid w:val="00B76B75"/>
    <w:rsid w:val="00B77533"/>
    <w:rsid w:val="00B77788"/>
    <w:rsid w:val="00B77908"/>
    <w:rsid w:val="00B808CF"/>
    <w:rsid w:val="00B80B85"/>
    <w:rsid w:val="00B80D78"/>
    <w:rsid w:val="00B8109B"/>
    <w:rsid w:val="00B81599"/>
    <w:rsid w:val="00B815E7"/>
    <w:rsid w:val="00B81C1E"/>
    <w:rsid w:val="00B81D5E"/>
    <w:rsid w:val="00B81F5F"/>
    <w:rsid w:val="00B8252D"/>
    <w:rsid w:val="00B82B09"/>
    <w:rsid w:val="00B839B8"/>
    <w:rsid w:val="00B83A02"/>
    <w:rsid w:val="00B840AC"/>
    <w:rsid w:val="00B846D4"/>
    <w:rsid w:val="00B846DC"/>
    <w:rsid w:val="00B84802"/>
    <w:rsid w:val="00B848B1"/>
    <w:rsid w:val="00B8492A"/>
    <w:rsid w:val="00B85A60"/>
    <w:rsid w:val="00B8602E"/>
    <w:rsid w:val="00B86076"/>
    <w:rsid w:val="00B8638E"/>
    <w:rsid w:val="00B86478"/>
    <w:rsid w:val="00B864E1"/>
    <w:rsid w:val="00B86662"/>
    <w:rsid w:val="00B86A79"/>
    <w:rsid w:val="00B870D2"/>
    <w:rsid w:val="00B8756D"/>
    <w:rsid w:val="00B87651"/>
    <w:rsid w:val="00B8778C"/>
    <w:rsid w:val="00B87D26"/>
    <w:rsid w:val="00B90139"/>
    <w:rsid w:val="00B90FC5"/>
    <w:rsid w:val="00B910F8"/>
    <w:rsid w:val="00B9118B"/>
    <w:rsid w:val="00B91917"/>
    <w:rsid w:val="00B92613"/>
    <w:rsid w:val="00B92670"/>
    <w:rsid w:val="00B92780"/>
    <w:rsid w:val="00B9291D"/>
    <w:rsid w:val="00B92A2C"/>
    <w:rsid w:val="00B92A3F"/>
    <w:rsid w:val="00B92AF9"/>
    <w:rsid w:val="00B932B6"/>
    <w:rsid w:val="00B9330F"/>
    <w:rsid w:val="00B9365D"/>
    <w:rsid w:val="00B93DAA"/>
    <w:rsid w:val="00B94067"/>
    <w:rsid w:val="00B94086"/>
    <w:rsid w:val="00B942D3"/>
    <w:rsid w:val="00B95073"/>
    <w:rsid w:val="00B95386"/>
    <w:rsid w:val="00B95694"/>
    <w:rsid w:val="00B957B1"/>
    <w:rsid w:val="00B95C9C"/>
    <w:rsid w:val="00B95D53"/>
    <w:rsid w:val="00B95EB6"/>
    <w:rsid w:val="00B966E0"/>
    <w:rsid w:val="00B9693F"/>
    <w:rsid w:val="00B96E21"/>
    <w:rsid w:val="00B96F89"/>
    <w:rsid w:val="00B971AF"/>
    <w:rsid w:val="00B9782D"/>
    <w:rsid w:val="00B97BAE"/>
    <w:rsid w:val="00BA0521"/>
    <w:rsid w:val="00BA054F"/>
    <w:rsid w:val="00BA0A57"/>
    <w:rsid w:val="00BA0F2E"/>
    <w:rsid w:val="00BA2009"/>
    <w:rsid w:val="00BA2BBF"/>
    <w:rsid w:val="00BA2C39"/>
    <w:rsid w:val="00BA2CE6"/>
    <w:rsid w:val="00BA2D6B"/>
    <w:rsid w:val="00BA39C6"/>
    <w:rsid w:val="00BA39FB"/>
    <w:rsid w:val="00BA3A8C"/>
    <w:rsid w:val="00BA4013"/>
    <w:rsid w:val="00BA4606"/>
    <w:rsid w:val="00BA480A"/>
    <w:rsid w:val="00BA4D70"/>
    <w:rsid w:val="00BA4F72"/>
    <w:rsid w:val="00BA50B4"/>
    <w:rsid w:val="00BA558D"/>
    <w:rsid w:val="00BA56FF"/>
    <w:rsid w:val="00BA63DC"/>
    <w:rsid w:val="00BA6463"/>
    <w:rsid w:val="00BA64BB"/>
    <w:rsid w:val="00BA6F45"/>
    <w:rsid w:val="00BA752A"/>
    <w:rsid w:val="00BA76AC"/>
    <w:rsid w:val="00BA78F2"/>
    <w:rsid w:val="00BA7E19"/>
    <w:rsid w:val="00BB006C"/>
    <w:rsid w:val="00BB00C6"/>
    <w:rsid w:val="00BB0246"/>
    <w:rsid w:val="00BB0466"/>
    <w:rsid w:val="00BB0822"/>
    <w:rsid w:val="00BB0B2B"/>
    <w:rsid w:val="00BB0B99"/>
    <w:rsid w:val="00BB0D41"/>
    <w:rsid w:val="00BB2167"/>
    <w:rsid w:val="00BB282D"/>
    <w:rsid w:val="00BB2C4C"/>
    <w:rsid w:val="00BB2EAC"/>
    <w:rsid w:val="00BB3E49"/>
    <w:rsid w:val="00BB481E"/>
    <w:rsid w:val="00BB4E33"/>
    <w:rsid w:val="00BB5360"/>
    <w:rsid w:val="00BB5423"/>
    <w:rsid w:val="00BB561B"/>
    <w:rsid w:val="00BB5936"/>
    <w:rsid w:val="00BB64D3"/>
    <w:rsid w:val="00BB68D6"/>
    <w:rsid w:val="00BB6A2C"/>
    <w:rsid w:val="00BB6AFE"/>
    <w:rsid w:val="00BB6C1A"/>
    <w:rsid w:val="00BB6C77"/>
    <w:rsid w:val="00BB6D14"/>
    <w:rsid w:val="00BB76E8"/>
    <w:rsid w:val="00BB7CE8"/>
    <w:rsid w:val="00BC0914"/>
    <w:rsid w:val="00BC10DA"/>
    <w:rsid w:val="00BC155F"/>
    <w:rsid w:val="00BC1585"/>
    <w:rsid w:val="00BC17B3"/>
    <w:rsid w:val="00BC18FE"/>
    <w:rsid w:val="00BC218F"/>
    <w:rsid w:val="00BC2B25"/>
    <w:rsid w:val="00BC2E91"/>
    <w:rsid w:val="00BC3021"/>
    <w:rsid w:val="00BC32CA"/>
    <w:rsid w:val="00BC3428"/>
    <w:rsid w:val="00BC3DF6"/>
    <w:rsid w:val="00BC3F6F"/>
    <w:rsid w:val="00BC48D5"/>
    <w:rsid w:val="00BC4B79"/>
    <w:rsid w:val="00BC4DC4"/>
    <w:rsid w:val="00BC4E03"/>
    <w:rsid w:val="00BC4F2B"/>
    <w:rsid w:val="00BC53F6"/>
    <w:rsid w:val="00BC5DAB"/>
    <w:rsid w:val="00BC6285"/>
    <w:rsid w:val="00BC69E6"/>
    <w:rsid w:val="00BC7035"/>
    <w:rsid w:val="00BC70FF"/>
    <w:rsid w:val="00BC747C"/>
    <w:rsid w:val="00BC7523"/>
    <w:rsid w:val="00BC7A42"/>
    <w:rsid w:val="00BC7A53"/>
    <w:rsid w:val="00BC7ADC"/>
    <w:rsid w:val="00BC7E74"/>
    <w:rsid w:val="00BD0191"/>
    <w:rsid w:val="00BD0273"/>
    <w:rsid w:val="00BD09C5"/>
    <w:rsid w:val="00BD1993"/>
    <w:rsid w:val="00BD270C"/>
    <w:rsid w:val="00BD295F"/>
    <w:rsid w:val="00BD2A63"/>
    <w:rsid w:val="00BD2D0C"/>
    <w:rsid w:val="00BD3145"/>
    <w:rsid w:val="00BD322C"/>
    <w:rsid w:val="00BD3918"/>
    <w:rsid w:val="00BD4151"/>
    <w:rsid w:val="00BD4FF9"/>
    <w:rsid w:val="00BD5004"/>
    <w:rsid w:val="00BD53DD"/>
    <w:rsid w:val="00BD548D"/>
    <w:rsid w:val="00BD5D42"/>
    <w:rsid w:val="00BD5DD1"/>
    <w:rsid w:val="00BD5E7C"/>
    <w:rsid w:val="00BD6C86"/>
    <w:rsid w:val="00BD6CD5"/>
    <w:rsid w:val="00BD7CEB"/>
    <w:rsid w:val="00BD7D51"/>
    <w:rsid w:val="00BE0500"/>
    <w:rsid w:val="00BE063A"/>
    <w:rsid w:val="00BE1604"/>
    <w:rsid w:val="00BE2933"/>
    <w:rsid w:val="00BE2D88"/>
    <w:rsid w:val="00BE3192"/>
    <w:rsid w:val="00BE3865"/>
    <w:rsid w:val="00BE3955"/>
    <w:rsid w:val="00BE39DC"/>
    <w:rsid w:val="00BE3A06"/>
    <w:rsid w:val="00BE4206"/>
    <w:rsid w:val="00BE42FE"/>
    <w:rsid w:val="00BE4570"/>
    <w:rsid w:val="00BE4DDE"/>
    <w:rsid w:val="00BE4F63"/>
    <w:rsid w:val="00BE5282"/>
    <w:rsid w:val="00BE5963"/>
    <w:rsid w:val="00BE6719"/>
    <w:rsid w:val="00BE6C2E"/>
    <w:rsid w:val="00BE7606"/>
    <w:rsid w:val="00BE7812"/>
    <w:rsid w:val="00BE7C24"/>
    <w:rsid w:val="00BE7CC7"/>
    <w:rsid w:val="00BF0D97"/>
    <w:rsid w:val="00BF0D9E"/>
    <w:rsid w:val="00BF0EC9"/>
    <w:rsid w:val="00BF1166"/>
    <w:rsid w:val="00BF1779"/>
    <w:rsid w:val="00BF1E2A"/>
    <w:rsid w:val="00BF2D1D"/>
    <w:rsid w:val="00BF301E"/>
    <w:rsid w:val="00BF3B62"/>
    <w:rsid w:val="00BF3BB5"/>
    <w:rsid w:val="00BF407C"/>
    <w:rsid w:val="00BF4116"/>
    <w:rsid w:val="00BF4253"/>
    <w:rsid w:val="00BF4D72"/>
    <w:rsid w:val="00BF4E08"/>
    <w:rsid w:val="00BF5345"/>
    <w:rsid w:val="00BF53A6"/>
    <w:rsid w:val="00BF5DF4"/>
    <w:rsid w:val="00BF6385"/>
    <w:rsid w:val="00BF6725"/>
    <w:rsid w:val="00BF6E71"/>
    <w:rsid w:val="00BF7509"/>
    <w:rsid w:val="00BF75D2"/>
    <w:rsid w:val="00BF7978"/>
    <w:rsid w:val="00BF7CED"/>
    <w:rsid w:val="00C00280"/>
    <w:rsid w:val="00C006AE"/>
    <w:rsid w:val="00C007C2"/>
    <w:rsid w:val="00C00E16"/>
    <w:rsid w:val="00C01183"/>
    <w:rsid w:val="00C017EA"/>
    <w:rsid w:val="00C028BA"/>
    <w:rsid w:val="00C029C5"/>
    <w:rsid w:val="00C02D8C"/>
    <w:rsid w:val="00C033CB"/>
    <w:rsid w:val="00C03D48"/>
    <w:rsid w:val="00C04D07"/>
    <w:rsid w:val="00C04DC8"/>
    <w:rsid w:val="00C0593B"/>
    <w:rsid w:val="00C0604D"/>
    <w:rsid w:val="00C06B1A"/>
    <w:rsid w:val="00C07070"/>
    <w:rsid w:val="00C078B4"/>
    <w:rsid w:val="00C07A3B"/>
    <w:rsid w:val="00C07B47"/>
    <w:rsid w:val="00C10184"/>
    <w:rsid w:val="00C10537"/>
    <w:rsid w:val="00C11069"/>
    <w:rsid w:val="00C11175"/>
    <w:rsid w:val="00C1125C"/>
    <w:rsid w:val="00C116C0"/>
    <w:rsid w:val="00C11B3C"/>
    <w:rsid w:val="00C120A3"/>
    <w:rsid w:val="00C120B1"/>
    <w:rsid w:val="00C12F3F"/>
    <w:rsid w:val="00C1309D"/>
    <w:rsid w:val="00C13510"/>
    <w:rsid w:val="00C1356E"/>
    <w:rsid w:val="00C14B2A"/>
    <w:rsid w:val="00C150C4"/>
    <w:rsid w:val="00C15122"/>
    <w:rsid w:val="00C151E6"/>
    <w:rsid w:val="00C15293"/>
    <w:rsid w:val="00C155A6"/>
    <w:rsid w:val="00C15735"/>
    <w:rsid w:val="00C15D46"/>
    <w:rsid w:val="00C15E90"/>
    <w:rsid w:val="00C15EF9"/>
    <w:rsid w:val="00C15F5F"/>
    <w:rsid w:val="00C16048"/>
    <w:rsid w:val="00C160D0"/>
    <w:rsid w:val="00C1612D"/>
    <w:rsid w:val="00C16192"/>
    <w:rsid w:val="00C16B1F"/>
    <w:rsid w:val="00C16B36"/>
    <w:rsid w:val="00C16C14"/>
    <w:rsid w:val="00C1720D"/>
    <w:rsid w:val="00C1723A"/>
    <w:rsid w:val="00C177BF"/>
    <w:rsid w:val="00C199FE"/>
    <w:rsid w:val="00C20640"/>
    <w:rsid w:val="00C20F45"/>
    <w:rsid w:val="00C2100B"/>
    <w:rsid w:val="00C217BD"/>
    <w:rsid w:val="00C21AB7"/>
    <w:rsid w:val="00C21E5D"/>
    <w:rsid w:val="00C22032"/>
    <w:rsid w:val="00C22050"/>
    <w:rsid w:val="00C221B5"/>
    <w:rsid w:val="00C2221C"/>
    <w:rsid w:val="00C222DE"/>
    <w:rsid w:val="00C2293F"/>
    <w:rsid w:val="00C234F8"/>
    <w:rsid w:val="00C2353A"/>
    <w:rsid w:val="00C23605"/>
    <w:rsid w:val="00C238FB"/>
    <w:rsid w:val="00C23DD3"/>
    <w:rsid w:val="00C24B51"/>
    <w:rsid w:val="00C24F71"/>
    <w:rsid w:val="00C25479"/>
    <w:rsid w:val="00C25B12"/>
    <w:rsid w:val="00C25BB2"/>
    <w:rsid w:val="00C263A9"/>
    <w:rsid w:val="00C2674A"/>
    <w:rsid w:val="00C26878"/>
    <w:rsid w:val="00C26BE4"/>
    <w:rsid w:val="00C26E7B"/>
    <w:rsid w:val="00C26ECC"/>
    <w:rsid w:val="00C2707F"/>
    <w:rsid w:val="00C276AA"/>
    <w:rsid w:val="00C27E4C"/>
    <w:rsid w:val="00C3069A"/>
    <w:rsid w:val="00C30706"/>
    <w:rsid w:val="00C30992"/>
    <w:rsid w:val="00C30E13"/>
    <w:rsid w:val="00C31330"/>
    <w:rsid w:val="00C31793"/>
    <w:rsid w:val="00C31C5C"/>
    <w:rsid w:val="00C31FED"/>
    <w:rsid w:val="00C32088"/>
    <w:rsid w:val="00C323CD"/>
    <w:rsid w:val="00C3360A"/>
    <w:rsid w:val="00C340B0"/>
    <w:rsid w:val="00C345FD"/>
    <w:rsid w:val="00C34921"/>
    <w:rsid w:val="00C34924"/>
    <w:rsid w:val="00C34DF9"/>
    <w:rsid w:val="00C350CC"/>
    <w:rsid w:val="00C35A6D"/>
    <w:rsid w:val="00C35AC8"/>
    <w:rsid w:val="00C35E1A"/>
    <w:rsid w:val="00C35E8C"/>
    <w:rsid w:val="00C3648C"/>
    <w:rsid w:val="00C37A4A"/>
    <w:rsid w:val="00C37BED"/>
    <w:rsid w:val="00C37C4B"/>
    <w:rsid w:val="00C37D5D"/>
    <w:rsid w:val="00C37D66"/>
    <w:rsid w:val="00C4053E"/>
    <w:rsid w:val="00C40AA5"/>
    <w:rsid w:val="00C40C9A"/>
    <w:rsid w:val="00C40EAB"/>
    <w:rsid w:val="00C40F56"/>
    <w:rsid w:val="00C418F8"/>
    <w:rsid w:val="00C4193B"/>
    <w:rsid w:val="00C41E18"/>
    <w:rsid w:val="00C42681"/>
    <w:rsid w:val="00C42B7B"/>
    <w:rsid w:val="00C43318"/>
    <w:rsid w:val="00C43639"/>
    <w:rsid w:val="00C43818"/>
    <w:rsid w:val="00C43D80"/>
    <w:rsid w:val="00C43D81"/>
    <w:rsid w:val="00C43EB4"/>
    <w:rsid w:val="00C441B5"/>
    <w:rsid w:val="00C44966"/>
    <w:rsid w:val="00C44C58"/>
    <w:rsid w:val="00C44E98"/>
    <w:rsid w:val="00C4502C"/>
    <w:rsid w:val="00C4541F"/>
    <w:rsid w:val="00C45A0A"/>
    <w:rsid w:val="00C45EBE"/>
    <w:rsid w:val="00C45F46"/>
    <w:rsid w:val="00C46081"/>
    <w:rsid w:val="00C46940"/>
    <w:rsid w:val="00C46982"/>
    <w:rsid w:val="00C46A8A"/>
    <w:rsid w:val="00C46D0D"/>
    <w:rsid w:val="00C46E97"/>
    <w:rsid w:val="00C47DE8"/>
    <w:rsid w:val="00C50015"/>
    <w:rsid w:val="00C50122"/>
    <w:rsid w:val="00C504B7"/>
    <w:rsid w:val="00C506F9"/>
    <w:rsid w:val="00C50FA1"/>
    <w:rsid w:val="00C50FBD"/>
    <w:rsid w:val="00C513B8"/>
    <w:rsid w:val="00C51774"/>
    <w:rsid w:val="00C517BF"/>
    <w:rsid w:val="00C5189F"/>
    <w:rsid w:val="00C518C3"/>
    <w:rsid w:val="00C51A89"/>
    <w:rsid w:val="00C51CEF"/>
    <w:rsid w:val="00C52444"/>
    <w:rsid w:val="00C532E5"/>
    <w:rsid w:val="00C533A9"/>
    <w:rsid w:val="00C5353A"/>
    <w:rsid w:val="00C537FE"/>
    <w:rsid w:val="00C53BD7"/>
    <w:rsid w:val="00C53DEA"/>
    <w:rsid w:val="00C54249"/>
    <w:rsid w:val="00C5470C"/>
    <w:rsid w:val="00C55842"/>
    <w:rsid w:val="00C56D2D"/>
    <w:rsid w:val="00C56D5D"/>
    <w:rsid w:val="00C56F46"/>
    <w:rsid w:val="00C57852"/>
    <w:rsid w:val="00C57EAF"/>
    <w:rsid w:val="00C60174"/>
    <w:rsid w:val="00C6083E"/>
    <w:rsid w:val="00C60F5C"/>
    <w:rsid w:val="00C613B1"/>
    <w:rsid w:val="00C6269F"/>
    <w:rsid w:val="00C628AE"/>
    <w:rsid w:val="00C62929"/>
    <w:rsid w:val="00C62A96"/>
    <w:rsid w:val="00C62BFD"/>
    <w:rsid w:val="00C638E4"/>
    <w:rsid w:val="00C63C6F"/>
    <w:rsid w:val="00C647F1"/>
    <w:rsid w:val="00C64F48"/>
    <w:rsid w:val="00C65575"/>
    <w:rsid w:val="00C657F4"/>
    <w:rsid w:val="00C659DF"/>
    <w:rsid w:val="00C66143"/>
    <w:rsid w:val="00C66CD5"/>
    <w:rsid w:val="00C67942"/>
    <w:rsid w:val="00C67DAC"/>
    <w:rsid w:val="00C700B8"/>
    <w:rsid w:val="00C7052B"/>
    <w:rsid w:val="00C708F0"/>
    <w:rsid w:val="00C70DE1"/>
    <w:rsid w:val="00C71492"/>
    <w:rsid w:val="00C71D9F"/>
    <w:rsid w:val="00C72137"/>
    <w:rsid w:val="00C722BD"/>
    <w:rsid w:val="00C73741"/>
    <w:rsid w:val="00C741AE"/>
    <w:rsid w:val="00C74286"/>
    <w:rsid w:val="00C7443F"/>
    <w:rsid w:val="00C7452D"/>
    <w:rsid w:val="00C74C02"/>
    <w:rsid w:val="00C750AC"/>
    <w:rsid w:val="00C75608"/>
    <w:rsid w:val="00C763D5"/>
    <w:rsid w:val="00C77830"/>
    <w:rsid w:val="00C77C27"/>
    <w:rsid w:val="00C80A06"/>
    <w:rsid w:val="00C80EEF"/>
    <w:rsid w:val="00C80F40"/>
    <w:rsid w:val="00C81394"/>
    <w:rsid w:val="00C81C78"/>
    <w:rsid w:val="00C827BC"/>
    <w:rsid w:val="00C82926"/>
    <w:rsid w:val="00C82E6E"/>
    <w:rsid w:val="00C8391D"/>
    <w:rsid w:val="00C845C0"/>
    <w:rsid w:val="00C84D70"/>
    <w:rsid w:val="00C858EA"/>
    <w:rsid w:val="00C85A87"/>
    <w:rsid w:val="00C86667"/>
    <w:rsid w:val="00C86B76"/>
    <w:rsid w:val="00C86D26"/>
    <w:rsid w:val="00C870DB"/>
    <w:rsid w:val="00C8731D"/>
    <w:rsid w:val="00C907C0"/>
    <w:rsid w:val="00C90B5B"/>
    <w:rsid w:val="00C90B7D"/>
    <w:rsid w:val="00C913DF"/>
    <w:rsid w:val="00C91832"/>
    <w:rsid w:val="00C91D68"/>
    <w:rsid w:val="00C92406"/>
    <w:rsid w:val="00C92F60"/>
    <w:rsid w:val="00C92FA5"/>
    <w:rsid w:val="00C93608"/>
    <w:rsid w:val="00C93E9D"/>
    <w:rsid w:val="00C94085"/>
    <w:rsid w:val="00C94D03"/>
    <w:rsid w:val="00C94F17"/>
    <w:rsid w:val="00C94F58"/>
    <w:rsid w:val="00C95070"/>
    <w:rsid w:val="00C95551"/>
    <w:rsid w:val="00C95FA1"/>
    <w:rsid w:val="00C96980"/>
    <w:rsid w:val="00C96D88"/>
    <w:rsid w:val="00C97257"/>
    <w:rsid w:val="00C972D3"/>
    <w:rsid w:val="00C97EE6"/>
    <w:rsid w:val="00CA0090"/>
    <w:rsid w:val="00CA066C"/>
    <w:rsid w:val="00CA101C"/>
    <w:rsid w:val="00CA1FEB"/>
    <w:rsid w:val="00CA2651"/>
    <w:rsid w:val="00CA2840"/>
    <w:rsid w:val="00CA29A8"/>
    <w:rsid w:val="00CA2D72"/>
    <w:rsid w:val="00CA3200"/>
    <w:rsid w:val="00CA391E"/>
    <w:rsid w:val="00CA4605"/>
    <w:rsid w:val="00CA4824"/>
    <w:rsid w:val="00CA489A"/>
    <w:rsid w:val="00CA5284"/>
    <w:rsid w:val="00CA5691"/>
    <w:rsid w:val="00CA5AC4"/>
    <w:rsid w:val="00CA5C57"/>
    <w:rsid w:val="00CA6077"/>
    <w:rsid w:val="00CA615C"/>
    <w:rsid w:val="00CA6291"/>
    <w:rsid w:val="00CA65B7"/>
    <w:rsid w:val="00CA6C79"/>
    <w:rsid w:val="00CA6D22"/>
    <w:rsid w:val="00CA717A"/>
    <w:rsid w:val="00CA7810"/>
    <w:rsid w:val="00CA7B2E"/>
    <w:rsid w:val="00CA7DFA"/>
    <w:rsid w:val="00CA7E85"/>
    <w:rsid w:val="00CB05DD"/>
    <w:rsid w:val="00CB0825"/>
    <w:rsid w:val="00CB0D81"/>
    <w:rsid w:val="00CB1080"/>
    <w:rsid w:val="00CB10C8"/>
    <w:rsid w:val="00CB1422"/>
    <w:rsid w:val="00CB1425"/>
    <w:rsid w:val="00CB14FA"/>
    <w:rsid w:val="00CB167C"/>
    <w:rsid w:val="00CB1C4D"/>
    <w:rsid w:val="00CB1CC4"/>
    <w:rsid w:val="00CB34A1"/>
    <w:rsid w:val="00CB34AB"/>
    <w:rsid w:val="00CB37EE"/>
    <w:rsid w:val="00CB4592"/>
    <w:rsid w:val="00CB4786"/>
    <w:rsid w:val="00CB4943"/>
    <w:rsid w:val="00CB4CCD"/>
    <w:rsid w:val="00CB4E81"/>
    <w:rsid w:val="00CB4FE7"/>
    <w:rsid w:val="00CB59F6"/>
    <w:rsid w:val="00CB6170"/>
    <w:rsid w:val="00CB76CE"/>
    <w:rsid w:val="00CB7F51"/>
    <w:rsid w:val="00CC0421"/>
    <w:rsid w:val="00CC05B8"/>
    <w:rsid w:val="00CC069C"/>
    <w:rsid w:val="00CC0E4F"/>
    <w:rsid w:val="00CC14E4"/>
    <w:rsid w:val="00CC1985"/>
    <w:rsid w:val="00CC1EA8"/>
    <w:rsid w:val="00CC281B"/>
    <w:rsid w:val="00CC2924"/>
    <w:rsid w:val="00CC436C"/>
    <w:rsid w:val="00CC458D"/>
    <w:rsid w:val="00CC53EC"/>
    <w:rsid w:val="00CC560B"/>
    <w:rsid w:val="00CC5B3D"/>
    <w:rsid w:val="00CC6644"/>
    <w:rsid w:val="00CC6808"/>
    <w:rsid w:val="00CC68A0"/>
    <w:rsid w:val="00CC6B69"/>
    <w:rsid w:val="00CC70EF"/>
    <w:rsid w:val="00CC7804"/>
    <w:rsid w:val="00CC78E9"/>
    <w:rsid w:val="00CC7A67"/>
    <w:rsid w:val="00CD03E3"/>
    <w:rsid w:val="00CD04C9"/>
    <w:rsid w:val="00CD057C"/>
    <w:rsid w:val="00CD06B9"/>
    <w:rsid w:val="00CD0892"/>
    <w:rsid w:val="00CD0FB2"/>
    <w:rsid w:val="00CD1858"/>
    <w:rsid w:val="00CD1B68"/>
    <w:rsid w:val="00CD1C82"/>
    <w:rsid w:val="00CD1DA6"/>
    <w:rsid w:val="00CD2B42"/>
    <w:rsid w:val="00CD3529"/>
    <w:rsid w:val="00CD3832"/>
    <w:rsid w:val="00CD38DD"/>
    <w:rsid w:val="00CD3929"/>
    <w:rsid w:val="00CD39AA"/>
    <w:rsid w:val="00CD3CC9"/>
    <w:rsid w:val="00CD447A"/>
    <w:rsid w:val="00CD4B77"/>
    <w:rsid w:val="00CD5021"/>
    <w:rsid w:val="00CD517A"/>
    <w:rsid w:val="00CD7261"/>
    <w:rsid w:val="00CD72D7"/>
    <w:rsid w:val="00CD78C3"/>
    <w:rsid w:val="00CD79C5"/>
    <w:rsid w:val="00CD7A19"/>
    <w:rsid w:val="00CD7A9E"/>
    <w:rsid w:val="00CD7AB1"/>
    <w:rsid w:val="00CE01C7"/>
    <w:rsid w:val="00CE049C"/>
    <w:rsid w:val="00CE07E9"/>
    <w:rsid w:val="00CE0F94"/>
    <w:rsid w:val="00CE1067"/>
    <w:rsid w:val="00CE1646"/>
    <w:rsid w:val="00CE164A"/>
    <w:rsid w:val="00CE1755"/>
    <w:rsid w:val="00CE19C1"/>
    <w:rsid w:val="00CE1A39"/>
    <w:rsid w:val="00CE2698"/>
    <w:rsid w:val="00CE2EA6"/>
    <w:rsid w:val="00CE2F6A"/>
    <w:rsid w:val="00CE32A6"/>
    <w:rsid w:val="00CE37CA"/>
    <w:rsid w:val="00CE3CB2"/>
    <w:rsid w:val="00CE3DB5"/>
    <w:rsid w:val="00CE43BF"/>
    <w:rsid w:val="00CE475C"/>
    <w:rsid w:val="00CE4A08"/>
    <w:rsid w:val="00CE4D68"/>
    <w:rsid w:val="00CE536A"/>
    <w:rsid w:val="00CE547A"/>
    <w:rsid w:val="00CE584F"/>
    <w:rsid w:val="00CE619B"/>
    <w:rsid w:val="00CE6544"/>
    <w:rsid w:val="00CE66FB"/>
    <w:rsid w:val="00CE68A2"/>
    <w:rsid w:val="00CE6967"/>
    <w:rsid w:val="00CE7307"/>
    <w:rsid w:val="00CF03D2"/>
    <w:rsid w:val="00CF06F1"/>
    <w:rsid w:val="00CF0A72"/>
    <w:rsid w:val="00CF0B9B"/>
    <w:rsid w:val="00CF10F2"/>
    <w:rsid w:val="00CF13B3"/>
    <w:rsid w:val="00CF14F4"/>
    <w:rsid w:val="00CF18BA"/>
    <w:rsid w:val="00CF1EF4"/>
    <w:rsid w:val="00CF21C3"/>
    <w:rsid w:val="00CF2D04"/>
    <w:rsid w:val="00CF356A"/>
    <w:rsid w:val="00CF3685"/>
    <w:rsid w:val="00CF376A"/>
    <w:rsid w:val="00CF4AFC"/>
    <w:rsid w:val="00CF4C33"/>
    <w:rsid w:val="00CF4F94"/>
    <w:rsid w:val="00CF53D1"/>
    <w:rsid w:val="00CF54A3"/>
    <w:rsid w:val="00CF5784"/>
    <w:rsid w:val="00CF5D02"/>
    <w:rsid w:val="00CF5E92"/>
    <w:rsid w:val="00CF6110"/>
    <w:rsid w:val="00CF6D65"/>
    <w:rsid w:val="00CF7B67"/>
    <w:rsid w:val="00CF7C04"/>
    <w:rsid w:val="00CF7E09"/>
    <w:rsid w:val="00D0034F"/>
    <w:rsid w:val="00D0179B"/>
    <w:rsid w:val="00D01DB2"/>
    <w:rsid w:val="00D01F9B"/>
    <w:rsid w:val="00D02014"/>
    <w:rsid w:val="00D0241E"/>
    <w:rsid w:val="00D02985"/>
    <w:rsid w:val="00D02A7E"/>
    <w:rsid w:val="00D02B16"/>
    <w:rsid w:val="00D031B4"/>
    <w:rsid w:val="00D033FF"/>
    <w:rsid w:val="00D0393E"/>
    <w:rsid w:val="00D049C6"/>
    <w:rsid w:val="00D04BB5"/>
    <w:rsid w:val="00D0528D"/>
    <w:rsid w:val="00D052E5"/>
    <w:rsid w:val="00D05562"/>
    <w:rsid w:val="00D058B1"/>
    <w:rsid w:val="00D05B20"/>
    <w:rsid w:val="00D05DF7"/>
    <w:rsid w:val="00D05EF6"/>
    <w:rsid w:val="00D0628E"/>
    <w:rsid w:val="00D0674D"/>
    <w:rsid w:val="00D06B49"/>
    <w:rsid w:val="00D0732E"/>
    <w:rsid w:val="00D07640"/>
    <w:rsid w:val="00D0783C"/>
    <w:rsid w:val="00D07BF6"/>
    <w:rsid w:val="00D10079"/>
    <w:rsid w:val="00D106EA"/>
    <w:rsid w:val="00D109FE"/>
    <w:rsid w:val="00D10D0D"/>
    <w:rsid w:val="00D10D29"/>
    <w:rsid w:val="00D115B9"/>
    <w:rsid w:val="00D1161A"/>
    <w:rsid w:val="00D117C0"/>
    <w:rsid w:val="00D1313D"/>
    <w:rsid w:val="00D1317E"/>
    <w:rsid w:val="00D13952"/>
    <w:rsid w:val="00D13E1B"/>
    <w:rsid w:val="00D143C3"/>
    <w:rsid w:val="00D1480B"/>
    <w:rsid w:val="00D14D22"/>
    <w:rsid w:val="00D1527D"/>
    <w:rsid w:val="00D153A1"/>
    <w:rsid w:val="00D15C98"/>
    <w:rsid w:val="00D15EF3"/>
    <w:rsid w:val="00D16682"/>
    <w:rsid w:val="00D1704C"/>
    <w:rsid w:val="00D175C3"/>
    <w:rsid w:val="00D179E1"/>
    <w:rsid w:val="00D17BD7"/>
    <w:rsid w:val="00D20A91"/>
    <w:rsid w:val="00D21203"/>
    <w:rsid w:val="00D2132E"/>
    <w:rsid w:val="00D21878"/>
    <w:rsid w:val="00D22183"/>
    <w:rsid w:val="00D225CD"/>
    <w:rsid w:val="00D22E42"/>
    <w:rsid w:val="00D23792"/>
    <w:rsid w:val="00D23DAD"/>
    <w:rsid w:val="00D2480B"/>
    <w:rsid w:val="00D24812"/>
    <w:rsid w:val="00D24D02"/>
    <w:rsid w:val="00D24D4A"/>
    <w:rsid w:val="00D25548"/>
    <w:rsid w:val="00D2660D"/>
    <w:rsid w:val="00D269DD"/>
    <w:rsid w:val="00D27117"/>
    <w:rsid w:val="00D27586"/>
    <w:rsid w:val="00D276BE"/>
    <w:rsid w:val="00D305DC"/>
    <w:rsid w:val="00D30CF6"/>
    <w:rsid w:val="00D31133"/>
    <w:rsid w:val="00D317E8"/>
    <w:rsid w:val="00D3283B"/>
    <w:rsid w:val="00D32C9F"/>
    <w:rsid w:val="00D33066"/>
    <w:rsid w:val="00D335F8"/>
    <w:rsid w:val="00D3370C"/>
    <w:rsid w:val="00D337C1"/>
    <w:rsid w:val="00D347C3"/>
    <w:rsid w:val="00D34AAC"/>
    <w:rsid w:val="00D3576D"/>
    <w:rsid w:val="00D35EF2"/>
    <w:rsid w:val="00D36BF5"/>
    <w:rsid w:val="00D36EB8"/>
    <w:rsid w:val="00D36F9F"/>
    <w:rsid w:val="00D3700D"/>
    <w:rsid w:val="00D373E9"/>
    <w:rsid w:val="00D37605"/>
    <w:rsid w:val="00D37688"/>
    <w:rsid w:val="00D37D3F"/>
    <w:rsid w:val="00D37DB8"/>
    <w:rsid w:val="00D37FC3"/>
    <w:rsid w:val="00D40228"/>
    <w:rsid w:val="00D406E2"/>
    <w:rsid w:val="00D40829"/>
    <w:rsid w:val="00D40D54"/>
    <w:rsid w:val="00D413A1"/>
    <w:rsid w:val="00D41C80"/>
    <w:rsid w:val="00D42304"/>
    <w:rsid w:val="00D42310"/>
    <w:rsid w:val="00D4277A"/>
    <w:rsid w:val="00D4354D"/>
    <w:rsid w:val="00D437B5"/>
    <w:rsid w:val="00D43AD6"/>
    <w:rsid w:val="00D44012"/>
    <w:rsid w:val="00D446B9"/>
    <w:rsid w:val="00D44809"/>
    <w:rsid w:val="00D44C00"/>
    <w:rsid w:val="00D44F4F"/>
    <w:rsid w:val="00D4535F"/>
    <w:rsid w:val="00D45E27"/>
    <w:rsid w:val="00D45EA6"/>
    <w:rsid w:val="00D4645E"/>
    <w:rsid w:val="00D468D3"/>
    <w:rsid w:val="00D469B9"/>
    <w:rsid w:val="00D46ABA"/>
    <w:rsid w:val="00D46B21"/>
    <w:rsid w:val="00D46EE7"/>
    <w:rsid w:val="00D4752D"/>
    <w:rsid w:val="00D47626"/>
    <w:rsid w:val="00D476F4"/>
    <w:rsid w:val="00D503EF"/>
    <w:rsid w:val="00D50579"/>
    <w:rsid w:val="00D5079B"/>
    <w:rsid w:val="00D50880"/>
    <w:rsid w:val="00D512AE"/>
    <w:rsid w:val="00D51CCA"/>
    <w:rsid w:val="00D51D60"/>
    <w:rsid w:val="00D52202"/>
    <w:rsid w:val="00D528FD"/>
    <w:rsid w:val="00D52909"/>
    <w:rsid w:val="00D52A1E"/>
    <w:rsid w:val="00D52A29"/>
    <w:rsid w:val="00D53243"/>
    <w:rsid w:val="00D53263"/>
    <w:rsid w:val="00D533B3"/>
    <w:rsid w:val="00D5353C"/>
    <w:rsid w:val="00D535EC"/>
    <w:rsid w:val="00D53610"/>
    <w:rsid w:val="00D53DF1"/>
    <w:rsid w:val="00D54299"/>
    <w:rsid w:val="00D54375"/>
    <w:rsid w:val="00D548C8"/>
    <w:rsid w:val="00D548FC"/>
    <w:rsid w:val="00D54DBD"/>
    <w:rsid w:val="00D5521D"/>
    <w:rsid w:val="00D55F54"/>
    <w:rsid w:val="00D561DB"/>
    <w:rsid w:val="00D566D3"/>
    <w:rsid w:val="00D56A0A"/>
    <w:rsid w:val="00D56BE9"/>
    <w:rsid w:val="00D56C3C"/>
    <w:rsid w:val="00D56CB0"/>
    <w:rsid w:val="00D56F24"/>
    <w:rsid w:val="00D570D9"/>
    <w:rsid w:val="00D57785"/>
    <w:rsid w:val="00D57841"/>
    <w:rsid w:val="00D6069A"/>
    <w:rsid w:val="00D60F1E"/>
    <w:rsid w:val="00D61C4B"/>
    <w:rsid w:val="00D61D11"/>
    <w:rsid w:val="00D62218"/>
    <w:rsid w:val="00D62353"/>
    <w:rsid w:val="00D62564"/>
    <w:rsid w:val="00D62672"/>
    <w:rsid w:val="00D62803"/>
    <w:rsid w:val="00D62C67"/>
    <w:rsid w:val="00D63178"/>
    <w:rsid w:val="00D632A7"/>
    <w:rsid w:val="00D63489"/>
    <w:rsid w:val="00D6392C"/>
    <w:rsid w:val="00D64760"/>
    <w:rsid w:val="00D64FAE"/>
    <w:rsid w:val="00D6508A"/>
    <w:rsid w:val="00D658B7"/>
    <w:rsid w:val="00D65B03"/>
    <w:rsid w:val="00D65DEA"/>
    <w:rsid w:val="00D66097"/>
    <w:rsid w:val="00D667D0"/>
    <w:rsid w:val="00D669C7"/>
    <w:rsid w:val="00D66F42"/>
    <w:rsid w:val="00D67552"/>
    <w:rsid w:val="00D701BB"/>
    <w:rsid w:val="00D7032D"/>
    <w:rsid w:val="00D70699"/>
    <w:rsid w:val="00D708A2"/>
    <w:rsid w:val="00D70CB7"/>
    <w:rsid w:val="00D70D7E"/>
    <w:rsid w:val="00D70F5A"/>
    <w:rsid w:val="00D723E0"/>
    <w:rsid w:val="00D728F4"/>
    <w:rsid w:val="00D72D0D"/>
    <w:rsid w:val="00D73031"/>
    <w:rsid w:val="00D73269"/>
    <w:rsid w:val="00D73438"/>
    <w:rsid w:val="00D7345A"/>
    <w:rsid w:val="00D738BF"/>
    <w:rsid w:val="00D744EA"/>
    <w:rsid w:val="00D74813"/>
    <w:rsid w:val="00D749E0"/>
    <w:rsid w:val="00D74BB5"/>
    <w:rsid w:val="00D74E69"/>
    <w:rsid w:val="00D75016"/>
    <w:rsid w:val="00D75233"/>
    <w:rsid w:val="00D754AC"/>
    <w:rsid w:val="00D7571A"/>
    <w:rsid w:val="00D75DAB"/>
    <w:rsid w:val="00D75DBB"/>
    <w:rsid w:val="00D75E8F"/>
    <w:rsid w:val="00D76059"/>
    <w:rsid w:val="00D763F7"/>
    <w:rsid w:val="00D7642A"/>
    <w:rsid w:val="00D76C9A"/>
    <w:rsid w:val="00D7713D"/>
    <w:rsid w:val="00D77350"/>
    <w:rsid w:val="00D77550"/>
    <w:rsid w:val="00D77DCE"/>
    <w:rsid w:val="00D77E8C"/>
    <w:rsid w:val="00D77EE6"/>
    <w:rsid w:val="00D8048C"/>
    <w:rsid w:val="00D81943"/>
    <w:rsid w:val="00D82237"/>
    <w:rsid w:val="00D82304"/>
    <w:rsid w:val="00D8234B"/>
    <w:rsid w:val="00D823AB"/>
    <w:rsid w:val="00D82989"/>
    <w:rsid w:val="00D82C5B"/>
    <w:rsid w:val="00D82D17"/>
    <w:rsid w:val="00D831E8"/>
    <w:rsid w:val="00D83A8C"/>
    <w:rsid w:val="00D83B4A"/>
    <w:rsid w:val="00D8414F"/>
    <w:rsid w:val="00D84350"/>
    <w:rsid w:val="00D84BC9"/>
    <w:rsid w:val="00D84C9D"/>
    <w:rsid w:val="00D84CA7"/>
    <w:rsid w:val="00D85420"/>
    <w:rsid w:val="00D85BC9"/>
    <w:rsid w:val="00D85F24"/>
    <w:rsid w:val="00D85F5D"/>
    <w:rsid w:val="00D8615F"/>
    <w:rsid w:val="00D861FD"/>
    <w:rsid w:val="00D8672B"/>
    <w:rsid w:val="00D87680"/>
    <w:rsid w:val="00D87C02"/>
    <w:rsid w:val="00D90221"/>
    <w:rsid w:val="00D90A41"/>
    <w:rsid w:val="00D91023"/>
    <w:rsid w:val="00D91223"/>
    <w:rsid w:val="00D91B86"/>
    <w:rsid w:val="00D91D76"/>
    <w:rsid w:val="00D91E64"/>
    <w:rsid w:val="00D92264"/>
    <w:rsid w:val="00D926C1"/>
    <w:rsid w:val="00D927CE"/>
    <w:rsid w:val="00D92D73"/>
    <w:rsid w:val="00D9323B"/>
    <w:rsid w:val="00D93281"/>
    <w:rsid w:val="00D934CE"/>
    <w:rsid w:val="00D93E9E"/>
    <w:rsid w:val="00D94AF2"/>
    <w:rsid w:val="00D95A9B"/>
    <w:rsid w:val="00D95B98"/>
    <w:rsid w:val="00D95E9B"/>
    <w:rsid w:val="00D966F8"/>
    <w:rsid w:val="00D96746"/>
    <w:rsid w:val="00D96947"/>
    <w:rsid w:val="00D96998"/>
    <w:rsid w:val="00D96E60"/>
    <w:rsid w:val="00D97124"/>
    <w:rsid w:val="00D974DE"/>
    <w:rsid w:val="00D97598"/>
    <w:rsid w:val="00D97617"/>
    <w:rsid w:val="00D97FA9"/>
    <w:rsid w:val="00DA06BA"/>
    <w:rsid w:val="00DA0732"/>
    <w:rsid w:val="00DA07E1"/>
    <w:rsid w:val="00DA0BBD"/>
    <w:rsid w:val="00DA0C0E"/>
    <w:rsid w:val="00DA128E"/>
    <w:rsid w:val="00DA1683"/>
    <w:rsid w:val="00DA2702"/>
    <w:rsid w:val="00DA2992"/>
    <w:rsid w:val="00DA2D6F"/>
    <w:rsid w:val="00DA2E36"/>
    <w:rsid w:val="00DA2FBA"/>
    <w:rsid w:val="00DA3215"/>
    <w:rsid w:val="00DA3244"/>
    <w:rsid w:val="00DA3C07"/>
    <w:rsid w:val="00DA3D9B"/>
    <w:rsid w:val="00DA47D0"/>
    <w:rsid w:val="00DA51E6"/>
    <w:rsid w:val="00DA5611"/>
    <w:rsid w:val="00DA58D6"/>
    <w:rsid w:val="00DA58FA"/>
    <w:rsid w:val="00DA5A3A"/>
    <w:rsid w:val="00DA5C33"/>
    <w:rsid w:val="00DA6158"/>
    <w:rsid w:val="00DA6501"/>
    <w:rsid w:val="00DA752A"/>
    <w:rsid w:val="00DA7772"/>
    <w:rsid w:val="00DA7A3F"/>
    <w:rsid w:val="00DB094F"/>
    <w:rsid w:val="00DB0D05"/>
    <w:rsid w:val="00DB0EC5"/>
    <w:rsid w:val="00DB11CF"/>
    <w:rsid w:val="00DB138D"/>
    <w:rsid w:val="00DB1529"/>
    <w:rsid w:val="00DB38F9"/>
    <w:rsid w:val="00DB3F1E"/>
    <w:rsid w:val="00DB4CB6"/>
    <w:rsid w:val="00DB501A"/>
    <w:rsid w:val="00DB5393"/>
    <w:rsid w:val="00DB60F3"/>
    <w:rsid w:val="00DB6863"/>
    <w:rsid w:val="00DB6936"/>
    <w:rsid w:val="00DB6C9D"/>
    <w:rsid w:val="00DB6D99"/>
    <w:rsid w:val="00DB70CF"/>
    <w:rsid w:val="00DB7D69"/>
    <w:rsid w:val="00DC02B4"/>
    <w:rsid w:val="00DC0A0B"/>
    <w:rsid w:val="00DC0D8A"/>
    <w:rsid w:val="00DC0FB9"/>
    <w:rsid w:val="00DC0FD2"/>
    <w:rsid w:val="00DC17DB"/>
    <w:rsid w:val="00DC1E1F"/>
    <w:rsid w:val="00DC2500"/>
    <w:rsid w:val="00DC2637"/>
    <w:rsid w:val="00DC282F"/>
    <w:rsid w:val="00DC2872"/>
    <w:rsid w:val="00DC2C6C"/>
    <w:rsid w:val="00DC2F6B"/>
    <w:rsid w:val="00DC301D"/>
    <w:rsid w:val="00DC358F"/>
    <w:rsid w:val="00DC37D4"/>
    <w:rsid w:val="00DC431D"/>
    <w:rsid w:val="00DC43CE"/>
    <w:rsid w:val="00DC4558"/>
    <w:rsid w:val="00DC565B"/>
    <w:rsid w:val="00DC6777"/>
    <w:rsid w:val="00DC6989"/>
    <w:rsid w:val="00DC6BC0"/>
    <w:rsid w:val="00DC7226"/>
    <w:rsid w:val="00DC771E"/>
    <w:rsid w:val="00DC77C3"/>
    <w:rsid w:val="00DC7C17"/>
    <w:rsid w:val="00DC7C56"/>
    <w:rsid w:val="00DC7D44"/>
    <w:rsid w:val="00DC7F9C"/>
    <w:rsid w:val="00DD0271"/>
    <w:rsid w:val="00DD0980"/>
    <w:rsid w:val="00DD09C5"/>
    <w:rsid w:val="00DD0A3E"/>
    <w:rsid w:val="00DD0FCD"/>
    <w:rsid w:val="00DD1D39"/>
    <w:rsid w:val="00DD2251"/>
    <w:rsid w:val="00DD2386"/>
    <w:rsid w:val="00DD23A3"/>
    <w:rsid w:val="00DD2A0F"/>
    <w:rsid w:val="00DD34E1"/>
    <w:rsid w:val="00DD3949"/>
    <w:rsid w:val="00DD3B85"/>
    <w:rsid w:val="00DD3D91"/>
    <w:rsid w:val="00DD4614"/>
    <w:rsid w:val="00DD4877"/>
    <w:rsid w:val="00DD4CF3"/>
    <w:rsid w:val="00DD4F99"/>
    <w:rsid w:val="00DD5483"/>
    <w:rsid w:val="00DD550D"/>
    <w:rsid w:val="00DD55FF"/>
    <w:rsid w:val="00DD644E"/>
    <w:rsid w:val="00DD6927"/>
    <w:rsid w:val="00DD6CA1"/>
    <w:rsid w:val="00DD6DDB"/>
    <w:rsid w:val="00DD71B2"/>
    <w:rsid w:val="00DD7338"/>
    <w:rsid w:val="00DD7B8A"/>
    <w:rsid w:val="00DD7E5C"/>
    <w:rsid w:val="00DE0514"/>
    <w:rsid w:val="00DE0591"/>
    <w:rsid w:val="00DE0A75"/>
    <w:rsid w:val="00DE0A9F"/>
    <w:rsid w:val="00DE0E1F"/>
    <w:rsid w:val="00DE135E"/>
    <w:rsid w:val="00DE1401"/>
    <w:rsid w:val="00DE19AD"/>
    <w:rsid w:val="00DE2024"/>
    <w:rsid w:val="00DE294F"/>
    <w:rsid w:val="00DE2CBD"/>
    <w:rsid w:val="00DE2D90"/>
    <w:rsid w:val="00DE3161"/>
    <w:rsid w:val="00DE3567"/>
    <w:rsid w:val="00DE3607"/>
    <w:rsid w:val="00DE366F"/>
    <w:rsid w:val="00DE4074"/>
    <w:rsid w:val="00DE41A1"/>
    <w:rsid w:val="00DE42FB"/>
    <w:rsid w:val="00DE486B"/>
    <w:rsid w:val="00DE5213"/>
    <w:rsid w:val="00DE67E1"/>
    <w:rsid w:val="00DE6D0B"/>
    <w:rsid w:val="00DE7A71"/>
    <w:rsid w:val="00DE7E17"/>
    <w:rsid w:val="00DF0B85"/>
    <w:rsid w:val="00DF0DBD"/>
    <w:rsid w:val="00DF1C97"/>
    <w:rsid w:val="00DF2242"/>
    <w:rsid w:val="00DF2254"/>
    <w:rsid w:val="00DF346F"/>
    <w:rsid w:val="00DF3654"/>
    <w:rsid w:val="00DF4156"/>
    <w:rsid w:val="00DF4B52"/>
    <w:rsid w:val="00DF4F05"/>
    <w:rsid w:val="00DF5069"/>
    <w:rsid w:val="00DF50F1"/>
    <w:rsid w:val="00DF5272"/>
    <w:rsid w:val="00DF6428"/>
    <w:rsid w:val="00DF685C"/>
    <w:rsid w:val="00DF69FF"/>
    <w:rsid w:val="00DF6F91"/>
    <w:rsid w:val="00DF713D"/>
    <w:rsid w:val="00DF72E1"/>
    <w:rsid w:val="00DF760B"/>
    <w:rsid w:val="00DF7D4D"/>
    <w:rsid w:val="00E00175"/>
    <w:rsid w:val="00E002B8"/>
    <w:rsid w:val="00E00574"/>
    <w:rsid w:val="00E00670"/>
    <w:rsid w:val="00E00B06"/>
    <w:rsid w:val="00E00B62"/>
    <w:rsid w:val="00E0175C"/>
    <w:rsid w:val="00E01FE8"/>
    <w:rsid w:val="00E0243F"/>
    <w:rsid w:val="00E02978"/>
    <w:rsid w:val="00E02CFE"/>
    <w:rsid w:val="00E03107"/>
    <w:rsid w:val="00E0325E"/>
    <w:rsid w:val="00E034E2"/>
    <w:rsid w:val="00E040C3"/>
    <w:rsid w:val="00E045E1"/>
    <w:rsid w:val="00E04F17"/>
    <w:rsid w:val="00E05127"/>
    <w:rsid w:val="00E05594"/>
    <w:rsid w:val="00E056E9"/>
    <w:rsid w:val="00E05F2B"/>
    <w:rsid w:val="00E06131"/>
    <w:rsid w:val="00E06FF3"/>
    <w:rsid w:val="00E075A4"/>
    <w:rsid w:val="00E07843"/>
    <w:rsid w:val="00E07D90"/>
    <w:rsid w:val="00E1005E"/>
    <w:rsid w:val="00E10860"/>
    <w:rsid w:val="00E10D01"/>
    <w:rsid w:val="00E112F3"/>
    <w:rsid w:val="00E11A3E"/>
    <w:rsid w:val="00E11AEC"/>
    <w:rsid w:val="00E13480"/>
    <w:rsid w:val="00E13874"/>
    <w:rsid w:val="00E13AA1"/>
    <w:rsid w:val="00E13B1E"/>
    <w:rsid w:val="00E13DF0"/>
    <w:rsid w:val="00E13F34"/>
    <w:rsid w:val="00E14FA7"/>
    <w:rsid w:val="00E1500F"/>
    <w:rsid w:val="00E15367"/>
    <w:rsid w:val="00E15446"/>
    <w:rsid w:val="00E16346"/>
    <w:rsid w:val="00E165BF"/>
    <w:rsid w:val="00E16F16"/>
    <w:rsid w:val="00E1713C"/>
    <w:rsid w:val="00E171B6"/>
    <w:rsid w:val="00E17958"/>
    <w:rsid w:val="00E179B5"/>
    <w:rsid w:val="00E17EDF"/>
    <w:rsid w:val="00E205C6"/>
    <w:rsid w:val="00E205D7"/>
    <w:rsid w:val="00E207F0"/>
    <w:rsid w:val="00E2105D"/>
    <w:rsid w:val="00E21AB6"/>
    <w:rsid w:val="00E21CED"/>
    <w:rsid w:val="00E224B6"/>
    <w:rsid w:val="00E2255E"/>
    <w:rsid w:val="00E2285F"/>
    <w:rsid w:val="00E2290F"/>
    <w:rsid w:val="00E2292C"/>
    <w:rsid w:val="00E22963"/>
    <w:rsid w:val="00E22B81"/>
    <w:rsid w:val="00E22D03"/>
    <w:rsid w:val="00E23174"/>
    <w:rsid w:val="00E23730"/>
    <w:rsid w:val="00E23BC7"/>
    <w:rsid w:val="00E23CCF"/>
    <w:rsid w:val="00E24162"/>
    <w:rsid w:val="00E247E2"/>
    <w:rsid w:val="00E24E02"/>
    <w:rsid w:val="00E25087"/>
    <w:rsid w:val="00E254BD"/>
    <w:rsid w:val="00E25988"/>
    <w:rsid w:val="00E25F3C"/>
    <w:rsid w:val="00E26E29"/>
    <w:rsid w:val="00E26EAB"/>
    <w:rsid w:val="00E27362"/>
    <w:rsid w:val="00E27C78"/>
    <w:rsid w:val="00E27F2C"/>
    <w:rsid w:val="00E30028"/>
    <w:rsid w:val="00E30073"/>
    <w:rsid w:val="00E301BF"/>
    <w:rsid w:val="00E30493"/>
    <w:rsid w:val="00E3083E"/>
    <w:rsid w:val="00E3122B"/>
    <w:rsid w:val="00E31C13"/>
    <w:rsid w:val="00E3224F"/>
    <w:rsid w:val="00E325F4"/>
    <w:rsid w:val="00E33641"/>
    <w:rsid w:val="00E337B0"/>
    <w:rsid w:val="00E33C21"/>
    <w:rsid w:val="00E33DF4"/>
    <w:rsid w:val="00E3470F"/>
    <w:rsid w:val="00E347FB"/>
    <w:rsid w:val="00E34928"/>
    <w:rsid w:val="00E34CD1"/>
    <w:rsid w:val="00E352E8"/>
    <w:rsid w:val="00E353CF"/>
    <w:rsid w:val="00E35795"/>
    <w:rsid w:val="00E3666D"/>
    <w:rsid w:val="00E36AC5"/>
    <w:rsid w:val="00E3780E"/>
    <w:rsid w:val="00E3E8B1"/>
    <w:rsid w:val="00E40352"/>
    <w:rsid w:val="00E40BE3"/>
    <w:rsid w:val="00E410B8"/>
    <w:rsid w:val="00E41113"/>
    <w:rsid w:val="00E417BD"/>
    <w:rsid w:val="00E41D33"/>
    <w:rsid w:val="00E42157"/>
    <w:rsid w:val="00E4255F"/>
    <w:rsid w:val="00E42A9A"/>
    <w:rsid w:val="00E435B3"/>
    <w:rsid w:val="00E43CD0"/>
    <w:rsid w:val="00E43EBA"/>
    <w:rsid w:val="00E43ED8"/>
    <w:rsid w:val="00E4473B"/>
    <w:rsid w:val="00E44A65"/>
    <w:rsid w:val="00E44B11"/>
    <w:rsid w:val="00E451C4"/>
    <w:rsid w:val="00E45961"/>
    <w:rsid w:val="00E46E02"/>
    <w:rsid w:val="00E474C3"/>
    <w:rsid w:val="00E47B09"/>
    <w:rsid w:val="00E47B3D"/>
    <w:rsid w:val="00E47BA9"/>
    <w:rsid w:val="00E50522"/>
    <w:rsid w:val="00E507D1"/>
    <w:rsid w:val="00E50806"/>
    <w:rsid w:val="00E50B7F"/>
    <w:rsid w:val="00E512EC"/>
    <w:rsid w:val="00E5218B"/>
    <w:rsid w:val="00E52332"/>
    <w:rsid w:val="00E52C4E"/>
    <w:rsid w:val="00E52C83"/>
    <w:rsid w:val="00E52D66"/>
    <w:rsid w:val="00E530FF"/>
    <w:rsid w:val="00E53627"/>
    <w:rsid w:val="00E53808"/>
    <w:rsid w:val="00E53B6C"/>
    <w:rsid w:val="00E53CE0"/>
    <w:rsid w:val="00E53EF8"/>
    <w:rsid w:val="00E53FAA"/>
    <w:rsid w:val="00E543AB"/>
    <w:rsid w:val="00E54719"/>
    <w:rsid w:val="00E54863"/>
    <w:rsid w:val="00E548A7"/>
    <w:rsid w:val="00E549E3"/>
    <w:rsid w:val="00E551E5"/>
    <w:rsid w:val="00E55B59"/>
    <w:rsid w:val="00E55F5B"/>
    <w:rsid w:val="00E56355"/>
    <w:rsid w:val="00E56A0E"/>
    <w:rsid w:val="00E56A7F"/>
    <w:rsid w:val="00E56C23"/>
    <w:rsid w:val="00E56D4D"/>
    <w:rsid w:val="00E56E01"/>
    <w:rsid w:val="00E5748F"/>
    <w:rsid w:val="00E5775C"/>
    <w:rsid w:val="00E57E01"/>
    <w:rsid w:val="00E600C1"/>
    <w:rsid w:val="00E604C9"/>
    <w:rsid w:val="00E605F8"/>
    <w:rsid w:val="00E60817"/>
    <w:rsid w:val="00E60923"/>
    <w:rsid w:val="00E61158"/>
    <w:rsid w:val="00E6132F"/>
    <w:rsid w:val="00E61786"/>
    <w:rsid w:val="00E6207F"/>
    <w:rsid w:val="00E62280"/>
    <w:rsid w:val="00E62434"/>
    <w:rsid w:val="00E62E5D"/>
    <w:rsid w:val="00E631ED"/>
    <w:rsid w:val="00E632CB"/>
    <w:rsid w:val="00E636AC"/>
    <w:rsid w:val="00E64082"/>
    <w:rsid w:val="00E644DE"/>
    <w:rsid w:val="00E64B1B"/>
    <w:rsid w:val="00E64DBA"/>
    <w:rsid w:val="00E64F2A"/>
    <w:rsid w:val="00E6597E"/>
    <w:rsid w:val="00E66897"/>
    <w:rsid w:val="00E669DF"/>
    <w:rsid w:val="00E67150"/>
    <w:rsid w:val="00E67CFD"/>
    <w:rsid w:val="00E67D31"/>
    <w:rsid w:val="00E67D36"/>
    <w:rsid w:val="00E67D9A"/>
    <w:rsid w:val="00E67ED5"/>
    <w:rsid w:val="00E70618"/>
    <w:rsid w:val="00E7062C"/>
    <w:rsid w:val="00E70A4A"/>
    <w:rsid w:val="00E70B5B"/>
    <w:rsid w:val="00E70E4F"/>
    <w:rsid w:val="00E70EC1"/>
    <w:rsid w:val="00E7123B"/>
    <w:rsid w:val="00E715AE"/>
    <w:rsid w:val="00E71B86"/>
    <w:rsid w:val="00E7206F"/>
    <w:rsid w:val="00E72075"/>
    <w:rsid w:val="00E7209C"/>
    <w:rsid w:val="00E7238A"/>
    <w:rsid w:val="00E72471"/>
    <w:rsid w:val="00E72D94"/>
    <w:rsid w:val="00E72FA5"/>
    <w:rsid w:val="00E7310C"/>
    <w:rsid w:val="00E73BC5"/>
    <w:rsid w:val="00E73CCD"/>
    <w:rsid w:val="00E73D53"/>
    <w:rsid w:val="00E74346"/>
    <w:rsid w:val="00E74394"/>
    <w:rsid w:val="00E74505"/>
    <w:rsid w:val="00E749BF"/>
    <w:rsid w:val="00E74BAE"/>
    <w:rsid w:val="00E75E2F"/>
    <w:rsid w:val="00E76CD0"/>
    <w:rsid w:val="00E76DA9"/>
    <w:rsid w:val="00E7785E"/>
    <w:rsid w:val="00E77A67"/>
    <w:rsid w:val="00E77CA6"/>
    <w:rsid w:val="00E78015"/>
    <w:rsid w:val="00E805A6"/>
    <w:rsid w:val="00E80640"/>
    <w:rsid w:val="00E80D26"/>
    <w:rsid w:val="00E80D46"/>
    <w:rsid w:val="00E80EA9"/>
    <w:rsid w:val="00E81C9A"/>
    <w:rsid w:val="00E8269B"/>
    <w:rsid w:val="00E829E7"/>
    <w:rsid w:val="00E82AFE"/>
    <w:rsid w:val="00E82EC9"/>
    <w:rsid w:val="00E830E6"/>
    <w:rsid w:val="00E849CD"/>
    <w:rsid w:val="00E84A75"/>
    <w:rsid w:val="00E84BA7"/>
    <w:rsid w:val="00E84E04"/>
    <w:rsid w:val="00E84F45"/>
    <w:rsid w:val="00E851B5"/>
    <w:rsid w:val="00E852C8"/>
    <w:rsid w:val="00E85E22"/>
    <w:rsid w:val="00E85F18"/>
    <w:rsid w:val="00E86218"/>
    <w:rsid w:val="00E863C4"/>
    <w:rsid w:val="00E8655B"/>
    <w:rsid w:val="00E86A30"/>
    <w:rsid w:val="00E86A50"/>
    <w:rsid w:val="00E86B6D"/>
    <w:rsid w:val="00E8729F"/>
    <w:rsid w:val="00E87604"/>
    <w:rsid w:val="00E87CF0"/>
    <w:rsid w:val="00E87FD3"/>
    <w:rsid w:val="00E9025B"/>
    <w:rsid w:val="00E90688"/>
    <w:rsid w:val="00E90B4D"/>
    <w:rsid w:val="00E90CE4"/>
    <w:rsid w:val="00E910D9"/>
    <w:rsid w:val="00E913DA"/>
    <w:rsid w:val="00E9174F"/>
    <w:rsid w:val="00E91F19"/>
    <w:rsid w:val="00E922F0"/>
    <w:rsid w:val="00E92FE3"/>
    <w:rsid w:val="00E9339E"/>
    <w:rsid w:val="00E933A7"/>
    <w:rsid w:val="00E93526"/>
    <w:rsid w:val="00E93693"/>
    <w:rsid w:val="00E940F5"/>
    <w:rsid w:val="00E94223"/>
    <w:rsid w:val="00E94FE8"/>
    <w:rsid w:val="00E955DF"/>
    <w:rsid w:val="00E95953"/>
    <w:rsid w:val="00E9598E"/>
    <w:rsid w:val="00E95C1C"/>
    <w:rsid w:val="00E963E2"/>
    <w:rsid w:val="00E96472"/>
    <w:rsid w:val="00E96479"/>
    <w:rsid w:val="00E969AB"/>
    <w:rsid w:val="00EA000D"/>
    <w:rsid w:val="00EA05DC"/>
    <w:rsid w:val="00EA080F"/>
    <w:rsid w:val="00EA0A9C"/>
    <w:rsid w:val="00EA0E38"/>
    <w:rsid w:val="00EA0F69"/>
    <w:rsid w:val="00EA1296"/>
    <w:rsid w:val="00EA1771"/>
    <w:rsid w:val="00EA18A1"/>
    <w:rsid w:val="00EA1BB8"/>
    <w:rsid w:val="00EA1CF1"/>
    <w:rsid w:val="00EA2951"/>
    <w:rsid w:val="00EA36D1"/>
    <w:rsid w:val="00EA3C8D"/>
    <w:rsid w:val="00EA3CE4"/>
    <w:rsid w:val="00EA3E3C"/>
    <w:rsid w:val="00EA3E89"/>
    <w:rsid w:val="00EA4652"/>
    <w:rsid w:val="00EA498D"/>
    <w:rsid w:val="00EA517F"/>
    <w:rsid w:val="00EA5197"/>
    <w:rsid w:val="00EA5305"/>
    <w:rsid w:val="00EA5B11"/>
    <w:rsid w:val="00EA5B33"/>
    <w:rsid w:val="00EA5C14"/>
    <w:rsid w:val="00EA677D"/>
    <w:rsid w:val="00EA75D5"/>
    <w:rsid w:val="00EA780B"/>
    <w:rsid w:val="00EA7C3A"/>
    <w:rsid w:val="00EA7CCD"/>
    <w:rsid w:val="00EA7FEA"/>
    <w:rsid w:val="00EAB9D3"/>
    <w:rsid w:val="00EB0A67"/>
    <w:rsid w:val="00EB0AC9"/>
    <w:rsid w:val="00EB0DD4"/>
    <w:rsid w:val="00EB0DD7"/>
    <w:rsid w:val="00EB124A"/>
    <w:rsid w:val="00EB178C"/>
    <w:rsid w:val="00EB1BE2"/>
    <w:rsid w:val="00EB1C57"/>
    <w:rsid w:val="00EB1E78"/>
    <w:rsid w:val="00EB1EB9"/>
    <w:rsid w:val="00EB2087"/>
    <w:rsid w:val="00EB24A0"/>
    <w:rsid w:val="00EB26F3"/>
    <w:rsid w:val="00EB2763"/>
    <w:rsid w:val="00EB29F6"/>
    <w:rsid w:val="00EB2FBD"/>
    <w:rsid w:val="00EB34D1"/>
    <w:rsid w:val="00EB34F2"/>
    <w:rsid w:val="00EB434C"/>
    <w:rsid w:val="00EB47C4"/>
    <w:rsid w:val="00EB485B"/>
    <w:rsid w:val="00EB4BC6"/>
    <w:rsid w:val="00EB510F"/>
    <w:rsid w:val="00EB5200"/>
    <w:rsid w:val="00EB566D"/>
    <w:rsid w:val="00EB5ADD"/>
    <w:rsid w:val="00EB68C8"/>
    <w:rsid w:val="00EB6C17"/>
    <w:rsid w:val="00EB6E61"/>
    <w:rsid w:val="00EB7ABA"/>
    <w:rsid w:val="00EB7DF4"/>
    <w:rsid w:val="00EC07D3"/>
    <w:rsid w:val="00EC17BA"/>
    <w:rsid w:val="00EC1D45"/>
    <w:rsid w:val="00EC22E7"/>
    <w:rsid w:val="00EC28D9"/>
    <w:rsid w:val="00EC2CF9"/>
    <w:rsid w:val="00EC31C5"/>
    <w:rsid w:val="00EC373B"/>
    <w:rsid w:val="00EC3C57"/>
    <w:rsid w:val="00EC3EDC"/>
    <w:rsid w:val="00EC4967"/>
    <w:rsid w:val="00EC4D98"/>
    <w:rsid w:val="00EC52FC"/>
    <w:rsid w:val="00EC5A12"/>
    <w:rsid w:val="00EC6267"/>
    <w:rsid w:val="00EC67B0"/>
    <w:rsid w:val="00EC6831"/>
    <w:rsid w:val="00EC6C8D"/>
    <w:rsid w:val="00EC6EAA"/>
    <w:rsid w:val="00EC6F2E"/>
    <w:rsid w:val="00EC7A68"/>
    <w:rsid w:val="00EC7ABF"/>
    <w:rsid w:val="00EC7BC3"/>
    <w:rsid w:val="00ED00B1"/>
    <w:rsid w:val="00ED0541"/>
    <w:rsid w:val="00ED06B1"/>
    <w:rsid w:val="00ED0930"/>
    <w:rsid w:val="00ED121A"/>
    <w:rsid w:val="00ED18D2"/>
    <w:rsid w:val="00ED1B01"/>
    <w:rsid w:val="00ED201C"/>
    <w:rsid w:val="00ED2171"/>
    <w:rsid w:val="00ED291E"/>
    <w:rsid w:val="00ED2E59"/>
    <w:rsid w:val="00ED2EBA"/>
    <w:rsid w:val="00ED327E"/>
    <w:rsid w:val="00ED3329"/>
    <w:rsid w:val="00ED3432"/>
    <w:rsid w:val="00ED37C7"/>
    <w:rsid w:val="00ED3A66"/>
    <w:rsid w:val="00ED4AFF"/>
    <w:rsid w:val="00ED4BA3"/>
    <w:rsid w:val="00ED4CA5"/>
    <w:rsid w:val="00ED4DCE"/>
    <w:rsid w:val="00ED500D"/>
    <w:rsid w:val="00ED576A"/>
    <w:rsid w:val="00ED58FC"/>
    <w:rsid w:val="00ED60BE"/>
    <w:rsid w:val="00ED622E"/>
    <w:rsid w:val="00ED6C3C"/>
    <w:rsid w:val="00ED70BF"/>
    <w:rsid w:val="00ED7B26"/>
    <w:rsid w:val="00ED7C0C"/>
    <w:rsid w:val="00EE004E"/>
    <w:rsid w:val="00EE0235"/>
    <w:rsid w:val="00EE119D"/>
    <w:rsid w:val="00EE174C"/>
    <w:rsid w:val="00EE1FAD"/>
    <w:rsid w:val="00EE2684"/>
    <w:rsid w:val="00EE2BAD"/>
    <w:rsid w:val="00EE2D23"/>
    <w:rsid w:val="00EE4551"/>
    <w:rsid w:val="00EE56AA"/>
    <w:rsid w:val="00EE5C85"/>
    <w:rsid w:val="00EE5DAD"/>
    <w:rsid w:val="00EE6332"/>
    <w:rsid w:val="00EE64B2"/>
    <w:rsid w:val="00EE6B8E"/>
    <w:rsid w:val="00EE6EF5"/>
    <w:rsid w:val="00EE70F6"/>
    <w:rsid w:val="00EE75F4"/>
    <w:rsid w:val="00EF0284"/>
    <w:rsid w:val="00EF0572"/>
    <w:rsid w:val="00EF0731"/>
    <w:rsid w:val="00EF0900"/>
    <w:rsid w:val="00EF1712"/>
    <w:rsid w:val="00EF1EED"/>
    <w:rsid w:val="00EF22B3"/>
    <w:rsid w:val="00EF2815"/>
    <w:rsid w:val="00EF2929"/>
    <w:rsid w:val="00EF29BF"/>
    <w:rsid w:val="00EF29F7"/>
    <w:rsid w:val="00EF2BED"/>
    <w:rsid w:val="00EF3612"/>
    <w:rsid w:val="00EF3A30"/>
    <w:rsid w:val="00EF3EBE"/>
    <w:rsid w:val="00EF4138"/>
    <w:rsid w:val="00EF44E5"/>
    <w:rsid w:val="00EF4939"/>
    <w:rsid w:val="00EF4F49"/>
    <w:rsid w:val="00EF5003"/>
    <w:rsid w:val="00EF54BE"/>
    <w:rsid w:val="00EF5881"/>
    <w:rsid w:val="00EF59D1"/>
    <w:rsid w:val="00EF68DF"/>
    <w:rsid w:val="00EF775D"/>
    <w:rsid w:val="00EF7788"/>
    <w:rsid w:val="00EF7A26"/>
    <w:rsid w:val="00EF7CED"/>
    <w:rsid w:val="00F003C9"/>
    <w:rsid w:val="00F0076D"/>
    <w:rsid w:val="00F008AD"/>
    <w:rsid w:val="00F01BE6"/>
    <w:rsid w:val="00F02459"/>
    <w:rsid w:val="00F03327"/>
    <w:rsid w:val="00F05798"/>
    <w:rsid w:val="00F05A22"/>
    <w:rsid w:val="00F05B79"/>
    <w:rsid w:val="00F06769"/>
    <w:rsid w:val="00F06804"/>
    <w:rsid w:val="00F06A9B"/>
    <w:rsid w:val="00F06BEC"/>
    <w:rsid w:val="00F071F0"/>
    <w:rsid w:val="00F07541"/>
    <w:rsid w:val="00F10AB1"/>
    <w:rsid w:val="00F11976"/>
    <w:rsid w:val="00F11E0D"/>
    <w:rsid w:val="00F123E9"/>
    <w:rsid w:val="00F1272E"/>
    <w:rsid w:val="00F133C0"/>
    <w:rsid w:val="00F13466"/>
    <w:rsid w:val="00F13C2C"/>
    <w:rsid w:val="00F13D74"/>
    <w:rsid w:val="00F14035"/>
    <w:rsid w:val="00F14256"/>
    <w:rsid w:val="00F14740"/>
    <w:rsid w:val="00F14959"/>
    <w:rsid w:val="00F160C2"/>
    <w:rsid w:val="00F16105"/>
    <w:rsid w:val="00F16583"/>
    <w:rsid w:val="00F16754"/>
    <w:rsid w:val="00F16839"/>
    <w:rsid w:val="00F16B3E"/>
    <w:rsid w:val="00F17BED"/>
    <w:rsid w:val="00F203CF"/>
    <w:rsid w:val="00F205A8"/>
    <w:rsid w:val="00F2070D"/>
    <w:rsid w:val="00F20806"/>
    <w:rsid w:val="00F20D83"/>
    <w:rsid w:val="00F20F73"/>
    <w:rsid w:val="00F21073"/>
    <w:rsid w:val="00F219EA"/>
    <w:rsid w:val="00F219FA"/>
    <w:rsid w:val="00F21A8B"/>
    <w:rsid w:val="00F21C4B"/>
    <w:rsid w:val="00F21F1A"/>
    <w:rsid w:val="00F22186"/>
    <w:rsid w:val="00F22EE6"/>
    <w:rsid w:val="00F234A5"/>
    <w:rsid w:val="00F23781"/>
    <w:rsid w:val="00F23D70"/>
    <w:rsid w:val="00F23DD8"/>
    <w:rsid w:val="00F23E59"/>
    <w:rsid w:val="00F242AD"/>
    <w:rsid w:val="00F2430F"/>
    <w:rsid w:val="00F24498"/>
    <w:rsid w:val="00F245DF"/>
    <w:rsid w:val="00F24751"/>
    <w:rsid w:val="00F251C2"/>
    <w:rsid w:val="00F256E2"/>
    <w:rsid w:val="00F25D08"/>
    <w:rsid w:val="00F25E16"/>
    <w:rsid w:val="00F26253"/>
    <w:rsid w:val="00F27B0C"/>
    <w:rsid w:val="00F27B57"/>
    <w:rsid w:val="00F27CCF"/>
    <w:rsid w:val="00F303E6"/>
    <w:rsid w:val="00F30792"/>
    <w:rsid w:val="00F3089F"/>
    <w:rsid w:val="00F30FBC"/>
    <w:rsid w:val="00F31765"/>
    <w:rsid w:val="00F31C40"/>
    <w:rsid w:val="00F31EA6"/>
    <w:rsid w:val="00F31EFE"/>
    <w:rsid w:val="00F33174"/>
    <w:rsid w:val="00F332D9"/>
    <w:rsid w:val="00F33488"/>
    <w:rsid w:val="00F3385A"/>
    <w:rsid w:val="00F3442A"/>
    <w:rsid w:val="00F34866"/>
    <w:rsid w:val="00F34A99"/>
    <w:rsid w:val="00F34D8D"/>
    <w:rsid w:val="00F35EA6"/>
    <w:rsid w:val="00F360CA"/>
    <w:rsid w:val="00F36116"/>
    <w:rsid w:val="00F379FA"/>
    <w:rsid w:val="00F37EE0"/>
    <w:rsid w:val="00F4064B"/>
    <w:rsid w:val="00F40814"/>
    <w:rsid w:val="00F40D8D"/>
    <w:rsid w:val="00F41461"/>
    <w:rsid w:val="00F41ED4"/>
    <w:rsid w:val="00F424B7"/>
    <w:rsid w:val="00F426BB"/>
    <w:rsid w:val="00F4299E"/>
    <w:rsid w:val="00F4381E"/>
    <w:rsid w:val="00F43FD1"/>
    <w:rsid w:val="00F4401A"/>
    <w:rsid w:val="00F44130"/>
    <w:rsid w:val="00F44FA3"/>
    <w:rsid w:val="00F4524F"/>
    <w:rsid w:val="00F452FD"/>
    <w:rsid w:val="00F455B0"/>
    <w:rsid w:val="00F45737"/>
    <w:rsid w:val="00F45872"/>
    <w:rsid w:val="00F4614F"/>
    <w:rsid w:val="00F46332"/>
    <w:rsid w:val="00F471D8"/>
    <w:rsid w:val="00F47A2A"/>
    <w:rsid w:val="00F47A8C"/>
    <w:rsid w:val="00F47ACD"/>
    <w:rsid w:val="00F5073C"/>
    <w:rsid w:val="00F50ED1"/>
    <w:rsid w:val="00F5106D"/>
    <w:rsid w:val="00F514FE"/>
    <w:rsid w:val="00F516E0"/>
    <w:rsid w:val="00F51ADE"/>
    <w:rsid w:val="00F5256B"/>
    <w:rsid w:val="00F528A0"/>
    <w:rsid w:val="00F52AB3"/>
    <w:rsid w:val="00F52BA3"/>
    <w:rsid w:val="00F53524"/>
    <w:rsid w:val="00F55318"/>
    <w:rsid w:val="00F55955"/>
    <w:rsid w:val="00F55E53"/>
    <w:rsid w:val="00F55FC2"/>
    <w:rsid w:val="00F56A31"/>
    <w:rsid w:val="00F56C08"/>
    <w:rsid w:val="00F56C2C"/>
    <w:rsid w:val="00F56D16"/>
    <w:rsid w:val="00F5777A"/>
    <w:rsid w:val="00F600C0"/>
    <w:rsid w:val="00F607EC"/>
    <w:rsid w:val="00F607F8"/>
    <w:rsid w:val="00F60C72"/>
    <w:rsid w:val="00F61128"/>
    <w:rsid w:val="00F61535"/>
    <w:rsid w:val="00F615F8"/>
    <w:rsid w:val="00F61DA9"/>
    <w:rsid w:val="00F624E8"/>
    <w:rsid w:val="00F62958"/>
    <w:rsid w:val="00F62ACE"/>
    <w:rsid w:val="00F6317E"/>
    <w:rsid w:val="00F6321A"/>
    <w:rsid w:val="00F635E7"/>
    <w:rsid w:val="00F63D36"/>
    <w:rsid w:val="00F63D5B"/>
    <w:rsid w:val="00F64350"/>
    <w:rsid w:val="00F647A5"/>
    <w:rsid w:val="00F64E20"/>
    <w:rsid w:val="00F655CA"/>
    <w:rsid w:val="00F65675"/>
    <w:rsid w:val="00F657BA"/>
    <w:rsid w:val="00F6599D"/>
    <w:rsid w:val="00F65CEB"/>
    <w:rsid w:val="00F664FF"/>
    <w:rsid w:val="00F67B9A"/>
    <w:rsid w:val="00F707A4"/>
    <w:rsid w:val="00F70F40"/>
    <w:rsid w:val="00F70FE5"/>
    <w:rsid w:val="00F71447"/>
    <w:rsid w:val="00F71475"/>
    <w:rsid w:val="00F7222B"/>
    <w:rsid w:val="00F72339"/>
    <w:rsid w:val="00F7250F"/>
    <w:rsid w:val="00F734AF"/>
    <w:rsid w:val="00F73DA5"/>
    <w:rsid w:val="00F7471A"/>
    <w:rsid w:val="00F75D10"/>
    <w:rsid w:val="00F75E92"/>
    <w:rsid w:val="00F763EA"/>
    <w:rsid w:val="00F76893"/>
    <w:rsid w:val="00F77A01"/>
    <w:rsid w:val="00F80CA9"/>
    <w:rsid w:val="00F81064"/>
    <w:rsid w:val="00F813DD"/>
    <w:rsid w:val="00F81442"/>
    <w:rsid w:val="00F818C0"/>
    <w:rsid w:val="00F829C5"/>
    <w:rsid w:val="00F836BF"/>
    <w:rsid w:val="00F839F0"/>
    <w:rsid w:val="00F83A77"/>
    <w:rsid w:val="00F83F69"/>
    <w:rsid w:val="00F8444A"/>
    <w:rsid w:val="00F8448A"/>
    <w:rsid w:val="00F862BC"/>
    <w:rsid w:val="00F8654D"/>
    <w:rsid w:val="00F86736"/>
    <w:rsid w:val="00F86824"/>
    <w:rsid w:val="00F86DF0"/>
    <w:rsid w:val="00F87421"/>
    <w:rsid w:val="00F87DA4"/>
    <w:rsid w:val="00F87FDF"/>
    <w:rsid w:val="00F90956"/>
    <w:rsid w:val="00F911A7"/>
    <w:rsid w:val="00F9137E"/>
    <w:rsid w:val="00F91675"/>
    <w:rsid w:val="00F91A4F"/>
    <w:rsid w:val="00F91ED0"/>
    <w:rsid w:val="00F91F33"/>
    <w:rsid w:val="00F91FA6"/>
    <w:rsid w:val="00F92569"/>
    <w:rsid w:val="00F92681"/>
    <w:rsid w:val="00F92C75"/>
    <w:rsid w:val="00F93066"/>
    <w:rsid w:val="00F93AC3"/>
    <w:rsid w:val="00F93D26"/>
    <w:rsid w:val="00F9419D"/>
    <w:rsid w:val="00F9487B"/>
    <w:rsid w:val="00F94A83"/>
    <w:rsid w:val="00F94AB0"/>
    <w:rsid w:val="00F94C05"/>
    <w:rsid w:val="00F9564E"/>
    <w:rsid w:val="00F958A9"/>
    <w:rsid w:val="00F96635"/>
    <w:rsid w:val="00F96AF4"/>
    <w:rsid w:val="00F96B16"/>
    <w:rsid w:val="00F96ED1"/>
    <w:rsid w:val="00F97237"/>
    <w:rsid w:val="00F977AB"/>
    <w:rsid w:val="00FA0703"/>
    <w:rsid w:val="00FA073D"/>
    <w:rsid w:val="00FA0A5D"/>
    <w:rsid w:val="00FA0E90"/>
    <w:rsid w:val="00FA0F6B"/>
    <w:rsid w:val="00FA106C"/>
    <w:rsid w:val="00FA11A3"/>
    <w:rsid w:val="00FA170B"/>
    <w:rsid w:val="00FA1CCC"/>
    <w:rsid w:val="00FA1DA7"/>
    <w:rsid w:val="00FA2137"/>
    <w:rsid w:val="00FA3363"/>
    <w:rsid w:val="00FA394E"/>
    <w:rsid w:val="00FA3B4D"/>
    <w:rsid w:val="00FA45AD"/>
    <w:rsid w:val="00FA4B40"/>
    <w:rsid w:val="00FA4B4B"/>
    <w:rsid w:val="00FA4F09"/>
    <w:rsid w:val="00FA50F6"/>
    <w:rsid w:val="00FA5108"/>
    <w:rsid w:val="00FA59DC"/>
    <w:rsid w:val="00FA6254"/>
    <w:rsid w:val="00FA649E"/>
    <w:rsid w:val="00FA66FF"/>
    <w:rsid w:val="00FA6719"/>
    <w:rsid w:val="00FA67ED"/>
    <w:rsid w:val="00FA6A3C"/>
    <w:rsid w:val="00FA6D95"/>
    <w:rsid w:val="00FA7AD3"/>
    <w:rsid w:val="00FA7E29"/>
    <w:rsid w:val="00FB042F"/>
    <w:rsid w:val="00FB0CE9"/>
    <w:rsid w:val="00FB0DF9"/>
    <w:rsid w:val="00FB10A2"/>
    <w:rsid w:val="00FB1505"/>
    <w:rsid w:val="00FB1796"/>
    <w:rsid w:val="00FB1E88"/>
    <w:rsid w:val="00FB25D3"/>
    <w:rsid w:val="00FB2C76"/>
    <w:rsid w:val="00FB2E89"/>
    <w:rsid w:val="00FB336C"/>
    <w:rsid w:val="00FB340F"/>
    <w:rsid w:val="00FB3CA0"/>
    <w:rsid w:val="00FB3CE6"/>
    <w:rsid w:val="00FB4F50"/>
    <w:rsid w:val="00FB51F8"/>
    <w:rsid w:val="00FB5407"/>
    <w:rsid w:val="00FB5990"/>
    <w:rsid w:val="00FB6095"/>
    <w:rsid w:val="00FB60CD"/>
    <w:rsid w:val="00FB63A0"/>
    <w:rsid w:val="00FB6540"/>
    <w:rsid w:val="00FB746F"/>
    <w:rsid w:val="00FB7601"/>
    <w:rsid w:val="00FB7675"/>
    <w:rsid w:val="00FB7F5D"/>
    <w:rsid w:val="00FC0165"/>
    <w:rsid w:val="00FC062A"/>
    <w:rsid w:val="00FC0A3F"/>
    <w:rsid w:val="00FC0A64"/>
    <w:rsid w:val="00FC0C51"/>
    <w:rsid w:val="00FC0D2D"/>
    <w:rsid w:val="00FC0FE1"/>
    <w:rsid w:val="00FC1196"/>
    <w:rsid w:val="00FC1477"/>
    <w:rsid w:val="00FC1E59"/>
    <w:rsid w:val="00FC26DB"/>
    <w:rsid w:val="00FC2899"/>
    <w:rsid w:val="00FC3127"/>
    <w:rsid w:val="00FC3211"/>
    <w:rsid w:val="00FC3283"/>
    <w:rsid w:val="00FC33E9"/>
    <w:rsid w:val="00FC3528"/>
    <w:rsid w:val="00FC3919"/>
    <w:rsid w:val="00FC3978"/>
    <w:rsid w:val="00FC3B88"/>
    <w:rsid w:val="00FC3C78"/>
    <w:rsid w:val="00FC3EDB"/>
    <w:rsid w:val="00FC3F14"/>
    <w:rsid w:val="00FC4008"/>
    <w:rsid w:val="00FC41FE"/>
    <w:rsid w:val="00FC4774"/>
    <w:rsid w:val="00FC5897"/>
    <w:rsid w:val="00FC5946"/>
    <w:rsid w:val="00FC70A2"/>
    <w:rsid w:val="00FC7527"/>
    <w:rsid w:val="00FC7B18"/>
    <w:rsid w:val="00FC7F9D"/>
    <w:rsid w:val="00FD02DA"/>
    <w:rsid w:val="00FD0747"/>
    <w:rsid w:val="00FD0A64"/>
    <w:rsid w:val="00FD11CE"/>
    <w:rsid w:val="00FD1263"/>
    <w:rsid w:val="00FD14F3"/>
    <w:rsid w:val="00FD1518"/>
    <w:rsid w:val="00FD21FF"/>
    <w:rsid w:val="00FD22A2"/>
    <w:rsid w:val="00FD2505"/>
    <w:rsid w:val="00FD2747"/>
    <w:rsid w:val="00FD2CA8"/>
    <w:rsid w:val="00FD32DA"/>
    <w:rsid w:val="00FD418B"/>
    <w:rsid w:val="00FD45B0"/>
    <w:rsid w:val="00FD49DB"/>
    <w:rsid w:val="00FD50B5"/>
    <w:rsid w:val="00FD5155"/>
    <w:rsid w:val="00FD5482"/>
    <w:rsid w:val="00FD5794"/>
    <w:rsid w:val="00FD5CCC"/>
    <w:rsid w:val="00FD5F49"/>
    <w:rsid w:val="00FD620D"/>
    <w:rsid w:val="00FD66C2"/>
    <w:rsid w:val="00FD6F6C"/>
    <w:rsid w:val="00FD763A"/>
    <w:rsid w:val="00FD7811"/>
    <w:rsid w:val="00FD7980"/>
    <w:rsid w:val="00FD7B3F"/>
    <w:rsid w:val="00FD7EBF"/>
    <w:rsid w:val="00FE0374"/>
    <w:rsid w:val="00FE03FC"/>
    <w:rsid w:val="00FE040A"/>
    <w:rsid w:val="00FE1C6F"/>
    <w:rsid w:val="00FE1D00"/>
    <w:rsid w:val="00FE1DF3"/>
    <w:rsid w:val="00FE203D"/>
    <w:rsid w:val="00FE219F"/>
    <w:rsid w:val="00FE291C"/>
    <w:rsid w:val="00FE3355"/>
    <w:rsid w:val="00FE3586"/>
    <w:rsid w:val="00FE3C95"/>
    <w:rsid w:val="00FE3CC0"/>
    <w:rsid w:val="00FE40F6"/>
    <w:rsid w:val="00FE413B"/>
    <w:rsid w:val="00FE48B8"/>
    <w:rsid w:val="00FE48E2"/>
    <w:rsid w:val="00FE49CB"/>
    <w:rsid w:val="00FE4AFE"/>
    <w:rsid w:val="00FE50EF"/>
    <w:rsid w:val="00FE53B1"/>
    <w:rsid w:val="00FE5C25"/>
    <w:rsid w:val="00FE6532"/>
    <w:rsid w:val="00FE6ECF"/>
    <w:rsid w:val="00FE73B2"/>
    <w:rsid w:val="00FE7658"/>
    <w:rsid w:val="00FE78EC"/>
    <w:rsid w:val="00FE797D"/>
    <w:rsid w:val="00FF01EB"/>
    <w:rsid w:val="00FF09FB"/>
    <w:rsid w:val="00FF0C60"/>
    <w:rsid w:val="00FF119C"/>
    <w:rsid w:val="00FF15E5"/>
    <w:rsid w:val="00FF168A"/>
    <w:rsid w:val="00FF19E8"/>
    <w:rsid w:val="00FF1A58"/>
    <w:rsid w:val="00FF22C8"/>
    <w:rsid w:val="00FF2D20"/>
    <w:rsid w:val="00FF3012"/>
    <w:rsid w:val="00FF30F1"/>
    <w:rsid w:val="00FF3147"/>
    <w:rsid w:val="00FF3297"/>
    <w:rsid w:val="00FF3344"/>
    <w:rsid w:val="00FF3528"/>
    <w:rsid w:val="00FF35CD"/>
    <w:rsid w:val="00FF3716"/>
    <w:rsid w:val="00FF39DB"/>
    <w:rsid w:val="00FF3D04"/>
    <w:rsid w:val="00FF3E73"/>
    <w:rsid w:val="00FF42D1"/>
    <w:rsid w:val="00FF4CF3"/>
    <w:rsid w:val="00FF4F39"/>
    <w:rsid w:val="00FF5115"/>
    <w:rsid w:val="00FF5352"/>
    <w:rsid w:val="00FF563B"/>
    <w:rsid w:val="00FF5920"/>
    <w:rsid w:val="00FF5A47"/>
    <w:rsid w:val="00FF5B98"/>
    <w:rsid w:val="00FF6A5B"/>
    <w:rsid w:val="00FF6BBF"/>
    <w:rsid w:val="00FF70A1"/>
    <w:rsid w:val="00FF7133"/>
    <w:rsid w:val="00FF7243"/>
    <w:rsid w:val="00FF7AD9"/>
    <w:rsid w:val="01024582"/>
    <w:rsid w:val="011768B3"/>
    <w:rsid w:val="01400741"/>
    <w:rsid w:val="01431D65"/>
    <w:rsid w:val="0146B495"/>
    <w:rsid w:val="014A735B"/>
    <w:rsid w:val="014FA6AB"/>
    <w:rsid w:val="0159551D"/>
    <w:rsid w:val="015C768D"/>
    <w:rsid w:val="01711079"/>
    <w:rsid w:val="017D056F"/>
    <w:rsid w:val="01BEE6C8"/>
    <w:rsid w:val="01BF1F89"/>
    <w:rsid w:val="01C91302"/>
    <w:rsid w:val="01E79C5B"/>
    <w:rsid w:val="0213EC27"/>
    <w:rsid w:val="021E2D10"/>
    <w:rsid w:val="0223A496"/>
    <w:rsid w:val="02335DA1"/>
    <w:rsid w:val="0239C7F1"/>
    <w:rsid w:val="023F34F2"/>
    <w:rsid w:val="0250DD8F"/>
    <w:rsid w:val="0252D596"/>
    <w:rsid w:val="02745619"/>
    <w:rsid w:val="027E8A18"/>
    <w:rsid w:val="0282F18E"/>
    <w:rsid w:val="029480C1"/>
    <w:rsid w:val="02A35DBD"/>
    <w:rsid w:val="02A86350"/>
    <w:rsid w:val="02C0A1AC"/>
    <w:rsid w:val="02E24F61"/>
    <w:rsid w:val="02EBEF92"/>
    <w:rsid w:val="02F49CBE"/>
    <w:rsid w:val="0307AE17"/>
    <w:rsid w:val="0336B4A3"/>
    <w:rsid w:val="03384E28"/>
    <w:rsid w:val="033D7EE1"/>
    <w:rsid w:val="03452C9A"/>
    <w:rsid w:val="0366B196"/>
    <w:rsid w:val="0376CFC1"/>
    <w:rsid w:val="03834825"/>
    <w:rsid w:val="038F107A"/>
    <w:rsid w:val="03BC33C2"/>
    <w:rsid w:val="03BEE0F7"/>
    <w:rsid w:val="03D39F0F"/>
    <w:rsid w:val="03E27BA6"/>
    <w:rsid w:val="03ED5278"/>
    <w:rsid w:val="03F52806"/>
    <w:rsid w:val="04104B00"/>
    <w:rsid w:val="043BB586"/>
    <w:rsid w:val="0441E98C"/>
    <w:rsid w:val="0449E388"/>
    <w:rsid w:val="044EC24C"/>
    <w:rsid w:val="044EC9D9"/>
    <w:rsid w:val="04690EC6"/>
    <w:rsid w:val="0473B157"/>
    <w:rsid w:val="04740E87"/>
    <w:rsid w:val="04792575"/>
    <w:rsid w:val="04805AD7"/>
    <w:rsid w:val="049B8D13"/>
    <w:rsid w:val="04A23B57"/>
    <w:rsid w:val="04ADEFA1"/>
    <w:rsid w:val="04ADFFBB"/>
    <w:rsid w:val="04B34CE2"/>
    <w:rsid w:val="04BACA5D"/>
    <w:rsid w:val="04BFCF4A"/>
    <w:rsid w:val="04D1B119"/>
    <w:rsid w:val="04DB9A4A"/>
    <w:rsid w:val="04E55663"/>
    <w:rsid w:val="051493AA"/>
    <w:rsid w:val="051D4046"/>
    <w:rsid w:val="05246422"/>
    <w:rsid w:val="055EB7A1"/>
    <w:rsid w:val="056A2A49"/>
    <w:rsid w:val="0580ACD7"/>
    <w:rsid w:val="05B10F07"/>
    <w:rsid w:val="05B731EC"/>
    <w:rsid w:val="05BD93CF"/>
    <w:rsid w:val="05C0EA1B"/>
    <w:rsid w:val="05D7782A"/>
    <w:rsid w:val="05DD82CA"/>
    <w:rsid w:val="05E41BC2"/>
    <w:rsid w:val="06021548"/>
    <w:rsid w:val="0605C23B"/>
    <w:rsid w:val="06307CF3"/>
    <w:rsid w:val="0630B133"/>
    <w:rsid w:val="0633BCCD"/>
    <w:rsid w:val="0644B44B"/>
    <w:rsid w:val="064C52E4"/>
    <w:rsid w:val="0651E806"/>
    <w:rsid w:val="0656F98B"/>
    <w:rsid w:val="0677E2C3"/>
    <w:rsid w:val="067F4654"/>
    <w:rsid w:val="06857A8A"/>
    <w:rsid w:val="068EAE7B"/>
    <w:rsid w:val="068F29DB"/>
    <w:rsid w:val="06A7B568"/>
    <w:rsid w:val="06AD79E2"/>
    <w:rsid w:val="06B97F51"/>
    <w:rsid w:val="06BB882A"/>
    <w:rsid w:val="06C82009"/>
    <w:rsid w:val="06C95679"/>
    <w:rsid w:val="06CA4D58"/>
    <w:rsid w:val="07069590"/>
    <w:rsid w:val="072D8486"/>
    <w:rsid w:val="076AA89A"/>
    <w:rsid w:val="077B0A2B"/>
    <w:rsid w:val="077B6C83"/>
    <w:rsid w:val="077F3903"/>
    <w:rsid w:val="07918137"/>
    <w:rsid w:val="079B418D"/>
    <w:rsid w:val="07B0BCCE"/>
    <w:rsid w:val="07CEE79E"/>
    <w:rsid w:val="080E57C4"/>
    <w:rsid w:val="0810656A"/>
    <w:rsid w:val="0811281B"/>
    <w:rsid w:val="08240ECC"/>
    <w:rsid w:val="082654F3"/>
    <w:rsid w:val="0830B844"/>
    <w:rsid w:val="0835C7AB"/>
    <w:rsid w:val="085D9938"/>
    <w:rsid w:val="088AF932"/>
    <w:rsid w:val="088F7D3E"/>
    <w:rsid w:val="08983800"/>
    <w:rsid w:val="08989645"/>
    <w:rsid w:val="089C6CBA"/>
    <w:rsid w:val="08AB4DC4"/>
    <w:rsid w:val="08AEC245"/>
    <w:rsid w:val="08B7990F"/>
    <w:rsid w:val="08C31D30"/>
    <w:rsid w:val="08C682CE"/>
    <w:rsid w:val="08C75355"/>
    <w:rsid w:val="08CEC831"/>
    <w:rsid w:val="08D7D92D"/>
    <w:rsid w:val="090389C5"/>
    <w:rsid w:val="0913BEAD"/>
    <w:rsid w:val="091F1211"/>
    <w:rsid w:val="091FD990"/>
    <w:rsid w:val="093475CC"/>
    <w:rsid w:val="09401C61"/>
    <w:rsid w:val="0941D2A5"/>
    <w:rsid w:val="094D7F0C"/>
    <w:rsid w:val="095B5CA3"/>
    <w:rsid w:val="097562A4"/>
    <w:rsid w:val="097BAA3A"/>
    <w:rsid w:val="0985F02F"/>
    <w:rsid w:val="099C88F3"/>
    <w:rsid w:val="09BCB47C"/>
    <w:rsid w:val="09CC9DCA"/>
    <w:rsid w:val="09D110C5"/>
    <w:rsid w:val="09DD72C6"/>
    <w:rsid w:val="09E7B589"/>
    <w:rsid w:val="09ED9CC5"/>
    <w:rsid w:val="09F6CE6B"/>
    <w:rsid w:val="0A04399F"/>
    <w:rsid w:val="0A1C3A98"/>
    <w:rsid w:val="0A1D49EE"/>
    <w:rsid w:val="0A45DCD8"/>
    <w:rsid w:val="0A4F36F9"/>
    <w:rsid w:val="0A56669D"/>
    <w:rsid w:val="0A680D48"/>
    <w:rsid w:val="0A82C729"/>
    <w:rsid w:val="0AA74FF5"/>
    <w:rsid w:val="0AAA3969"/>
    <w:rsid w:val="0AAC34A1"/>
    <w:rsid w:val="0AB01A05"/>
    <w:rsid w:val="0AD1B123"/>
    <w:rsid w:val="0AE9BD19"/>
    <w:rsid w:val="0AFB610E"/>
    <w:rsid w:val="0B1116A4"/>
    <w:rsid w:val="0B3CC437"/>
    <w:rsid w:val="0B452ECA"/>
    <w:rsid w:val="0B596DD7"/>
    <w:rsid w:val="0B6F8CDE"/>
    <w:rsid w:val="0B9535B8"/>
    <w:rsid w:val="0B9B73D8"/>
    <w:rsid w:val="0BB16E0D"/>
    <w:rsid w:val="0BB1E198"/>
    <w:rsid w:val="0BB86799"/>
    <w:rsid w:val="0BE67A2C"/>
    <w:rsid w:val="0C000EB5"/>
    <w:rsid w:val="0C021708"/>
    <w:rsid w:val="0C1BB4B7"/>
    <w:rsid w:val="0C36ADA0"/>
    <w:rsid w:val="0C415FD4"/>
    <w:rsid w:val="0C48B67D"/>
    <w:rsid w:val="0C4F0FA7"/>
    <w:rsid w:val="0C5A5D03"/>
    <w:rsid w:val="0C5BFD89"/>
    <w:rsid w:val="0C61E90D"/>
    <w:rsid w:val="0C65E609"/>
    <w:rsid w:val="0C859F20"/>
    <w:rsid w:val="0CA646CB"/>
    <w:rsid w:val="0CA654E6"/>
    <w:rsid w:val="0CAFDDD7"/>
    <w:rsid w:val="0CB09B16"/>
    <w:rsid w:val="0CC7E945"/>
    <w:rsid w:val="0CD8FA9C"/>
    <w:rsid w:val="0CE59372"/>
    <w:rsid w:val="0CFFD8B7"/>
    <w:rsid w:val="0D0BE8DC"/>
    <w:rsid w:val="0D17C418"/>
    <w:rsid w:val="0D275D8C"/>
    <w:rsid w:val="0D3EDFC7"/>
    <w:rsid w:val="0D64C574"/>
    <w:rsid w:val="0D740481"/>
    <w:rsid w:val="0D7712AF"/>
    <w:rsid w:val="0DF0D1E7"/>
    <w:rsid w:val="0E061D5D"/>
    <w:rsid w:val="0E1046B7"/>
    <w:rsid w:val="0E120F10"/>
    <w:rsid w:val="0E1E58E8"/>
    <w:rsid w:val="0E24439A"/>
    <w:rsid w:val="0E3ACDBE"/>
    <w:rsid w:val="0E627D8C"/>
    <w:rsid w:val="0E89F9BB"/>
    <w:rsid w:val="0EA92BA8"/>
    <w:rsid w:val="0ECE51F6"/>
    <w:rsid w:val="0EDB6347"/>
    <w:rsid w:val="0EE39720"/>
    <w:rsid w:val="0EEC8EEF"/>
    <w:rsid w:val="0F03B50D"/>
    <w:rsid w:val="0F0A90C3"/>
    <w:rsid w:val="0F12E898"/>
    <w:rsid w:val="0F2637AC"/>
    <w:rsid w:val="0F4F92D8"/>
    <w:rsid w:val="0F520286"/>
    <w:rsid w:val="0F68DC9D"/>
    <w:rsid w:val="0F6FB51F"/>
    <w:rsid w:val="0F9BF1A8"/>
    <w:rsid w:val="0FA6A969"/>
    <w:rsid w:val="0FAE70BF"/>
    <w:rsid w:val="0FEA4510"/>
    <w:rsid w:val="0FEDF102"/>
    <w:rsid w:val="0FFD91B6"/>
    <w:rsid w:val="0FFFDA3D"/>
    <w:rsid w:val="10104E3C"/>
    <w:rsid w:val="1017E6C2"/>
    <w:rsid w:val="10182A10"/>
    <w:rsid w:val="10383B31"/>
    <w:rsid w:val="1038D983"/>
    <w:rsid w:val="103999F7"/>
    <w:rsid w:val="104137D4"/>
    <w:rsid w:val="10434FD3"/>
    <w:rsid w:val="1050D697"/>
    <w:rsid w:val="105A110B"/>
    <w:rsid w:val="10849425"/>
    <w:rsid w:val="10851A35"/>
    <w:rsid w:val="108BBAB2"/>
    <w:rsid w:val="10D339DE"/>
    <w:rsid w:val="10E0F704"/>
    <w:rsid w:val="10E7A63D"/>
    <w:rsid w:val="10F01E91"/>
    <w:rsid w:val="10F51F40"/>
    <w:rsid w:val="11057C8E"/>
    <w:rsid w:val="110F54AA"/>
    <w:rsid w:val="1131538C"/>
    <w:rsid w:val="1137E27C"/>
    <w:rsid w:val="1141630A"/>
    <w:rsid w:val="11666886"/>
    <w:rsid w:val="1178A5D7"/>
    <w:rsid w:val="118F4130"/>
    <w:rsid w:val="119388FD"/>
    <w:rsid w:val="11952C9D"/>
    <w:rsid w:val="119DA6D8"/>
    <w:rsid w:val="11AA9310"/>
    <w:rsid w:val="11BB4B64"/>
    <w:rsid w:val="11C63F4C"/>
    <w:rsid w:val="11C8A4E3"/>
    <w:rsid w:val="11CA9D42"/>
    <w:rsid w:val="11D76BD4"/>
    <w:rsid w:val="11DD32E8"/>
    <w:rsid w:val="11E464F4"/>
    <w:rsid w:val="11E53EBE"/>
    <w:rsid w:val="11E7DD08"/>
    <w:rsid w:val="11EA5B20"/>
    <w:rsid w:val="11F05759"/>
    <w:rsid w:val="121DD781"/>
    <w:rsid w:val="124226AB"/>
    <w:rsid w:val="124C6710"/>
    <w:rsid w:val="1253E52D"/>
    <w:rsid w:val="129B9BB6"/>
    <w:rsid w:val="12A8C97B"/>
    <w:rsid w:val="12B5B612"/>
    <w:rsid w:val="12B77899"/>
    <w:rsid w:val="12ECE783"/>
    <w:rsid w:val="12F1B3D2"/>
    <w:rsid w:val="12F7F2E1"/>
    <w:rsid w:val="1308B859"/>
    <w:rsid w:val="13255660"/>
    <w:rsid w:val="1326C017"/>
    <w:rsid w:val="13371C4A"/>
    <w:rsid w:val="13443D83"/>
    <w:rsid w:val="13453BF2"/>
    <w:rsid w:val="135498BC"/>
    <w:rsid w:val="1354FDE3"/>
    <w:rsid w:val="135DD770"/>
    <w:rsid w:val="13790932"/>
    <w:rsid w:val="13C706A2"/>
    <w:rsid w:val="13E6AA68"/>
    <w:rsid w:val="13F5A5DA"/>
    <w:rsid w:val="13FB8350"/>
    <w:rsid w:val="13FC436D"/>
    <w:rsid w:val="13FFBEC4"/>
    <w:rsid w:val="1406C4BE"/>
    <w:rsid w:val="140F14E6"/>
    <w:rsid w:val="143B1346"/>
    <w:rsid w:val="145391C8"/>
    <w:rsid w:val="1468AA83"/>
    <w:rsid w:val="146FFF41"/>
    <w:rsid w:val="147E537E"/>
    <w:rsid w:val="1481235C"/>
    <w:rsid w:val="148F2980"/>
    <w:rsid w:val="14933ED1"/>
    <w:rsid w:val="149BB0D0"/>
    <w:rsid w:val="149F350E"/>
    <w:rsid w:val="14A5E816"/>
    <w:rsid w:val="14AA793B"/>
    <w:rsid w:val="14ACE95A"/>
    <w:rsid w:val="14C0C741"/>
    <w:rsid w:val="14D13AA3"/>
    <w:rsid w:val="14D79797"/>
    <w:rsid w:val="14DC07F8"/>
    <w:rsid w:val="14E710F3"/>
    <w:rsid w:val="14E86779"/>
    <w:rsid w:val="14EED839"/>
    <w:rsid w:val="14F7EB7D"/>
    <w:rsid w:val="15016111"/>
    <w:rsid w:val="15058999"/>
    <w:rsid w:val="15157407"/>
    <w:rsid w:val="151D837C"/>
    <w:rsid w:val="151DFFAB"/>
    <w:rsid w:val="1525C6E0"/>
    <w:rsid w:val="1528949C"/>
    <w:rsid w:val="154DCFE1"/>
    <w:rsid w:val="1550608A"/>
    <w:rsid w:val="1569DAE9"/>
    <w:rsid w:val="15A9902E"/>
    <w:rsid w:val="15C3FD65"/>
    <w:rsid w:val="15CE4EA5"/>
    <w:rsid w:val="15D6F41A"/>
    <w:rsid w:val="15E6E701"/>
    <w:rsid w:val="15EE5038"/>
    <w:rsid w:val="15F1AF27"/>
    <w:rsid w:val="161FB7A2"/>
    <w:rsid w:val="162CBF3C"/>
    <w:rsid w:val="16369F0B"/>
    <w:rsid w:val="1653252C"/>
    <w:rsid w:val="1664EBA8"/>
    <w:rsid w:val="166787D7"/>
    <w:rsid w:val="168BBEEE"/>
    <w:rsid w:val="16976A91"/>
    <w:rsid w:val="169A3FFC"/>
    <w:rsid w:val="169AEF38"/>
    <w:rsid w:val="169E9787"/>
    <w:rsid w:val="16B24508"/>
    <w:rsid w:val="16CDA3AE"/>
    <w:rsid w:val="16D06CDE"/>
    <w:rsid w:val="16D19F74"/>
    <w:rsid w:val="16E68D3A"/>
    <w:rsid w:val="16E68F63"/>
    <w:rsid w:val="16E75075"/>
    <w:rsid w:val="1708A7C4"/>
    <w:rsid w:val="17097BBD"/>
    <w:rsid w:val="171B9C27"/>
    <w:rsid w:val="173ABC4B"/>
    <w:rsid w:val="173CF414"/>
    <w:rsid w:val="174964ED"/>
    <w:rsid w:val="17530482"/>
    <w:rsid w:val="1761A4E3"/>
    <w:rsid w:val="176B1C44"/>
    <w:rsid w:val="177229F7"/>
    <w:rsid w:val="17AD95B0"/>
    <w:rsid w:val="17BE3BD8"/>
    <w:rsid w:val="17C0CC3B"/>
    <w:rsid w:val="17C92373"/>
    <w:rsid w:val="17CE1C47"/>
    <w:rsid w:val="17D12DD4"/>
    <w:rsid w:val="17D6F62A"/>
    <w:rsid w:val="17DDE2E2"/>
    <w:rsid w:val="17F7A94B"/>
    <w:rsid w:val="17FA2525"/>
    <w:rsid w:val="18009363"/>
    <w:rsid w:val="18196703"/>
    <w:rsid w:val="18230C55"/>
    <w:rsid w:val="182ECF8C"/>
    <w:rsid w:val="18344B03"/>
    <w:rsid w:val="183A4BEF"/>
    <w:rsid w:val="183FAF7F"/>
    <w:rsid w:val="184758C4"/>
    <w:rsid w:val="1847F497"/>
    <w:rsid w:val="1851AB1C"/>
    <w:rsid w:val="1855B4A7"/>
    <w:rsid w:val="187055BA"/>
    <w:rsid w:val="18855B86"/>
    <w:rsid w:val="1893F874"/>
    <w:rsid w:val="18942074"/>
    <w:rsid w:val="18BC8499"/>
    <w:rsid w:val="18D43AEE"/>
    <w:rsid w:val="18D715DF"/>
    <w:rsid w:val="18EB1E77"/>
    <w:rsid w:val="18EE3F2D"/>
    <w:rsid w:val="18F13DD9"/>
    <w:rsid w:val="1907850C"/>
    <w:rsid w:val="192F6AB0"/>
    <w:rsid w:val="19375759"/>
    <w:rsid w:val="194F9A0F"/>
    <w:rsid w:val="19552BBC"/>
    <w:rsid w:val="1963ED09"/>
    <w:rsid w:val="19809361"/>
    <w:rsid w:val="19812477"/>
    <w:rsid w:val="19935075"/>
    <w:rsid w:val="1994203A"/>
    <w:rsid w:val="19A49117"/>
    <w:rsid w:val="19B91E16"/>
    <w:rsid w:val="19BD454E"/>
    <w:rsid w:val="19D1F340"/>
    <w:rsid w:val="19E830B4"/>
    <w:rsid w:val="19F53C50"/>
    <w:rsid w:val="1A092CE0"/>
    <w:rsid w:val="1A2B5A9A"/>
    <w:rsid w:val="1A3F8699"/>
    <w:rsid w:val="1A45F626"/>
    <w:rsid w:val="1A46CE39"/>
    <w:rsid w:val="1A6FA410"/>
    <w:rsid w:val="1A7762F3"/>
    <w:rsid w:val="1A81DBF4"/>
    <w:rsid w:val="1AA1E815"/>
    <w:rsid w:val="1ABF1823"/>
    <w:rsid w:val="1AC2E5A0"/>
    <w:rsid w:val="1AC7BCAF"/>
    <w:rsid w:val="1AD129A2"/>
    <w:rsid w:val="1ADB831C"/>
    <w:rsid w:val="1AFF4E5A"/>
    <w:rsid w:val="1B2948A1"/>
    <w:rsid w:val="1B2B1098"/>
    <w:rsid w:val="1B544F6E"/>
    <w:rsid w:val="1B5EDB78"/>
    <w:rsid w:val="1B72CA31"/>
    <w:rsid w:val="1B74706C"/>
    <w:rsid w:val="1B76351E"/>
    <w:rsid w:val="1B81E8FE"/>
    <w:rsid w:val="1B87A8DA"/>
    <w:rsid w:val="1BC93A5D"/>
    <w:rsid w:val="1BDC016B"/>
    <w:rsid w:val="1BDE69E1"/>
    <w:rsid w:val="1BF54B39"/>
    <w:rsid w:val="1BF78ED1"/>
    <w:rsid w:val="1C023087"/>
    <w:rsid w:val="1C066694"/>
    <w:rsid w:val="1C083ACB"/>
    <w:rsid w:val="1C1923B2"/>
    <w:rsid w:val="1C1DF657"/>
    <w:rsid w:val="1C3C356A"/>
    <w:rsid w:val="1C4C5E4D"/>
    <w:rsid w:val="1C59E506"/>
    <w:rsid w:val="1C5E0B2C"/>
    <w:rsid w:val="1C6DE404"/>
    <w:rsid w:val="1C87E482"/>
    <w:rsid w:val="1C8FBC65"/>
    <w:rsid w:val="1C92DBA8"/>
    <w:rsid w:val="1C936AF5"/>
    <w:rsid w:val="1C9EDB48"/>
    <w:rsid w:val="1CB7DD92"/>
    <w:rsid w:val="1CBABF95"/>
    <w:rsid w:val="1CC91B6C"/>
    <w:rsid w:val="1CEFC1BA"/>
    <w:rsid w:val="1CFC5F30"/>
    <w:rsid w:val="1D131F34"/>
    <w:rsid w:val="1D199AD9"/>
    <w:rsid w:val="1D23DF46"/>
    <w:rsid w:val="1D4045D5"/>
    <w:rsid w:val="1D507224"/>
    <w:rsid w:val="1D60E26B"/>
    <w:rsid w:val="1D6D9945"/>
    <w:rsid w:val="1D8C29FF"/>
    <w:rsid w:val="1DA24F39"/>
    <w:rsid w:val="1DAF06D1"/>
    <w:rsid w:val="1DB6EE7E"/>
    <w:rsid w:val="1DBB42DE"/>
    <w:rsid w:val="1DCB8BD0"/>
    <w:rsid w:val="1DD92350"/>
    <w:rsid w:val="1DE04E94"/>
    <w:rsid w:val="1DEE1885"/>
    <w:rsid w:val="1E1C802C"/>
    <w:rsid w:val="1E227C49"/>
    <w:rsid w:val="1E297AAE"/>
    <w:rsid w:val="1E29FE5C"/>
    <w:rsid w:val="1E37B78F"/>
    <w:rsid w:val="1E3A5A52"/>
    <w:rsid w:val="1E3E1C3C"/>
    <w:rsid w:val="1E472843"/>
    <w:rsid w:val="1E58E419"/>
    <w:rsid w:val="1E608213"/>
    <w:rsid w:val="1E718237"/>
    <w:rsid w:val="1E75D2F2"/>
    <w:rsid w:val="1E8B1F9A"/>
    <w:rsid w:val="1E8C32A1"/>
    <w:rsid w:val="1E9288D1"/>
    <w:rsid w:val="1E96E058"/>
    <w:rsid w:val="1E9CC55E"/>
    <w:rsid w:val="1EB3C99D"/>
    <w:rsid w:val="1EC4959B"/>
    <w:rsid w:val="1EDC3172"/>
    <w:rsid w:val="1EE1E7A7"/>
    <w:rsid w:val="1EE37D47"/>
    <w:rsid w:val="1F0CD843"/>
    <w:rsid w:val="1F160F42"/>
    <w:rsid w:val="1F184EFA"/>
    <w:rsid w:val="1F2062EE"/>
    <w:rsid w:val="1F2B1FBA"/>
    <w:rsid w:val="1F2CE0B6"/>
    <w:rsid w:val="1F3C6E3E"/>
    <w:rsid w:val="1F588E7D"/>
    <w:rsid w:val="1F5E9684"/>
    <w:rsid w:val="1F5EB9AA"/>
    <w:rsid w:val="1F675C91"/>
    <w:rsid w:val="1F6EA3F6"/>
    <w:rsid w:val="1F77E687"/>
    <w:rsid w:val="1F7E4781"/>
    <w:rsid w:val="1F848D30"/>
    <w:rsid w:val="1FB5C997"/>
    <w:rsid w:val="1FBB0064"/>
    <w:rsid w:val="1FC83C47"/>
    <w:rsid w:val="1FE193A3"/>
    <w:rsid w:val="1FE913D6"/>
    <w:rsid w:val="201C748C"/>
    <w:rsid w:val="203C499F"/>
    <w:rsid w:val="20489FEF"/>
    <w:rsid w:val="2049C78F"/>
    <w:rsid w:val="2056CA01"/>
    <w:rsid w:val="2059112F"/>
    <w:rsid w:val="205B7A51"/>
    <w:rsid w:val="205C1439"/>
    <w:rsid w:val="2065CB84"/>
    <w:rsid w:val="207C5779"/>
    <w:rsid w:val="209FE5D6"/>
    <w:rsid w:val="20A18168"/>
    <w:rsid w:val="20AB90C4"/>
    <w:rsid w:val="20CEBD87"/>
    <w:rsid w:val="20E07D96"/>
    <w:rsid w:val="20E81582"/>
    <w:rsid w:val="210277F6"/>
    <w:rsid w:val="211052A4"/>
    <w:rsid w:val="211EBA12"/>
    <w:rsid w:val="2172D7F2"/>
    <w:rsid w:val="217F2B9E"/>
    <w:rsid w:val="21872D59"/>
    <w:rsid w:val="21BC4A37"/>
    <w:rsid w:val="21C0AA21"/>
    <w:rsid w:val="21C2F172"/>
    <w:rsid w:val="21C72AB8"/>
    <w:rsid w:val="21D7D38C"/>
    <w:rsid w:val="21E10FF9"/>
    <w:rsid w:val="21FBDDF7"/>
    <w:rsid w:val="22064452"/>
    <w:rsid w:val="221648E7"/>
    <w:rsid w:val="225A7A61"/>
    <w:rsid w:val="22660C65"/>
    <w:rsid w:val="2267449C"/>
    <w:rsid w:val="2278CFBE"/>
    <w:rsid w:val="227BA766"/>
    <w:rsid w:val="228349AF"/>
    <w:rsid w:val="22951B45"/>
    <w:rsid w:val="22C46DE1"/>
    <w:rsid w:val="22C65A6B"/>
    <w:rsid w:val="22E26C83"/>
    <w:rsid w:val="22E8B990"/>
    <w:rsid w:val="22F2A0E1"/>
    <w:rsid w:val="23243BE0"/>
    <w:rsid w:val="2331982D"/>
    <w:rsid w:val="233E5BA4"/>
    <w:rsid w:val="2360C137"/>
    <w:rsid w:val="236E1956"/>
    <w:rsid w:val="2390208D"/>
    <w:rsid w:val="2392FF6B"/>
    <w:rsid w:val="2396610E"/>
    <w:rsid w:val="23991D24"/>
    <w:rsid w:val="23994BAB"/>
    <w:rsid w:val="23A46C6F"/>
    <w:rsid w:val="23A61D5C"/>
    <w:rsid w:val="23ACD7D1"/>
    <w:rsid w:val="23B2F187"/>
    <w:rsid w:val="23C6F342"/>
    <w:rsid w:val="23CBA188"/>
    <w:rsid w:val="23CE6AF8"/>
    <w:rsid w:val="23F20B5A"/>
    <w:rsid w:val="2401BFB7"/>
    <w:rsid w:val="24054AEA"/>
    <w:rsid w:val="24096AD6"/>
    <w:rsid w:val="2416C10A"/>
    <w:rsid w:val="2419396E"/>
    <w:rsid w:val="2424AED2"/>
    <w:rsid w:val="2432810B"/>
    <w:rsid w:val="24442216"/>
    <w:rsid w:val="245464D8"/>
    <w:rsid w:val="2471C5F7"/>
    <w:rsid w:val="2472397F"/>
    <w:rsid w:val="247DC9D8"/>
    <w:rsid w:val="24959B46"/>
    <w:rsid w:val="24A51FDA"/>
    <w:rsid w:val="24BDFA9C"/>
    <w:rsid w:val="24C2F02B"/>
    <w:rsid w:val="24F686E4"/>
    <w:rsid w:val="24FCB82D"/>
    <w:rsid w:val="24FD29E9"/>
    <w:rsid w:val="2511F783"/>
    <w:rsid w:val="251EE734"/>
    <w:rsid w:val="2577AD4E"/>
    <w:rsid w:val="25804066"/>
    <w:rsid w:val="2585E673"/>
    <w:rsid w:val="2589AEC9"/>
    <w:rsid w:val="258D171A"/>
    <w:rsid w:val="258D68A8"/>
    <w:rsid w:val="25B22AAB"/>
    <w:rsid w:val="25CC01C8"/>
    <w:rsid w:val="25CC60C3"/>
    <w:rsid w:val="25CCEBF5"/>
    <w:rsid w:val="25D1A597"/>
    <w:rsid w:val="25D4DA33"/>
    <w:rsid w:val="260BC7C4"/>
    <w:rsid w:val="260BD3F5"/>
    <w:rsid w:val="2616FD30"/>
    <w:rsid w:val="26175F26"/>
    <w:rsid w:val="2626B34A"/>
    <w:rsid w:val="262E19E0"/>
    <w:rsid w:val="262F2984"/>
    <w:rsid w:val="2645C4A1"/>
    <w:rsid w:val="2652314A"/>
    <w:rsid w:val="26570B68"/>
    <w:rsid w:val="26B32234"/>
    <w:rsid w:val="26B689BE"/>
    <w:rsid w:val="26E04C96"/>
    <w:rsid w:val="26E0D9BB"/>
    <w:rsid w:val="26E9EF7A"/>
    <w:rsid w:val="26F3B7E5"/>
    <w:rsid w:val="2700662C"/>
    <w:rsid w:val="2708B251"/>
    <w:rsid w:val="270ACBE7"/>
    <w:rsid w:val="2713B0BB"/>
    <w:rsid w:val="27147085"/>
    <w:rsid w:val="272026DF"/>
    <w:rsid w:val="272DD1C0"/>
    <w:rsid w:val="274C1814"/>
    <w:rsid w:val="2755359D"/>
    <w:rsid w:val="275DFE6E"/>
    <w:rsid w:val="27690A24"/>
    <w:rsid w:val="277E7D11"/>
    <w:rsid w:val="278613E0"/>
    <w:rsid w:val="278A708A"/>
    <w:rsid w:val="279774DE"/>
    <w:rsid w:val="279941E8"/>
    <w:rsid w:val="279D5722"/>
    <w:rsid w:val="27A81EDA"/>
    <w:rsid w:val="27A9A248"/>
    <w:rsid w:val="27AF07CC"/>
    <w:rsid w:val="27C94C98"/>
    <w:rsid w:val="27EC206A"/>
    <w:rsid w:val="27F32151"/>
    <w:rsid w:val="282D4D34"/>
    <w:rsid w:val="282E6980"/>
    <w:rsid w:val="28347C1B"/>
    <w:rsid w:val="28373AEB"/>
    <w:rsid w:val="28408773"/>
    <w:rsid w:val="2845D115"/>
    <w:rsid w:val="285F9E66"/>
    <w:rsid w:val="28622934"/>
    <w:rsid w:val="28719CD6"/>
    <w:rsid w:val="28749149"/>
    <w:rsid w:val="288D48A7"/>
    <w:rsid w:val="289CFFC6"/>
    <w:rsid w:val="28B90531"/>
    <w:rsid w:val="28D1E30E"/>
    <w:rsid w:val="28D7E41C"/>
    <w:rsid w:val="28E7357E"/>
    <w:rsid w:val="28F80CB2"/>
    <w:rsid w:val="2900E1DC"/>
    <w:rsid w:val="29114389"/>
    <w:rsid w:val="292339C1"/>
    <w:rsid w:val="292F95C0"/>
    <w:rsid w:val="293AA0F2"/>
    <w:rsid w:val="294C3075"/>
    <w:rsid w:val="295559F1"/>
    <w:rsid w:val="295595BB"/>
    <w:rsid w:val="295A3334"/>
    <w:rsid w:val="296DD8F9"/>
    <w:rsid w:val="29889BB0"/>
    <w:rsid w:val="29A60109"/>
    <w:rsid w:val="29AC9109"/>
    <w:rsid w:val="29CABE45"/>
    <w:rsid w:val="29D234EE"/>
    <w:rsid w:val="29E5D749"/>
    <w:rsid w:val="29EC6660"/>
    <w:rsid w:val="29EC8F93"/>
    <w:rsid w:val="29ED2071"/>
    <w:rsid w:val="29F36B76"/>
    <w:rsid w:val="29FB5382"/>
    <w:rsid w:val="2A03CEA1"/>
    <w:rsid w:val="2A0BF4E4"/>
    <w:rsid w:val="2A0CDE5F"/>
    <w:rsid w:val="2A0DB180"/>
    <w:rsid w:val="2A176EAD"/>
    <w:rsid w:val="2A2BF224"/>
    <w:rsid w:val="2A60A243"/>
    <w:rsid w:val="2A674FB1"/>
    <w:rsid w:val="2A6B06EA"/>
    <w:rsid w:val="2A9380FD"/>
    <w:rsid w:val="2A9E84D4"/>
    <w:rsid w:val="2AB9790E"/>
    <w:rsid w:val="2AC724BA"/>
    <w:rsid w:val="2ADC275E"/>
    <w:rsid w:val="2AEBA334"/>
    <w:rsid w:val="2AEF2BE9"/>
    <w:rsid w:val="2AF13215"/>
    <w:rsid w:val="2AF603C9"/>
    <w:rsid w:val="2AFD5E77"/>
    <w:rsid w:val="2B02B979"/>
    <w:rsid w:val="2B030B4D"/>
    <w:rsid w:val="2B20830F"/>
    <w:rsid w:val="2B2AB4F7"/>
    <w:rsid w:val="2B70A8E4"/>
    <w:rsid w:val="2B847713"/>
    <w:rsid w:val="2B961082"/>
    <w:rsid w:val="2BA47396"/>
    <w:rsid w:val="2BA61D3C"/>
    <w:rsid w:val="2BA80759"/>
    <w:rsid w:val="2BAF367D"/>
    <w:rsid w:val="2BB4D7D6"/>
    <w:rsid w:val="2BC461CD"/>
    <w:rsid w:val="2BCB09D1"/>
    <w:rsid w:val="2BCD0DDA"/>
    <w:rsid w:val="2BCFAD4F"/>
    <w:rsid w:val="2BD752F7"/>
    <w:rsid w:val="2BFE62B0"/>
    <w:rsid w:val="2C0390DB"/>
    <w:rsid w:val="2C09613D"/>
    <w:rsid w:val="2C1FE0AB"/>
    <w:rsid w:val="2C27D3AE"/>
    <w:rsid w:val="2C32BFFD"/>
    <w:rsid w:val="2C3413A8"/>
    <w:rsid w:val="2C4F02A3"/>
    <w:rsid w:val="2C6866FF"/>
    <w:rsid w:val="2C859F5F"/>
    <w:rsid w:val="2C87F09B"/>
    <w:rsid w:val="2C908546"/>
    <w:rsid w:val="2CB2575A"/>
    <w:rsid w:val="2CB6FD1A"/>
    <w:rsid w:val="2CB7F4B3"/>
    <w:rsid w:val="2CD21FBD"/>
    <w:rsid w:val="2CE177E8"/>
    <w:rsid w:val="2D0099EE"/>
    <w:rsid w:val="2D06AD4C"/>
    <w:rsid w:val="2D10EB29"/>
    <w:rsid w:val="2D131025"/>
    <w:rsid w:val="2D3431FF"/>
    <w:rsid w:val="2D408F6B"/>
    <w:rsid w:val="2D4512A0"/>
    <w:rsid w:val="2D516255"/>
    <w:rsid w:val="2D783333"/>
    <w:rsid w:val="2D8C0B58"/>
    <w:rsid w:val="2D94A20F"/>
    <w:rsid w:val="2DB707F3"/>
    <w:rsid w:val="2DB8C723"/>
    <w:rsid w:val="2DBEB96D"/>
    <w:rsid w:val="2DD221C0"/>
    <w:rsid w:val="2DDB4F7D"/>
    <w:rsid w:val="2DE9208D"/>
    <w:rsid w:val="2DFFE4BB"/>
    <w:rsid w:val="2E172FA4"/>
    <w:rsid w:val="2E1BFB6C"/>
    <w:rsid w:val="2E24F469"/>
    <w:rsid w:val="2E336F22"/>
    <w:rsid w:val="2E338577"/>
    <w:rsid w:val="2E351DFB"/>
    <w:rsid w:val="2E6165A6"/>
    <w:rsid w:val="2E66168E"/>
    <w:rsid w:val="2E7245DA"/>
    <w:rsid w:val="2E909A07"/>
    <w:rsid w:val="2E97202E"/>
    <w:rsid w:val="2EA3A0E4"/>
    <w:rsid w:val="2EDF5607"/>
    <w:rsid w:val="2EE3B533"/>
    <w:rsid w:val="2EFFD21B"/>
    <w:rsid w:val="2F04A7E7"/>
    <w:rsid w:val="2F0C82AD"/>
    <w:rsid w:val="2F0D1EE0"/>
    <w:rsid w:val="2F1341D6"/>
    <w:rsid w:val="2F1CBFCB"/>
    <w:rsid w:val="2F2A90C9"/>
    <w:rsid w:val="2F4EC6FC"/>
    <w:rsid w:val="2F6AFBC0"/>
    <w:rsid w:val="2FA25A29"/>
    <w:rsid w:val="2FABA42E"/>
    <w:rsid w:val="2FAEC740"/>
    <w:rsid w:val="2FC9F6D4"/>
    <w:rsid w:val="2FD1826B"/>
    <w:rsid w:val="2FD2210B"/>
    <w:rsid w:val="2FD38A12"/>
    <w:rsid w:val="3019AF0E"/>
    <w:rsid w:val="301E68C4"/>
    <w:rsid w:val="30347512"/>
    <w:rsid w:val="303B657C"/>
    <w:rsid w:val="30533CD7"/>
    <w:rsid w:val="306AB5A8"/>
    <w:rsid w:val="306B04B1"/>
    <w:rsid w:val="306C617E"/>
    <w:rsid w:val="3070B58F"/>
    <w:rsid w:val="3071A35A"/>
    <w:rsid w:val="3077251E"/>
    <w:rsid w:val="30787DF6"/>
    <w:rsid w:val="308BAC2D"/>
    <w:rsid w:val="309A9E1F"/>
    <w:rsid w:val="30A00CF4"/>
    <w:rsid w:val="30B09A0B"/>
    <w:rsid w:val="30B8E365"/>
    <w:rsid w:val="30BD1CD6"/>
    <w:rsid w:val="30CA1F99"/>
    <w:rsid w:val="30CAAF18"/>
    <w:rsid w:val="30CB9E7F"/>
    <w:rsid w:val="30D19F4B"/>
    <w:rsid w:val="30D47F89"/>
    <w:rsid w:val="30D73FBA"/>
    <w:rsid w:val="30E54E98"/>
    <w:rsid w:val="30EB987F"/>
    <w:rsid w:val="30FB856A"/>
    <w:rsid w:val="30FE229F"/>
    <w:rsid w:val="313D285B"/>
    <w:rsid w:val="31474420"/>
    <w:rsid w:val="315452A8"/>
    <w:rsid w:val="31648ED8"/>
    <w:rsid w:val="3167C412"/>
    <w:rsid w:val="3177428B"/>
    <w:rsid w:val="318188D5"/>
    <w:rsid w:val="31BA1FF5"/>
    <w:rsid w:val="31BAEB95"/>
    <w:rsid w:val="31C9A02A"/>
    <w:rsid w:val="31CF1EA7"/>
    <w:rsid w:val="31ED86BD"/>
    <w:rsid w:val="31EF4FE3"/>
    <w:rsid w:val="3204CBE4"/>
    <w:rsid w:val="320E54DF"/>
    <w:rsid w:val="320FFEE7"/>
    <w:rsid w:val="3219B6CC"/>
    <w:rsid w:val="3222B1E6"/>
    <w:rsid w:val="3227C59C"/>
    <w:rsid w:val="3236FE21"/>
    <w:rsid w:val="323AE463"/>
    <w:rsid w:val="32417DD0"/>
    <w:rsid w:val="32662659"/>
    <w:rsid w:val="32694946"/>
    <w:rsid w:val="326A1463"/>
    <w:rsid w:val="326D15D3"/>
    <w:rsid w:val="328E09AB"/>
    <w:rsid w:val="32B5953C"/>
    <w:rsid w:val="32C190B6"/>
    <w:rsid w:val="32C4DB5D"/>
    <w:rsid w:val="32CAD944"/>
    <w:rsid w:val="32D25A87"/>
    <w:rsid w:val="32D50AF1"/>
    <w:rsid w:val="32E6B7F8"/>
    <w:rsid w:val="32E8552B"/>
    <w:rsid w:val="32F15DA0"/>
    <w:rsid w:val="32FBDB8C"/>
    <w:rsid w:val="33202302"/>
    <w:rsid w:val="333674F4"/>
    <w:rsid w:val="3340367F"/>
    <w:rsid w:val="33522CE6"/>
    <w:rsid w:val="33682388"/>
    <w:rsid w:val="336E9A9B"/>
    <w:rsid w:val="3373A7DA"/>
    <w:rsid w:val="338A834B"/>
    <w:rsid w:val="3394934C"/>
    <w:rsid w:val="33B58D55"/>
    <w:rsid w:val="33C14033"/>
    <w:rsid w:val="33EAE4DD"/>
    <w:rsid w:val="33EBD107"/>
    <w:rsid w:val="33EEA5F9"/>
    <w:rsid w:val="33EF78CE"/>
    <w:rsid w:val="33F2E966"/>
    <w:rsid w:val="33F7378E"/>
    <w:rsid w:val="3402CD16"/>
    <w:rsid w:val="34043F8E"/>
    <w:rsid w:val="3417A4D8"/>
    <w:rsid w:val="342543A0"/>
    <w:rsid w:val="343100FD"/>
    <w:rsid w:val="3450A993"/>
    <w:rsid w:val="346DAD0F"/>
    <w:rsid w:val="349A77DE"/>
    <w:rsid w:val="349C669E"/>
    <w:rsid w:val="34B2C6A0"/>
    <w:rsid w:val="34B73D99"/>
    <w:rsid w:val="34BE14C5"/>
    <w:rsid w:val="34C8B693"/>
    <w:rsid w:val="34F71081"/>
    <w:rsid w:val="350F6A51"/>
    <w:rsid w:val="35345757"/>
    <w:rsid w:val="353707BD"/>
    <w:rsid w:val="354A9254"/>
    <w:rsid w:val="3550FD8F"/>
    <w:rsid w:val="35515B80"/>
    <w:rsid w:val="35719AF5"/>
    <w:rsid w:val="358E6CC2"/>
    <w:rsid w:val="359044C1"/>
    <w:rsid w:val="359829C9"/>
    <w:rsid w:val="35BA01A7"/>
    <w:rsid w:val="35BFC672"/>
    <w:rsid w:val="35F82235"/>
    <w:rsid w:val="35F89F06"/>
    <w:rsid w:val="36026046"/>
    <w:rsid w:val="361EBA6E"/>
    <w:rsid w:val="3628CD68"/>
    <w:rsid w:val="3630ACF6"/>
    <w:rsid w:val="3652D715"/>
    <w:rsid w:val="3653398C"/>
    <w:rsid w:val="366336EA"/>
    <w:rsid w:val="367263A1"/>
    <w:rsid w:val="367C0382"/>
    <w:rsid w:val="36919ABB"/>
    <w:rsid w:val="369F08E9"/>
    <w:rsid w:val="369F62A5"/>
    <w:rsid w:val="369FBF5B"/>
    <w:rsid w:val="36B543B7"/>
    <w:rsid w:val="36B77831"/>
    <w:rsid w:val="36E284CA"/>
    <w:rsid w:val="36EB3C33"/>
    <w:rsid w:val="36F5D716"/>
    <w:rsid w:val="371EFED1"/>
    <w:rsid w:val="372AB5CD"/>
    <w:rsid w:val="3751E31A"/>
    <w:rsid w:val="375215F1"/>
    <w:rsid w:val="3761C92D"/>
    <w:rsid w:val="37709B30"/>
    <w:rsid w:val="37806826"/>
    <w:rsid w:val="379D6805"/>
    <w:rsid w:val="379D9FD5"/>
    <w:rsid w:val="37B4BD95"/>
    <w:rsid w:val="37DA256E"/>
    <w:rsid w:val="37ECFEA0"/>
    <w:rsid w:val="37FBE02F"/>
    <w:rsid w:val="3817DD7E"/>
    <w:rsid w:val="38191EDD"/>
    <w:rsid w:val="381D3E47"/>
    <w:rsid w:val="381F02CA"/>
    <w:rsid w:val="3840F6F1"/>
    <w:rsid w:val="3862145C"/>
    <w:rsid w:val="3869F4F6"/>
    <w:rsid w:val="386A24BC"/>
    <w:rsid w:val="388E94E0"/>
    <w:rsid w:val="38999177"/>
    <w:rsid w:val="38A6B063"/>
    <w:rsid w:val="38A86675"/>
    <w:rsid w:val="38AEF6A1"/>
    <w:rsid w:val="38CE1E63"/>
    <w:rsid w:val="39045CCF"/>
    <w:rsid w:val="3925EEC7"/>
    <w:rsid w:val="39354BC7"/>
    <w:rsid w:val="39389E30"/>
    <w:rsid w:val="395C4A5B"/>
    <w:rsid w:val="39650709"/>
    <w:rsid w:val="3977684A"/>
    <w:rsid w:val="39806830"/>
    <w:rsid w:val="39833C0A"/>
    <w:rsid w:val="399FF964"/>
    <w:rsid w:val="39B40C04"/>
    <w:rsid w:val="39C6653E"/>
    <w:rsid w:val="39E28E26"/>
    <w:rsid w:val="39E5EC12"/>
    <w:rsid w:val="39F8DE4E"/>
    <w:rsid w:val="39FCF1DF"/>
    <w:rsid w:val="3A0E66F2"/>
    <w:rsid w:val="3A13D687"/>
    <w:rsid w:val="3A39E172"/>
    <w:rsid w:val="3A6B5096"/>
    <w:rsid w:val="3A6D37F7"/>
    <w:rsid w:val="3A92E208"/>
    <w:rsid w:val="3A9FAD2E"/>
    <w:rsid w:val="3AA8BC2B"/>
    <w:rsid w:val="3ABD4EE2"/>
    <w:rsid w:val="3AC8AF64"/>
    <w:rsid w:val="3AD2A24B"/>
    <w:rsid w:val="3AD38349"/>
    <w:rsid w:val="3AD8867A"/>
    <w:rsid w:val="3AD8CE39"/>
    <w:rsid w:val="3AE2C7BB"/>
    <w:rsid w:val="3AEED478"/>
    <w:rsid w:val="3B32B6E8"/>
    <w:rsid w:val="3B344F5C"/>
    <w:rsid w:val="3B48B30F"/>
    <w:rsid w:val="3B5089B2"/>
    <w:rsid w:val="3B5CD92E"/>
    <w:rsid w:val="3B6734C1"/>
    <w:rsid w:val="3B6FF1BC"/>
    <w:rsid w:val="3B7CE12B"/>
    <w:rsid w:val="3B8818CA"/>
    <w:rsid w:val="3BA5DFCD"/>
    <w:rsid w:val="3BA82E9D"/>
    <w:rsid w:val="3BA8D5DA"/>
    <w:rsid w:val="3BB06107"/>
    <w:rsid w:val="3BBCEAE5"/>
    <w:rsid w:val="3BBE28E2"/>
    <w:rsid w:val="3BC86057"/>
    <w:rsid w:val="3BCD97B7"/>
    <w:rsid w:val="3BD109FC"/>
    <w:rsid w:val="3BD5E2F9"/>
    <w:rsid w:val="3BDD57D6"/>
    <w:rsid w:val="3BF1917F"/>
    <w:rsid w:val="3BF80915"/>
    <w:rsid w:val="3BFF51F3"/>
    <w:rsid w:val="3C0CBB30"/>
    <w:rsid w:val="3C14D735"/>
    <w:rsid w:val="3C15607D"/>
    <w:rsid w:val="3C2EF4C0"/>
    <w:rsid w:val="3C4123FA"/>
    <w:rsid w:val="3C4739BD"/>
    <w:rsid w:val="3C52FFD4"/>
    <w:rsid w:val="3C54CA2D"/>
    <w:rsid w:val="3C5B9C7E"/>
    <w:rsid w:val="3C607ECE"/>
    <w:rsid w:val="3C6A50CE"/>
    <w:rsid w:val="3C6B1994"/>
    <w:rsid w:val="3C73DCFD"/>
    <w:rsid w:val="3C76BC41"/>
    <w:rsid w:val="3C7939C7"/>
    <w:rsid w:val="3C7E8107"/>
    <w:rsid w:val="3C97AFC9"/>
    <w:rsid w:val="3C9A3512"/>
    <w:rsid w:val="3CB38426"/>
    <w:rsid w:val="3CC6874F"/>
    <w:rsid w:val="3CE2D6F9"/>
    <w:rsid w:val="3CFB12E4"/>
    <w:rsid w:val="3CFD5A8F"/>
    <w:rsid w:val="3D2AFBD6"/>
    <w:rsid w:val="3D483F9B"/>
    <w:rsid w:val="3D65331E"/>
    <w:rsid w:val="3D7D87B8"/>
    <w:rsid w:val="3D878A9E"/>
    <w:rsid w:val="3D902383"/>
    <w:rsid w:val="3D93859C"/>
    <w:rsid w:val="3D9A4E7F"/>
    <w:rsid w:val="3DA8B215"/>
    <w:rsid w:val="3DEA2E7F"/>
    <w:rsid w:val="3DF6508F"/>
    <w:rsid w:val="3DF85FE2"/>
    <w:rsid w:val="3E614959"/>
    <w:rsid w:val="3E6258DF"/>
    <w:rsid w:val="3E8150A4"/>
    <w:rsid w:val="3E860218"/>
    <w:rsid w:val="3EC8A60C"/>
    <w:rsid w:val="3ECF8490"/>
    <w:rsid w:val="3EDF596F"/>
    <w:rsid w:val="3EE0E45B"/>
    <w:rsid w:val="3EE68220"/>
    <w:rsid w:val="3EE7603B"/>
    <w:rsid w:val="3EEA6ED2"/>
    <w:rsid w:val="3EED9068"/>
    <w:rsid w:val="3EFC9B4A"/>
    <w:rsid w:val="3F017D79"/>
    <w:rsid w:val="3F0EC20A"/>
    <w:rsid w:val="3F111907"/>
    <w:rsid w:val="3F13DF97"/>
    <w:rsid w:val="3F2CB5D0"/>
    <w:rsid w:val="3F357AE0"/>
    <w:rsid w:val="3F55E575"/>
    <w:rsid w:val="3F5EB4A6"/>
    <w:rsid w:val="3F60900D"/>
    <w:rsid w:val="3F61C207"/>
    <w:rsid w:val="3F6AF08C"/>
    <w:rsid w:val="3F6B685E"/>
    <w:rsid w:val="3F72DCE0"/>
    <w:rsid w:val="3F7E3132"/>
    <w:rsid w:val="3F7F9213"/>
    <w:rsid w:val="3F895AC8"/>
    <w:rsid w:val="3F9C90B2"/>
    <w:rsid w:val="3FAFC25F"/>
    <w:rsid w:val="3FB32BCC"/>
    <w:rsid w:val="3FFA192E"/>
    <w:rsid w:val="400866E7"/>
    <w:rsid w:val="400FFF60"/>
    <w:rsid w:val="4022A7D7"/>
    <w:rsid w:val="4056CA40"/>
    <w:rsid w:val="4076167D"/>
    <w:rsid w:val="40778B7C"/>
    <w:rsid w:val="408D7D02"/>
    <w:rsid w:val="409FB6CD"/>
    <w:rsid w:val="40ADFB26"/>
    <w:rsid w:val="40AE33DC"/>
    <w:rsid w:val="40BC828F"/>
    <w:rsid w:val="40CC784D"/>
    <w:rsid w:val="40CF1138"/>
    <w:rsid w:val="40D0AF43"/>
    <w:rsid w:val="40D1908A"/>
    <w:rsid w:val="40D7C8E2"/>
    <w:rsid w:val="40D8B80F"/>
    <w:rsid w:val="40FD5F2E"/>
    <w:rsid w:val="4105A58E"/>
    <w:rsid w:val="4107B7A3"/>
    <w:rsid w:val="411709FB"/>
    <w:rsid w:val="41187D86"/>
    <w:rsid w:val="411C3A89"/>
    <w:rsid w:val="412C50DB"/>
    <w:rsid w:val="4138063D"/>
    <w:rsid w:val="4147EE19"/>
    <w:rsid w:val="415F0518"/>
    <w:rsid w:val="418E3FA3"/>
    <w:rsid w:val="419CECDF"/>
    <w:rsid w:val="41B3BB96"/>
    <w:rsid w:val="41BFB5E6"/>
    <w:rsid w:val="41C47C22"/>
    <w:rsid w:val="41D75614"/>
    <w:rsid w:val="41EDF215"/>
    <w:rsid w:val="41F6D75C"/>
    <w:rsid w:val="41FE5F93"/>
    <w:rsid w:val="4215C44F"/>
    <w:rsid w:val="421604F5"/>
    <w:rsid w:val="4219DC7A"/>
    <w:rsid w:val="423D9199"/>
    <w:rsid w:val="4243F49B"/>
    <w:rsid w:val="425A9252"/>
    <w:rsid w:val="4263E41A"/>
    <w:rsid w:val="42678908"/>
    <w:rsid w:val="426AF266"/>
    <w:rsid w:val="42974ABC"/>
    <w:rsid w:val="429E7C25"/>
    <w:rsid w:val="42A1E498"/>
    <w:rsid w:val="42A90302"/>
    <w:rsid w:val="42B4F465"/>
    <w:rsid w:val="42B61B55"/>
    <w:rsid w:val="42C09230"/>
    <w:rsid w:val="42D31456"/>
    <w:rsid w:val="42E2E3E5"/>
    <w:rsid w:val="42F478FA"/>
    <w:rsid w:val="430A2D34"/>
    <w:rsid w:val="430C196E"/>
    <w:rsid w:val="4350A944"/>
    <w:rsid w:val="43710152"/>
    <w:rsid w:val="438384D3"/>
    <w:rsid w:val="43B08D07"/>
    <w:rsid w:val="43C42B5E"/>
    <w:rsid w:val="43D94F9F"/>
    <w:rsid w:val="43EAEDA4"/>
    <w:rsid w:val="4409962D"/>
    <w:rsid w:val="440D8538"/>
    <w:rsid w:val="440DAFDB"/>
    <w:rsid w:val="44128758"/>
    <w:rsid w:val="441A32B9"/>
    <w:rsid w:val="443DB203"/>
    <w:rsid w:val="4452CA79"/>
    <w:rsid w:val="445413BC"/>
    <w:rsid w:val="4458D01D"/>
    <w:rsid w:val="445BC9E4"/>
    <w:rsid w:val="44903028"/>
    <w:rsid w:val="44974BB7"/>
    <w:rsid w:val="44CAF644"/>
    <w:rsid w:val="44DA612C"/>
    <w:rsid w:val="44DE8D9E"/>
    <w:rsid w:val="44E3C13A"/>
    <w:rsid w:val="45003581"/>
    <w:rsid w:val="4506756B"/>
    <w:rsid w:val="45082027"/>
    <w:rsid w:val="450D4A8D"/>
    <w:rsid w:val="451044FF"/>
    <w:rsid w:val="452F5F46"/>
    <w:rsid w:val="45416EC4"/>
    <w:rsid w:val="454A15C9"/>
    <w:rsid w:val="455FC2AE"/>
    <w:rsid w:val="45675F9B"/>
    <w:rsid w:val="4593DBEA"/>
    <w:rsid w:val="45943999"/>
    <w:rsid w:val="45B25A89"/>
    <w:rsid w:val="45B4538A"/>
    <w:rsid w:val="45B6C24D"/>
    <w:rsid w:val="45B8BBFE"/>
    <w:rsid w:val="45C88756"/>
    <w:rsid w:val="45D0C45F"/>
    <w:rsid w:val="45DB696C"/>
    <w:rsid w:val="45E0C161"/>
    <w:rsid w:val="45EEF6FC"/>
    <w:rsid w:val="46010383"/>
    <w:rsid w:val="4609E9E5"/>
    <w:rsid w:val="461DA11E"/>
    <w:rsid w:val="461E1C3A"/>
    <w:rsid w:val="46297B14"/>
    <w:rsid w:val="462B375A"/>
    <w:rsid w:val="463ECBB1"/>
    <w:rsid w:val="464A1385"/>
    <w:rsid w:val="469342F1"/>
    <w:rsid w:val="46A2B133"/>
    <w:rsid w:val="46A3F0F8"/>
    <w:rsid w:val="46A5BB5D"/>
    <w:rsid w:val="46A705B2"/>
    <w:rsid w:val="46AADB96"/>
    <w:rsid w:val="46AC9E9B"/>
    <w:rsid w:val="46CA0E77"/>
    <w:rsid w:val="46D02F9E"/>
    <w:rsid w:val="46FC6E34"/>
    <w:rsid w:val="470EB8B6"/>
    <w:rsid w:val="4710CE14"/>
    <w:rsid w:val="473198AA"/>
    <w:rsid w:val="4737684D"/>
    <w:rsid w:val="474A76A9"/>
    <w:rsid w:val="474E0B5D"/>
    <w:rsid w:val="474FC541"/>
    <w:rsid w:val="47512A32"/>
    <w:rsid w:val="47600379"/>
    <w:rsid w:val="47711146"/>
    <w:rsid w:val="4773BC6F"/>
    <w:rsid w:val="4776E6D8"/>
    <w:rsid w:val="479E7FFE"/>
    <w:rsid w:val="47A7FD15"/>
    <w:rsid w:val="47D32933"/>
    <w:rsid w:val="47D5D6E8"/>
    <w:rsid w:val="47D5F714"/>
    <w:rsid w:val="47DF2284"/>
    <w:rsid w:val="47E9BC4B"/>
    <w:rsid w:val="47FB5BF3"/>
    <w:rsid w:val="480CBBCC"/>
    <w:rsid w:val="483210DE"/>
    <w:rsid w:val="483DBD4C"/>
    <w:rsid w:val="486938C9"/>
    <w:rsid w:val="486FD2B0"/>
    <w:rsid w:val="48798371"/>
    <w:rsid w:val="487C3AFE"/>
    <w:rsid w:val="488F573B"/>
    <w:rsid w:val="4893EBCD"/>
    <w:rsid w:val="48C3E0C6"/>
    <w:rsid w:val="48D8EDA8"/>
    <w:rsid w:val="48ED7EF7"/>
    <w:rsid w:val="48F0A89D"/>
    <w:rsid w:val="4936A69D"/>
    <w:rsid w:val="49379ED9"/>
    <w:rsid w:val="494216C3"/>
    <w:rsid w:val="494833E6"/>
    <w:rsid w:val="494F762E"/>
    <w:rsid w:val="495B6F2C"/>
    <w:rsid w:val="496D0D9F"/>
    <w:rsid w:val="496F1CBE"/>
    <w:rsid w:val="4980C5C6"/>
    <w:rsid w:val="49836FE8"/>
    <w:rsid w:val="4986E9BA"/>
    <w:rsid w:val="49A571E4"/>
    <w:rsid w:val="49ACAEAE"/>
    <w:rsid w:val="49B08F0E"/>
    <w:rsid w:val="49B4C6DE"/>
    <w:rsid w:val="49C15E9B"/>
    <w:rsid w:val="49CF3860"/>
    <w:rsid w:val="49D5D8E0"/>
    <w:rsid w:val="49DB22AA"/>
    <w:rsid w:val="49DF4350"/>
    <w:rsid w:val="49E586EB"/>
    <w:rsid w:val="49E73B51"/>
    <w:rsid w:val="49EF70A2"/>
    <w:rsid w:val="4A072336"/>
    <w:rsid w:val="4A2508FB"/>
    <w:rsid w:val="4A26FAD6"/>
    <w:rsid w:val="4A6DD2E0"/>
    <w:rsid w:val="4A7599F9"/>
    <w:rsid w:val="4A7DD6E2"/>
    <w:rsid w:val="4A84D110"/>
    <w:rsid w:val="4A84D3AC"/>
    <w:rsid w:val="4A861FEE"/>
    <w:rsid w:val="4A9A047E"/>
    <w:rsid w:val="4ACC959E"/>
    <w:rsid w:val="4AD56998"/>
    <w:rsid w:val="4ADAC8DC"/>
    <w:rsid w:val="4ADB43C4"/>
    <w:rsid w:val="4ADC6E52"/>
    <w:rsid w:val="4AEFBC11"/>
    <w:rsid w:val="4AF6D382"/>
    <w:rsid w:val="4AFD8D77"/>
    <w:rsid w:val="4AFF3572"/>
    <w:rsid w:val="4B0CAF2B"/>
    <w:rsid w:val="4B165803"/>
    <w:rsid w:val="4B2C5E55"/>
    <w:rsid w:val="4B3687C1"/>
    <w:rsid w:val="4B42CF47"/>
    <w:rsid w:val="4B460439"/>
    <w:rsid w:val="4B478B0E"/>
    <w:rsid w:val="4B66CA2E"/>
    <w:rsid w:val="4B744D6E"/>
    <w:rsid w:val="4B83AD5A"/>
    <w:rsid w:val="4B9C2775"/>
    <w:rsid w:val="4B9CF744"/>
    <w:rsid w:val="4BAE64C5"/>
    <w:rsid w:val="4BB105DC"/>
    <w:rsid w:val="4BB58AD5"/>
    <w:rsid w:val="4BD91AEF"/>
    <w:rsid w:val="4BE07460"/>
    <w:rsid w:val="4BE0FD35"/>
    <w:rsid w:val="4BE5303B"/>
    <w:rsid w:val="4BF510DA"/>
    <w:rsid w:val="4BFE8ED1"/>
    <w:rsid w:val="4C05AAA2"/>
    <w:rsid w:val="4C393FF4"/>
    <w:rsid w:val="4C412429"/>
    <w:rsid w:val="4C4D87C0"/>
    <w:rsid w:val="4C558338"/>
    <w:rsid w:val="4C603A0F"/>
    <w:rsid w:val="4C656A61"/>
    <w:rsid w:val="4C8769D9"/>
    <w:rsid w:val="4C8AC878"/>
    <w:rsid w:val="4C8B5189"/>
    <w:rsid w:val="4C9E1C4A"/>
    <w:rsid w:val="4CB601CF"/>
    <w:rsid w:val="4CD7C4B9"/>
    <w:rsid w:val="4CE2E173"/>
    <w:rsid w:val="4D01003D"/>
    <w:rsid w:val="4D05D120"/>
    <w:rsid w:val="4D240ADF"/>
    <w:rsid w:val="4D3C0232"/>
    <w:rsid w:val="4D4DB71D"/>
    <w:rsid w:val="4D547D5E"/>
    <w:rsid w:val="4D7BB0DE"/>
    <w:rsid w:val="4D8C676F"/>
    <w:rsid w:val="4D8D505E"/>
    <w:rsid w:val="4DB422CB"/>
    <w:rsid w:val="4DB6FD27"/>
    <w:rsid w:val="4DE270A7"/>
    <w:rsid w:val="4E030A9D"/>
    <w:rsid w:val="4E04984E"/>
    <w:rsid w:val="4E077225"/>
    <w:rsid w:val="4E1B6884"/>
    <w:rsid w:val="4E21C671"/>
    <w:rsid w:val="4E2A77CD"/>
    <w:rsid w:val="4E463DDC"/>
    <w:rsid w:val="4E4D5D0B"/>
    <w:rsid w:val="4E55A633"/>
    <w:rsid w:val="4E5A109F"/>
    <w:rsid w:val="4E7FE889"/>
    <w:rsid w:val="4E953E88"/>
    <w:rsid w:val="4E961401"/>
    <w:rsid w:val="4EA1DF6D"/>
    <w:rsid w:val="4EA4F129"/>
    <w:rsid w:val="4ECA1F51"/>
    <w:rsid w:val="4ECC4970"/>
    <w:rsid w:val="4ECDA94B"/>
    <w:rsid w:val="4EDCED03"/>
    <w:rsid w:val="4EEDDBE3"/>
    <w:rsid w:val="4F083493"/>
    <w:rsid w:val="4F0F7F26"/>
    <w:rsid w:val="4F22E793"/>
    <w:rsid w:val="4F2C0F45"/>
    <w:rsid w:val="4F2ECEC9"/>
    <w:rsid w:val="4F4573A3"/>
    <w:rsid w:val="4F50545A"/>
    <w:rsid w:val="4F57A1C5"/>
    <w:rsid w:val="4F5A655B"/>
    <w:rsid w:val="4F7A2F6C"/>
    <w:rsid w:val="4F7C0A95"/>
    <w:rsid w:val="4F818440"/>
    <w:rsid w:val="4F89B2EF"/>
    <w:rsid w:val="4F901CDC"/>
    <w:rsid w:val="4F921239"/>
    <w:rsid w:val="4FA1183B"/>
    <w:rsid w:val="4FB5699D"/>
    <w:rsid w:val="4FC81909"/>
    <w:rsid w:val="4FD7A860"/>
    <w:rsid w:val="4FEFD4E1"/>
    <w:rsid w:val="50046E4D"/>
    <w:rsid w:val="5009342D"/>
    <w:rsid w:val="50261395"/>
    <w:rsid w:val="502BFEEE"/>
    <w:rsid w:val="50374AD8"/>
    <w:rsid w:val="50430333"/>
    <w:rsid w:val="505D73FF"/>
    <w:rsid w:val="505F91DC"/>
    <w:rsid w:val="50610CF7"/>
    <w:rsid w:val="50709BB1"/>
    <w:rsid w:val="5077E4B7"/>
    <w:rsid w:val="507C67B5"/>
    <w:rsid w:val="5095FA0F"/>
    <w:rsid w:val="509E8176"/>
    <w:rsid w:val="50A012FE"/>
    <w:rsid w:val="50B4CF86"/>
    <w:rsid w:val="50DA2D7B"/>
    <w:rsid w:val="50DC6E86"/>
    <w:rsid w:val="50F3589A"/>
    <w:rsid w:val="50FBD235"/>
    <w:rsid w:val="51062635"/>
    <w:rsid w:val="510EAA0C"/>
    <w:rsid w:val="5112D646"/>
    <w:rsid w:val="5113C621"/>
    <w:rsid w:val="511CE42D"/>
    <w:rsid w:val="51255D8E"/>
    <w:rsid w:val="5163A4B8"/>
    <w:rsid w:val="51726546"/>
    <w:rsid w:val="51757A37"/>
    <w:rsid w:val="517EB19E"/>
    <w:rsid w:val="5184E698"/>
    <w:rsid w:val="51927329"/>
    <w:rsid w:val="519C502C"/>
    <w:rsid w:val="51C19D15"/>
    <w:rsid w:val="51C3941B"/>
    <w:rsid w:val="51C51D9D"/>
    <w:rsid w:val="51DF2A45"/>
    <w:rsid w:val="51E01941"/>
    <w:rsid w:val="522C8299"/>
    <w:rsid w:val="522CE3DD"/>
    <w:rsid w:val="523C8B61"/>
    <w:rsid w:val="523D7F40"/>
    <w:rsid w:val="52474DA9"/>
    <w:rsid w:val="524B3F70"/>
    <w:rsid w:val="524DABC0"/>
    <w:rsid w:val="5251CA8A"/>
    <w:rsid w:val="525B2FDA"/>
    <w:rsid w:val="525EE171"/>
    <w:rsid w:val="5269D100"/>
    <w:rsid w:val="52709C34"/>
    <w:rsid w:val="527395C2"/>
    <w:rsid w:val="52780FE8"/>
    <w:rsid w:val="527DAB8E"/>
    <w:rsid w:val="52ABC21B"/>
    <w:rsid w:val="52AE5826"/>
    <w:rsid w:val="52B2BB10"/>
    <w:rsid w:val="52B7956A"/>
    <w:rsid w:val="52BE7C64"/>
    <w:rsid w:val="52C240E9"/>
    <w:rsid w:val="52DB4F9A"/>
    <w:rsid w:val="52E08BC8"/>
    <w:rsid w:val="52F46E51"/>
    <w:rsid w:val="531CDBF4"/>
    <w:rsid w:val="53277DAC"/>
    <w:rsid w:val="53338E35"/>
    <w:rsid w:val="53357E16"/>
    <w:rsid w:val="5337CB73"/>
    <w:rsid w:val="533A558C"/>
    <w:rsid w:val="5340D905"/>
    <w:rsid w:val="535E2010"/>
    <w:rsid w:val="5361ED31"/>
    <w:rsid w:val="537F0519"/>
    <w:rsid w:val="53B29683"/>
    <w:rsid w:val="53BBD10F"/>
    <w:rsid w:val="53D4FA51"/>
    <w:rsid w:val="53FA7635"/>
    <w:rsid w:val="54173A6E"/>
    <w:rsid w:val="5420F1E8"/>
    <w:rsid w:val="5422DC10"/>
    <w:rsid w:val="5425236D"/>
    <w:rsid w:val="542D1745"/>
    <w:rsid w:val="54317128"/>
    <w:rsid w:val="543302B7"/>
    <w:rsid w:val="54392804"/>
    <w:rsid w:val="544AA994"/>
    <w:rsid w:val="54668EE1"/>
    <w:rsid w:val="546D610A"/>
    <w:rsid w:val="548D171E"/>
    <w:rsid w:val="54953C64"/>
    <w:rsid w:val="5498DCE6"/>
    <w:rsid w:val="549D55EE"/>
    <w:rsid w:val="54BE6642"/>
    <w:rsid w:val="54C94DA8"/>
    <w:rsid w:val="54CA038B"/>
    <w:rsid w:val="54D9F3EE"/>
    <w:rsid w:val="54E54DF8"/>
    <w:rsid w:val="54EF1F45"/>
    <w:rsid w:val="54F8C8F6"/>
    <w:rsid w:val="550B6F24"/>
    <w:rsid w:val="550D482B"/>
    <w:rsid w:val="5511FDF1"/>
    <w:rsid w:val="552113AC"/>
    <w:rsid w:val="553AB249"/>
    <w:rsid w:val="553C5D5B"/>
    <w:rsid w:val="55402294"/>
    <w:rsid w:val="5544B976"/>
    <w:rsid w:val="55487F46"/>
    <w:rsid w:val="555FE9CB"/>
    <w:rsid w:val="55AD02FA"/>
    <w:rsid w:val="55B31EE1"/>
    <w:rsid w:val="55BC86EB"/>
    <w:rsid w:val="55CB40DF"/>
    <w:rsid w:val="55D8237B"/>
    <w:rsid w:val="55E9D6BA"/>
    <w:rsid w:val="55EBDC7A"/>
    <w:rsid w:val="55F36D74"/>
    <w:rsid w:val="56092652"/>
    <w:rsid w:val="561F0C2F"/>
    <w:rsid w:val="562E5E46"/>
    <w:rsid w:val="565A9C8D"/>
    <w:rsid w:val="56660DC4"/>
    <w:rsid w:val="5666F754"/>
    <w:rsid w:val="56685CF3"/>
    <w:rsid w:val="56755363"/>
    <w:rsid w:val="567A4163"/>
    <w:rsid w:val="568B7DE9"/>
    <w:rsid w:val="568B923C"/>
    <w:rsid w:val="56928A91"/>
    <w:rsid w:val="56971636"/>
    <w:rsid w:val="56A243E5"/>
    <w:rsid w:val="56A25282"/>
    <w:rsid w:val="56B3C541"/>
    <w:rsid w:val="56B9333A"/>
    <w:rsid w:val="56C04270"/>
    <w:rsid w:val="56C9B652"/>
    <w:rsid w:val="56E8C5F8"/>
    <w:rsid w:val="56F79EE2"/>
    <w:rsid w:val="571C9520"/>
    <w:rsid w:val="572F8EB2"/>
    <w:rsid w:val="572FA6C2"/>
    <w:rsid w:val="57409B15"/>
    <w:rsid w:val="574F19A9"/>
    <w:rsid w:val="5755870B"/>
    <w:rsid w:val="5755FE97"/>
    <w:rsid w:val="5773E580"/>
    <w:rsid w:val="578B9A1F"/>
    <w:rsid w:val="57CCAF4B"/>
    <w:rsid w:val="57D5D45F"/>
    <w:rsid w:val="57ECF92E"/>
    <w:rsid w:val="57F4EA36"/>
    <w:rsid w:val="57FED1A0"/>
    <w:rsid w:val="58013183"/>
    <w:rsid w:val="580EFB52"/>
    <w:rsid w:val="58137841"/>
    <w:rsid w:val="581459BD"/>
    <w:rsid w:val="58209560"/>
    <w:rsid w:val="5833DDAC"/>
    <w:rsid w:val="58432023"/>
    <w:rsid w:val="5846DD3E"/>
    <w:rsid w:val="58696F44"/>
    <w:rsid w:val="5886C0F4"/>
    <w:rsid w:val="5887DB4A"/>
    <w:rsid w:val="58887C5A"/>
    <w:rsid w:val="588AD479"/>
    <w:rsid w:val="588FEEE2"/>
    <w:rsid w:val="58A3B1F5"/>
    <w:rsid w:val="58AA4C49"/>
    <w:rsid w:val="58BDAF31"/>
    <w:rsid w:val="58C45611"/>
    <w:rsid w:val="58CFF595"/>
    <w:rsid w:val="58D08874"/>
    <w:rsid w:val="58D21801"/>
    <w:rsid w:val="58FF0796"/>
    <w:rsid w:val="591A9CB2"/>
    <w:rsid w:val="592E45FF"/>
    <w:rsid w:val="5938D244"/>
    <w:rsid w:val="595685C9"/>
    <w:rsid w:val="596BC047"/>
    <w:rsid w:val="597BE937"/>
    <w:rsid w:val="597C15B3"/>
    <w:rsid w:val="59845BED"/>
    <w:rsid w:val="598C33BA"/>
    <w:rsid w:val="59A9ABF6"/>
    <w:rsid w:val="59AA2B5B"/>
    <w:rsid w:val="59B37378"/>
    <w:rsid w:val="59B70B73"/>
    <w:rsid w:val="59B97099"/>
    <w:rsid w:val="59BD0F09"/>
    <w:rsid w:val="59CF9549"/>
    <w:rsid w:val="59E1D1D4"/>
    <w:rsid w:val="5A02EE86"/>
    <w:rsid w:val="5A1830E1"/>
    <w:rsid w:val="5A201E89"/>
    <w:rsid w:val="5A361604"/>
    <w:rsid w:val="5A3A80EE"/>
    <w:rsid w:val="5A4EB9C8"/>
    <w:rsid w:val="5A72FD2B"/>
    <w:rsid w:val="5A76310F"/>
    <w:rsid w:val="5A7CE46B"/>
    <w:rsid w:val="5A80B536"/>
    <w:rsid w:val="5A91C7FC"/>
    <w:rsid w:val="5A9C5B06"/>
    <w:rsid w:val="5A9DD7FC"/>
    <w:rsid w:val="5AC6E51B"/>
    <w:rsid w:val="5AE3870F"/>
    <w:rsid w:val="5AE64109"/>
    <w:rsid w:val="5AE72AAF"/>
    <w:rsid w:val="5AEE6131"/>
    <w:rsid w:val="5AF51C55"/>
    <w:rsid w:val="5AF76EAA"/>
    <w:rsid w:val="5AF95AE1"/>
    <w:rsid w:val="5AFAAC4E"/>
    <w:rsid w:val="5B13BA0F"/>
    <w:rsid w:val="5B1B350B"/>
    <w:rsid w:val="5B1EA0B4"/>
    <w:rsid w:val="5B2A959A"/>
    <w:rsid w:val="5B2B3DE5"/>
    <w:rsid w:val="5B34F3EB"/>
    <w:rsid w:val="5B377D02"/>
    <w:rsid w:val="5B490B9F"/>
    <w:rsid w:val="5B4EEA5E"/>
    <w:rsid w:val="5B51446C"/>
    <w:rsid w:val="5B51A7BD"/>
    <w:rsid w:val="5B63FFCD"/>
    <w:rsid w:val="5B65C530"/>
    <w:rsid w:val="5B7481FE"/>
    <w:rsid w:val="5B7E24D8"/>
    <w:rsid w:val="5B933989"/>
    <w:rsid w:val="5BA5A1F2"/>
    <w:rsid w:val="5BB7E769"/>
    <w:rsid w:val="5BBF1804"/>
    <w:rsid w:val="5BCA2BF9"/>
    <w:rsid w:val="5BD2A7F8"/>
    <w:rsid w:val="5BDF97D1"/>
    <w:rsid w:val="5BE3FE08"/>
    <w:rsid w:val="5BE5DA4E"/>
    <w:rsid w:val="5BEAA85E"/>
    <w:rsid w:val="5C0C6C61"/>
    <w:rsid w:val="5C1415C6"/>
    <w:rsid w:val="5C1B0AC2"/>
    <w:rsid w:val="5C32A12B"/>
    <w:rsid w:val="5C40FE18"/>
    <w:rsid w:val="5C42CD77"/>
    <w:rsid w:val="5C4D9510"/>
    <w:rsid w:val="5C5ADB38"/>
    <w:rsid w:val="5C5F3028"/>
    <w:rsid w:val="5C61BDFD"/>
    <w:rsid w:val="5C6EBF64"/>
    <w:rsid w:val="5C7CF91A"/>
    <w:rsid w:val="5C989A83"/>
    <w:rsid w:val="5C9B1AA3"/>
    <w:rsid w:val="5C9BCFCF"/>
    <w:rsid w:val="5C9FF550"/>
    <w:rsid w:val="5CA693E5"/>
    <w:rsid w:val="5CE5AD1B"/>
    <w:rsid w:val="5D004A9C"/>
    <w:rsid w:val="5D1ACAE3"/>
    <w:rsid w:val="5D2BD13B"/>
    <w:rsid w:val="5D38407D"/>
    <w:rsid w:val="5D569982"/>
    <w:rsid w:val="5D5EF4B3"/>
    <w:rsid w:val="5D6B52D8"/>
    <w:rsid w:val="5D6DC8CD"/>
    <w:rsid w:val="5D73992E"/>
    <w:rsid w:val="5D7664B3"/>
    <w:rsid w:val="5D7B4467"/>
    <w:rsid w:val="5D8378BD"/>
    <w:rsid w:val="5D85C2A9"/>
    <w:rsid w:val="5D8FE07F"/>
    <w:rsid w:val="5D91190B"/>
    <w:rsid w:val="5DB582F8"/>
    <w:rsid w:val="5DC61833"/>
    <w:rsid w:val="5DDDBBC6"/>
    <w:rsid w:val="5E0395B0"/>
    <w:rsid w:val="5E3A2FA3"/>
    <w:rsid w:val="5E3A46F5"/>
    <w:rsid w:val="5E4082E7"/>
    <w:rsid w:val="5E4B2A6C"/>
    <w:rsid w:val="5E669FD5"/>
    <w:rsid w:val="5E706CBC"/>
    <w:rsid w:val="5E72EF47"/>
    <w:rsid w:val="5E825B2C"/>
    <w:rsid w:val="5E96587B"/>
    <w:rsid w:val="5E9AD6AB"/>
    <w:rsid w:val="5EB9AAAB"/>
    <w:rsid w:val="5F0615FD"/>
    <w:rsid w:val="5F2BFDA2"/>
    <w:rsid w:val="5F66742D"/>
    <w:rsid w:val="5F70CE45"/>
    <w:rsid w:val="5F83E653"/>
    <w:rsid w:val="5F90298F"/>
    <w:rsid w:val="5F91D238"/>
    <w:rsid w:val="5FB472E9"/>
    <w:rsid w:val="5FBE7CCB"/>
    <w:rsid w:val="5FC9A7C8"/>
    <w:rsid w:val="600DB4D3"/>
    <w:rsid w:val="603D220C"/>
    <w:rsid w:val="604E00D8"/>
    <w:rsid w:val="60551883"/>
    <w:rsid w:val="605E68F1"/>
    <w:rsid w:val="605F3277"/>
    <w:rsid w:val="608AC57D"/>
    <w:rsid w:val="608CF1EC"/>
    <w:rsid w:val="6090BD13"/>
    <w:rsid w:val="609BBA13"/>
    <w:rsid w:val="60F2CA01"/>
    <w:rsid w:val="60FA8270"/>
    <w:rsid w:val="6109284B"/>
    <w:rsid w:val="610A23C8"/>
    <w:rsid w:val="61223E55"/>
    <w:rsid w:val="6144EE16"/>
    <w:rsid w:val="6152FA61"/>
    <w:rsid w:val="61815BA4"/>
    <w:rsid w:val="618A1840"/>
    <w:rsid w:val="619A2E25"/>
    <w:rsid w:val="61A36BB9"/>
    <w:rsid w:val="61D47FDB"/>
    <w:rsid w:val="61E02DB9"/>
    <w:rsid w:val="61FDB15E"/>
    <w:rsid w:val="6211A0FD"/>
    <w:rsid w:val="621E39EB"/>
    <w:rsid w:val="622B2F97"/>
    <w:rsid w:val="622BAB40"/>
    <w:rsid w:val="624B17DA"/>
    <w:rsid w:val="62650663"/>
    <w:rsid w:val="627CA2E6"/>
    <w:rsid w:val="62861DC6"/>
    <w:rsid w:val="62871E3E"/>
    <w:rsid w:val="62AD3BF0"/>
    <w:rsid w:val="62D3D2D8"/>
    <w:rsid w:val="62DC0DA0"/>
    <w:rsid w:val="62ED2692"/>
    <w:rsid w:val="63042764"/>
    <w:rsid w:val="63120822"/>
    <w:rsid w:val="632BA926"/>
    <w:rsid w:val="633EC671"/>
    <w:rsid w:val="6348BCED"/>
    <w:rsid w:val="6358305F"/>
    <w:rsid w:val="636599DB"/>
    <w:rsid w:val="636685CE"/>
    <w:rsid w:val="636F09A6"/>
    <w:rsid w:val="637AE8A5"/>
    <w:rsid w:val="6394ECE0"/>
    <w:rsid w:val="63ABCFA3"/>
    <w:rsid w:val="63B9A1E4"/>
    <w:rsid w:val="63BAE304"/>
    <w:rsid w:val="63CBEDB2"/>
    <w:rsid w:val="63D852AA"/>
    <w:rsid w:val="6428EEFF"/>
    <w:rsid w:val="6441CEFB"/>
    <w:rsid w:val="6446425F"/>
    <w:rsid w:val="645999BA"/>
    <w:rsid w:val="6468290A"/>
    <w:rsid w:val="646A9E44"/>
    <w:rsid w:val="6472076F"/>
    <w:rsid w:val="647740C2"/>
    <w:rsid w:val="64B3EBC5"/>
    <w:rsid w:val="64BB79C5"/>
    <w:rsid w:val="64CE36E4"/>
    <w:rsid w:val="64DA18A6"/>
    <w:rsid w:val="64EA3945"/>
    <w:rsid w:val="64EEEF72"/>
    <w:rsid w:val="64F2F56D"/>
    <w:rsid w:val="65030EFB"/>
    <w:rsid w:val="650995A6"/>
    <w:rsid w:val="65370D49"/>
    <w:rsid w:val="6538B076"/>
    <w:rsid w:val="65406CB8"/>
    <w:rsid w:val="65418B44"/>
    <w:rsid w:val="6549633B"/>
    <w:rsid w:val="654C6F9C"/>
    <w:rsid w:val="6567C8EC"/>
    <w:rsid w:val="657CDAC6"/>
    <w:rsid w:val="6593F5C7"/>
    <w:rsid w:val="65B2A556"/>
    <w:rsid w:val="65CA354B"/>
    <w:rsid w:val="65D371A3"/>
    <w:rsid w:val="65FF0902"/>
    <w:rsid w:val="661C0509"/>
    <w:rsid w:val="663100A5"/>
    <w:rsid w:val="6633E964"/>
    <w:rsid w:val="66394443"/>
    <w:rsid w:val="66421F29"/>
    <w:rsid w:val="6652A3CF"/>
    <w:rsid w:val="6661A71F"/>
    <w:rsid w:val="666F6F0F"/>
    <w:rsid w:val="66DC31F7"/>
    <w:rsid w:val="66E078FC"/>
    <w:rsid w:val="66E70327"/>
    <w:rsid w:val="66EB680B"/>
    <w:rsid w:val="66EEB298"/>
    <w:rsid w:val="671B14DA"/>
    <w:rsid w:val="6721AF9C"/>
    <w:rsid w:val="672374CB"/>
    <w:rsid w:val="672A2FAD"/>
    <w:rsid w:val="673F6870"/>
    <w:rsid w:val="67418989"/>
    <w:rsid w:val="675151D5"/>
    <w:rsid w:val="67583583"/>
    <w:rsid w:val="676EC29A"/>
    <w:rsid w:val="6797E8D8"/>
    <w:rsid w:val="67A03D9E"/>
    <w:rsid w:val="67A1FB2F"/>
    <w:rsid w:val="67B34128"/>
    <w:rsid w:val="67C855E0"/>
    <w:rsid w:val="67EC4E8E"/>
    <w:rsid w:val="68362A15"/>
    <w:rsid w:val="68489F49"/>
    <w:rsid w:val="685172A5"/>
    <w:rsid w:val="6854548A"/>
    <w:rsid w:val="6884C5F0"/>
    <w:rsid w:val="68B5C63F"/>
    <w:rsid w:val="68B6B5C8"/>
    <w:rsid w:val="68BA1DCA"/>
    <w:rsid w:val="68C7BCB7"/>
    <w:rsid w:val="68CE3CFC"/>
    <w:rsid w:val="68CEEDF2"/>
    <w:rsid w:val="68D7EFC5"/>
    <w:rsid w:val="68D901BD"/>
    <w:rsid w:val="68EF49D6"/>
    <w:rsid w:val="68F23B1E"/>
    <w:rsid w:val="68FB268E"/>
    <w:rsid w:val="690D6180"/>
    <w:rsid w:val="691F0715"/>
    <w:rsid w:val="692DE0F9"/>
    <w:rsid w:val="693B16D1"/>
    <w:rsid w:val="693CE0C9"/>
    <w:rsid w:val="693DD1DB"/>
    <w:rsid w:val="6959D074"/>
    <w:rsid w:val="69740891"/>
    <w:rsid w:val="698D53EE"/>
    <w:rsid w:val="69C26C7A"/>
    <w:rsid w:val="69D4D239"/>
    <w:rsid w:val="69FB5ED5"/>
    <w:rsid w:val="69FD1EDA"/>
    <w:rsid w:val="6A0828A6"/>
    <w:rsid w:val="6A1730C6"/>
    <w:rsid w:val="6A1D84EE"/>
    <w:rsid w:val="6A22CAC0"/>
    <w:rsid w:val="6A31115D"/>
    <w:rsid w:val="6A36EDAF"/>
    <w:rsid w:val="6A372BF7"/>
    <w:rsid w:val="6A37CD25"/>
    <w:rsid w:val="6A6E8361"/>
    <w:rsid w:val="6A760319"/>
    <w:rsid w:val="6A783147"/>
    <w:rsid w:val="6A7D60C8"/>
    <w:rsid w:val="6A7E223B"/>
    <w:rsid w:val="6A8F5EEA"/>
    <w:rsid w:val="6AA2272D"/>
    <w:rsid w:val="6AA2B976"/>
    <w:rsid w:val="6ABD5D67"/>
    <w:rsid w:val="6ABE6BAE"/>
    <w:rsid w:val="6AD0F281"/>
    <w:rsid w:val="6AD3DD88"/>
    <w:rsid w:val="6AE2D958"/>
    <w:rsid w:val="6AE53F7A"/>
    <w:rsid w:val="6AE73BEC"/>
    <w:rsid w:val="6AF0F909"/>
    <w:rsid w:val="6B0E10E9"/>
    <w:rsid w:val="6B0F2D0C"/>
    <w:rsid w:val="6B168EDB"/>
    <w:rsid w:val="6B31601C"/>
    <w:rsid w:val="6B354D30"/>
    <w:rsid w:val="6B36990F"/>
    <w:rsid w:val="6B442DD4"/>
    <w:rsid w:val="6B4D411C"/>
    <w:rsid w:val="6B5F7189"/>
    <w:rsid w:val="6B841D4F"/>
    <w:rsid w:val="6B89B554"/>
    <w:rsid w:val="6B957EEE"/>
    <w:rsid w:val="6BA55502"/>
    <w:rsid w:val="6BAA6089"/>
    <w:rsid w:val="6BD98E61"/>
    <w:rsid w:val="6BE5AD7B"/>
    <w:rsid w:val="6BE8A6CB"/>
    <w:rsid w:val="6C01A42F"/>
    <w:rsid w:val="6C045277"/>
    <w:rsid w:val="6C2C9CE1"/>
    <w:rsid w:val="6C77A648"/>
    <w:rsid w:val="6CA3E310"/>
    <w:rsid w:val="6CCAF0B6"/>
    <w:rsid w:val="6CCD35CC"/>
    <w:rsid w:val="6CDB2FD4"/>
    <w:rsid w:val="6CF85EAF"/>
    <w:rsid w:val="6D1EC379"/>
    <w:rsid w:val="6D250750"/>
    <w:rsid w:val="6D3DD6BF"/>
    <w:rsid w:val="6D3DEC47"/>
    <w:rsid w:val="6D4B2E5A"/>
    <w:rsid w:val="6D71BF6D"/>
    <w:rsid w:val="6D739A60"/>
    <w:rsid w:val="6D7860BD"/>
    <w:rsid w:val="6D8CCD54"/>
    <w:rsid w:val="6DAC52A1"/>
    <w:rsid w:val="6DC3B2AD"/>
    <w:rsid w:val="6DCAFFC8"/>
    <w:rsid w:val="6DEF41FA"/>
    <w:rsid w:val="6DF3D1C6"/>
    <w:rsid w:val="6DF6AFCB"/>
    <w:rsid w:val="6E37A1E0"/>
    <w:rsid w:val="6E453608"/>
    <w:rsid w:val="6E4A94CB"/>
    <w:rsid w:val="6E4B2A9F"/>
    <w:rsid w:val="6E550BBF"/>
    <w:rsid w:val="6E571AA0"/>
    <w:rsid w:val="6E618931"/>
    <w:rsid w:val="6E647FD0"/>
    <w:rsid w:val="6E8EA6B8"/>
    <w:rsid w:val="6EA33213"/>
    <w:rsid w:val="6EBEEFC0"/>
    <w:rsid w:val="6ED07336"/>
    <w:rsid w:val="6EEA8381"/>
    <w:rsid w:val="6EF87974"/>
    <w:rsid w:val="6F268A63"/>
    <w:rsid w:val="6F3850EC"/>
    <w:rsid w:val="6F54A047"/>
    <w:rsid w:val="6F590425"/>
    <w:rsid w:val="6F59BE30"/>
    <w:rsid w:val="6F79907F"/>
    <w:rsid w:val="6F79C74D"/>
    <w:rsid w:val="6F8325BC"/>
    <w:rsid w:val="6FA45E60"/>
    <w:rsid w:val="6FB0D20F"/>
    <w:rsid w:val="6FB7683A"/>
    <w:rsid w:val="6FDFA2A6"/>
    <w:rsid w:val="6FE1563A"/>
    <w:rsid w:val="6FE1B24B"/>
    <w:rsid w:val="6FEE3087"/>
    <w:rsid w:val="6FFE3B80"/>
    <w:rsid w:val="7016C9B3"/>
    <w:rsid w:val="705B44DB"/>
    <w:rsid w:val="706B41C4"/>
    <w:rsid w:val="706F83D2"/>
    <w:rsid w:val="707773DC"/>
    <w:rsid w:val="7087106C"/>
    <w:rsid w:val="708CDA74"/>
    <w:rsid w:val="709B5649"/>
    <w:rsid w:val="70A3BA0E"/>
    <w:rsid w:val="70C8AB5F"/>
    <w:rsid w:val="70D04F5B"/>
    <w:rsid w:val="70D22908"/>
    <w:rsid w:val="70D45613"/>
    <w:rsid w:val="70DB636C"/>
    <w:rsid w:val="70DBA2D9"/>
    <w:rsid w:val="71232E66"/>
    <w:rsid w:val="71332B9A"/>
    <w:rsid w:val="7133E1BE"/>
    <w:rsid w:val="713938B0"/>
    <w:rsid w:val="71489AE7"/>
    <w:rsid w:val="71503ECF"/>
    <w:rsid w:val="716873F5"/>
    <w:rsid w:val="71852B5A"/>
    <w:rsid w:val="71954DFB"/>
    <w:rsid w:val="719EF8ED"/>
    <w:rsid w:val="71B2055F"/>
    <w:rsid w:val="71B8F5B8"/>
    <w:rsid w:val="71F2A80D"/>
    <w:rsid w:val="71FA8E75"/>
    <w:rsid w:val="72091665"/>
    <w:rsid w:val="720EA8B9"/>
    <w:rsid w:val="72243831"/>
    <w:rsid w:val="72278D7C"/>
    <w:rsid w:val="7229367F"/>
    <w:rsid w:val="722A4066"/>
    <w:rsid w:val="72456156"/>
    <w:rsid w:val="72484B44"/>
    <w:rsid w:val="724859F1"/>
    <w:rsid w:val="724F5997"/>
    <w:rsid w:val="724FC6F4"/>
    <w:rsid w:val="7254C600"/>
    <w:rsid w:val="725D902F"/>
    <w:rsid w:val="725EC61F"/>
    <w:rsid w:val="7266EC89"/>
    <w:rsid w:val="72848560"/>
    <w:rsid w:val="7291C46E"/>
    <w:rsid w:val="72987CE8"/>
    <w:rsid w:val="72A1667C"/>
    <w:rsid w:val="72ACF5A5"/>
    <w:rsid w:val="72B1A577"/>
    <w:rsid w:val="72B55B02"/>
    <w:rsid w:val="72B8AB01"/>
    <w:rsid w:val="72D6E6BE"/>
    <w:rsid w:val="72D86F10"/>
    <w:rsid w:val="7325DDAA"/>
    <w:rsid w:val="732F3F78"/>
    <w:rsid w:val="73425E84"/>
    <w:rsid w:val="734DF43D"/>
    <w:rsid w:val="73585022"/>
    <w:rsid w:val="735BD001"/>
    <w:rsid w:val="73602F45"/>
    <w:rsid w:val="738B62F6"/>
    <w:rsid w:val="73901E90"/>
    <w:rsid w:val="7392B61F"/>
    <w:rsid w:val="73AF552B"/>
    <w:rsid w:val="73B640AE"/>
    <w:rsid w:val="73C0BFE0"/>
    <w:rsid w:val="73C4BDA7"/>
    <w:rsid w:val="73E0608F"/>
    <w:rsid w:val="73E28F80"/>
    <w:rsid w:val="73E94505"/>
    <w:rsid w:val="73FD0B1B"/>
    <w:rsid w:val="741AEE83"/>
    <w:rsid w:val="74333C4F"/>
    <w:rsid w:val="7449EEDE"/>
    <w:rsid w:val="744D5099"/>
    <w:rsid w:val="745275D1"/>
    <w:rsid w:val="74585775"/>
    <w:rsid w:val="7464A02A"/>
    <w:rsid w:val="748969F1"/>
    <w:rsid w:val="74B81D84"/>
    <w:rsid w:val="74BAC069"/>
    <w:rsid w:val="74C3579A"/>
    <w:rsid w:val="74E5577E"/>
    <w:rsid w:val="74EB73AF"/>
    <w:rsid w:val="74F02B69"/>
    <w:rsid w:val="74F721C8"/>
    <w:rsid w:val="74F9C4CB"/>
    <w:rsid w:val="75078920"/>
    <w:rsid w:val="7519C7F4"/>
    <w:rsid w:val="751F4979"/>
    <w:rsid w:val="7527D59F"/>
    <w:rsid w:val="752A1822"/>
    <w:rsid w:val="752A2F1B"/>
    <w:rsid w:val="7542B739"/>
    <w:rsid w:val="754DEBCC"/>
    <w:rsid w:val="7557604C"/>
    <w:rsid w:val="755B324C"/>
    <w:rsid w:val="756D68C2"/>
    <w:rsid w:val="757D8C9E"/>
    <w:rsid w:val="7588787A"/>
    <w:rsid w:val="758BCE24"/>
    <w:rsid w:val="75CCCE0F"/>
    <w:rsid w:val="75CD5ED4"/>
    <w:rsid w:val="75D5B889"/>
    <w:rsid w:val="75EDA74A"/>
    <w:rsid w:val="75FFE177"/>
    <w:rsid w:val="760944E6"/>
    <w:rsid w:val="76131E66"/>
    <w:rsid w:val="76187FEE"/>
    <w:rsid w:val="76223738"/>
    <w:rsid w:val="7628F654"/>
    <w:rsid w:val="762BE176"/>
    <w:rsid w:val="762C4A9D"/>
    <w:rsid w:val="76327D14"/>
    <w:rsid w:val="7634A012"/>
    <w:rsid w:val="7641EA2E"/>
    <w:rsid w:val="7642092D"/>
    <w:rsid w:val="764A3491"/>
    <w:rsid w:val="76784EB0"/>
    <w:rsid w:val="768B5ED7"/>
    <w:rsid w:val="769D0368"/>
    <w:rsid w:val="76B4A96C"/>
    <w:rsid w:val="76B9A688"/>
    <w:rsid w:val="76E59522"/>
    <w:rsid w:val="7711975E"/>
    <w:rsid w:val="771547F6"/>
    <w:rsid w:val="77339C61"/>
    <w:rsid w:val="77377981"/>
    <w:rsid w:val="7747F752"/>
    <w:rsid w:val="774F5C8C"/>
    <w:rsid w:val="775889A9"/>
    <w:rsid w:val="7764F08C"/>
    <w:rsid w:val="779DB727"/>
    <w:rsid w:val="77AD609A"/>
    <w:rsid w:val="77D22A81"/>
    <w:rsid w:val="77DA378C"/>
    <w:rsid w:val="781B52F8"/>
    <w:rsid w:val="781DB5CA"/>
    <w:rsid w:val="78257FEA"/>
    <w:rsid w:val="7825D007"/>
    <w:rsid w:val="78453955"/>
    <w:rsid w:val="787AC639"/>
    <w:rsid w:val="78AD179D"/>
    <w:rsid w:val="78BEC23F"/>
    <w:rsid w:val="78BF5390"/>
    <w:rsid w:val="78CA9590"/>
    <w:rsid w:val="78E8EE33"/>
    <w:rsid w:val="78E9CA57"/>
    <w:rsid w:val="78EB7BD9"/>
    <w:rsid w:val="78F87742"/>
    <w:rsid w:val="79002944"/>
    <w:rsid w:val="79038C53"/>
    <w:rsid w:val="7910BE03"/>
    <w:rsid w:val="79265AFF"/>
    <w:rsid w:val="7953A7FE"/>
    <w:rsid w:val="7961E590"/>
    <w:rsid w:val="79690D81"/>
    <w:rsid w:val="796B9363"/>
    <w:rsid w:val="797EAF5D"/>
    <w:rsid w:val="7980B09C"/>
    <w:rsid w:val="7992A5F6"/>
    <w:rsid w:val="79ADA52D"/>
    <w:rsid w:val="79BEFE1C"/>
    <w:rsid w:val="79C10C1D"/>
    <w:rsid w:val="79C5CA35"/>
    <w:rsid w:val="79CBAD1F"/>
    <w:rsid w:val="79D7E0B6"/>
    <w:rsid w:val="79D8BCB4"/>
    <w:rsid w:val="79E0705B"/>
    <w:rsid w:val="79E1083B"/>
    <w:rsid w:val="79EB1B64"/>
    <w:rsid w:val="79EDD2C4"/>
    <w:rsid w:val="79FD2B7E"/>
    <w:rsid w:val="7A0F6930"/>
    <w:rsid w:val="7A11426F"/>
    <w:rsid w:val="7A157C91"/>
    <w:rsid w:val="7A1C707F"/>
    <w:rsid w:val="7A1D758D"/>
    <w:rsid w:val="7A2660D1"/>
    <w:rsid w:val="7A2FC37E"/>
    <w:rsid w:val="7A38EE80"/>
    <w:rsid w:val="7A3A0EDF"/>
    <w:rsid w:val="7A4D9BB7"/>
    <w:rsid w:val="7A612A0E"/>
    <w:rsid w:val="7A62B1DD"/>
    <w:rsid w:val="7A778CA2"/>
    <w:rsid w:val="7A7A72FD"/>
    <w:rsid w:val="7A811AFA"/>
    <w:rsid w:val="7AACBF7C"/>
    <w:rsid w:val="7AD1B4F1"/>
    <w:rsid w:val="7AD7341C"/>
    <w:rsid w:val="7AE9C909"/>
    <w:rsid w:val="7AF2FC5B"/>
    <w:rsid w:val="7AFB6028"/>
    <w:rsid w:val="7B14857C"/>
    <w:rsid w:val="7B7019B6"/>
    <w:rsid w:val="7B782F93"/>
    <w:rsid w:val="7B8469AF"/>
    <w:rsid w:val="7B890FBD"/>
    <w:rsid w:val="7B95BEF7"/>
    <w:rsid w:val="7B9F88DB"/>
    <w:rsid w:val="7BA7BC5C"/>
    <w:rsid w:val="7BB8D005"/>
    <w:rsid w:val="7BC5D6D6"/>
    <w:rsid w:val="7BC6FF97"/>
    <w:rsid w:val="7BCD049A"/>
    <w:rsid w:val="7BDF21B4"/>
    <w:rsid w:val="7BEBBAA7"/>
    <w:rsid w:val="7BEDEF10"/>
    <w:rsid w:val="7BFFD543"/>
    <w:rsid w:val="7C00C5AC"/>
    <w:rsid w:val="7C0D12DF"/>
    <w:rsid w:val="7C143923"/>
    <w:rsid w:val="7C22D0B0"/>
    <w:rsid w:val="7C2F00FC"/>
    <w:rsid w:val="7C3BCAF3"/>
    <w:rsid w:val="7C433823"/>
    <w:rsid w:val="7C5AF4BF"/>
    <w:rsid w:val="7C7D2EE5"/>
    <w:rsid w:val="7C8B314E"/>
    <w:rsid w:val="7C973CD0"/>
    <w:rsid w:val="7CE801E7"/>
    <w:rsid w:val="7CEF11E7"/>
    <w:rsid w:val="7D09055B"/>
    <w:rsid w:val="7D107B43"/>
    <w:rsid w:val="7D1511BE"/>
    <w:rsid w:val="7D35066E"/>
    <w:rsid w:val="7D3DA5E7"/>
    <w:rsid w:val="7D44F9E3"/>
    <w:rsid w:val="7D4A8600"/>
    <w:rsid w:val="7D7BA8FD"/>
    <w:rsid w:val="7D8F48A1"/>
    <w:rsid w:val="7D9DF611"/>
    <w:rsid w:val="7DA3D575"/>
    <w:rsid w:val="7DAF4CB6"/>
    <w:rsid w:val="7DB2770F"/>
    <w:rsid w:val="7DB5DC33"/>
    <w:rsid w:val="7DD59BCE"/>
    <w:rsid w:val="7DDEE360"/>
    <w:rsid w:val="7DF1176F"/>
    <w:rsid w:val="7DF724BE"/>
    <w:rsid w:val="7E1AC5B2"/>
    <w:rsid w:val="7E3036E7"/>
    <w:rsid w:val="7E37024C"/>
    <w:rsid w:val="7E426362"/>
    <w:rsid w:val="7E61DF28"/>
    <w:rsid w:val="7E627807"/>
    <w:rsid w:val="7E75D27E"/>
    <w:rsid w:val="7E77F443"/>
    <w:rsid w:val="7E9D729A"/>
    <w:rsid w:val="7EA917C1"/>
    <w:rsid w:val="7EAE2AF1"/>
    <w:rsid w:val="7EDBCF08"/>
    <w:rsid w:val="7EE3A163"/>
    <w:rsid w:val="7EEC7A22"/>
    <w:rsid w:val="7EEF875A"/>
    <w:rsid w:val="7F0152A4"/>
    <w:rsid w:val="7F0D04BF"/>
    <w:rsid w:val="7F151629"/>
    <w:rsid w:val="7F23FBAA"/>
    <w:rsid w:val="7F4AF928"/>
    <w:rsid w:val="7F4D7FED"/>
    <w:rsid w:val="7F511C34"/>
    <w:rsid w:val="7F56B6C8"/>
    <w:rsid w:val="7F5F1A89"/>
    <w:rsid w:val="7F62A145"/>
    <w:rsid w:val="7F6C014E"/>
    <w:rsid w:val="7F9B1F12"/>
    <w:rsid w:val="7FB5E9DB"/>
    <w:rsid w:val="7FD2197A"/>
    <w:rsid w:val="7FD289B1"/>
    <w:rsid w:val="7FDCE46A"/>
    <w:rsid w:val="7FEE88F2"/>
    <w:rsid w:val="7FF880F1"/>
    <w:rsid w:val="7FFC03E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EC3D1"/>
  <w15:docId w15:val="{E3A1C0B9-6634-4F2E-BDD6-E5A5CB4B199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0466"/>
    <w:rPr>
      <w:rFonts w:ascii="Trebuchet MS" w:hAnsi="Trebuchet MS" w:eastAsia="Trebuchet MS" w:cs="Trebuchet MS"/>
      <w:lang w:val="es-ES"/>
    </w:rPr>
  </w:style>
  <w:style w:type="paragraph" w:styleId="Ttulo1">
    <w:name w:val="heading 1"/>
    <w:basedOn w:val="Normal"/>
    <w:qFormat/>
    <w:pPr>
      <w:ind w:left="1"/>
      <w:outlineLvl w:val="0"/>
    </w:pPr>
    <w:rPr>
      <w:rFonts w:ascii="Tahoma" w:hAnsi="Tahoma" w:eastAsia="Tahoma" w:cs="Tahoma"/>
      <w:b/>
      <w:bCs/>
      <w:sz w:val="28"/>
      <w:szCs w:val="28"/>
    </w:rPr>
  </w:style>
  <w:style w:type="paragraph" w:styleId="Ttulo2">
    <w:name w:val="heading 2"/>
    <w:basedOn w:val="Normal"/>
    <w:uiPriority w:val="9"/>
    <w:unhideWhenUsed/>
    <w:qFormat/>
    <w:pPr>
      <w:spacing w:before="21"/>
      <w:ind w:left="132"/>
      <w:outlineLvl w:val="1"/>
    </w:pPr>
    <w:rPr>
      <w:rFonts w:ascii="Tahoma" w:hAnsi="Tahoma" w:eastAsia="Tahoma" w:cs="Tahoma"/>
      <w:b/>
      <w:bCs/>
      <w:sz w:val="24"/>
      <w:szCs w:val="24"/>
    </w:rPr>
  </w:style>
  <w:style w:type="paragraph" w:styleId="Ttulo3">
    <w:name w:val="heading 3"/>
    <w:basedOn w:val="Normal"/>
    <w:uiPriority w:val="9"/>
    <w:unhideWhenUsed/>
    <w:qFormat/>
    <w:pPr>
      <w:ind w:left="1164" w:hanging="701"/>
      <w:outlineLvl w:val="2"/>
    </w:pPr>
    <w:rPr>
      <w:rFonts w:ascii="Calibri" w:hAnsi="Calibri" w:eastAsia="Calibri" w:cs="Calibri"/>
      <w:b/>
      <w:bCs/>
      <w:sz w:val="21"/>
      <w:szCs w:val="21"/>
    </w:rPr>
  </w:style>
  <w:style w:type="paragraph" w:styleId="Ttulo4">
    <w:name w:val="heading 4"/>
    <w:basedOn w:val="Normal"/>
    <w:uiPriority w:val="9"/>
    <w:unhideWhenUsed/>
    <w:qFormat/>
    <w:pPr>
      <w:spacing w:before="1"/>
      <w:ind w:left="103"/>
      <w:outlineLvl w:val="3"/>
    </w:pPr>
    <w:rPr>
      <w:rFonts w:ascii="Calibri" w:hAnsi="Calibri" w:eastAsia="Calibri" w:cs="Calibri"/>
      <w:b/>
      <w:bCs/>
      <w:sz w:val="20"/>
      <w:szCs w:val="20"/>
      <w:u w:val="single" w:color="000000"/>
    </w:rPr>
  </w:style>
  <w:style w:type="paragraph" w:styleId="Ttulo5">
    <w:name w:val="heading 5"/>
    <w:basedOn w:val="Normal"/>
    <w:link w:val="Ttulo5Car"/>
    <w:uiPriority w:val="9"/>
    <w:unhideWhenUsed/>
    <w:qFormat/>
    <w:pPr>
      <w:ind w:left="132"/>
      <w:outlineLvl w:val="4"/>
    </w:pPr>
    <w:rPr>
      <w:b/>
      <w:bCs/>
      <w:sz w:val="20"/>
      <w:szCs w:val="20"/>
    </w:rPr>
  </w:style>
  <w:style w:type="paragraph" w:styleId="Ttulo6">
    <w:name w:val="heading 6"/>
    <w:basedOn w:val="Normal"/>
    <w:uiPriority w:val="9"/>
    <w:unhideWhenUsed/>
    <w:qFormat/>
    <w:pPr>
      <w:ind w:left="132"/>
      <w:outlineLvl w:val="5"/>
    </w:pPr>
    <w:rPr>
      <w:b/>
      <w:bCs/>
      <w:i/>
      <w:iCs/>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aconcuadrcula">
    <w:name w:val="Table Grid"/>
    <w:basedOn w:val="Tablanormal"/>
    <w:uiPriority w:val="3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99"/>
    <w:qFormat/>
    <w:pPr>
      <w:ind w:left="852" w:hanging="360"/>
    </w:pPr>
  </w:style>
  <w:style w:type="paragraph" w:styleId="TableParagraph" w:customStyle="1">
    <w:name w:val="Table Paragraph"/>
    <w:basedOn w:val="Normal"/>
    <w:uiPriority w:val="1"/>
    <w:qFormat/>
    <w:rPr>
      <w:rFonts w:ascii="Tahoma" w:hAnsi="Tahoma" w:eastAsia="Tahoma" w:cs="Tahoma"/>
    </w:rPr>
  </w:style>
  <w:style w:type="paragraph" w:styleId="Encabezado">
    <w:name w:val="header"/>
    <w:basedOn w:val="Normal"/>
    <w:link w:val="EncabezadoCar"/>
    <w:uiPriority w:val="99"/>
    <w:unhideWhenUsed/>
    <w:rsid w:val="008566A3"/>
    <w:pPr>
      <w:tabs>
        <w:tab w:val="center" w:pos="4419"/>
        <w:tab w:val="right" w:pos="8838"/>
      </w:tabs>
    </w:pPr>
  </w:style>
  <w:style w:type="character" w:styleId="EncabezadoCar" w:customStyle="1">
    <w:name w:val="Encabezado Car"/>
    <w:basedOn w:val="Fuentedeprrafopredeter"/>
    <w:link w:val="Encabezado"/>
    <w:uiPriority w:val="99"/>
    <w:rsid w:val="008566A3"/>
    <w:rPr>
      <w:rFonts w:ascii="Trebuchet MS" w:hAnsi="Trebuchet MS" w:eastAsia="Trebuchet MS" w:cs="Trebuchet MS"/>
      <w:lang w:val="es-ES"/>
    </w:rPr>
  </w:style>
  <w:style w:type="paragraph" w:styleId="Piedepgina">
    <w:name w:val="footer"/>
    <w:basedOn w:val="Normal"/>
    <w:link w:val="PiedepginaCar"/>
    <w:uiPriority w:val="99"/>
    <w:unhideWhenUsed/>
    <w:rsid w:val="008566A3"/>
    <w:pPr>
      <w:tabs>
        <w:tab w:val="center" w:pos="4419"/>
        <w:tab w:val="right" w:pos="8838"/>
      </w:tabs>
    </w:pPr>
  </w:style>
  <w:style w:type="character" w:styleId="PiedepginaCar" w:customStyle="1">
    <w:name w:val="Pie de página Car"/>
    <w:basedOn w:val="Fuentedeprrafopredeter"/>
    <w:link w:val="Piedepgina"/>
    <w:uiPriority w:val="99"/>
    <w:rsid w:val="008566A3"/>
    <w:rPr>
      <w:rFonts w:ascii="Trebuchet MS" w:hAnsi="Trebuchet MS" w:eastAsia="Trebuchet MS" w:cs="Trebuchet MS"/>
      <w:lang w:val="es-ES"/>
    </w:rPr>
  </w:style>
  <w:style w:type="character" w:styleId="Refdecomentario">
    <w:name w:val="annotation reference"/>
    <w:basedOn w:val="Fuentedeprrafopredeter"/>
    <w:uiPriority w:val="99"/>
    <w:semiHidden/>
    <w:unhideWhenUsed/>
    <w:rsid w:val="004A311E"/>
    <w:rPr>
      <w:sz w:val="16"/>
      <w:szCs w:val="16"/>
    </w:rPr>
  </w:style>
  <w:style w:type="paragraph" w:styleId="Textocomentario">
    <w:name w:val="annotation text"/>
    <w:basedOn w:val="Normal"/>
    <w:link w:val="TextocomentarioCar"/>
    <w:uiPriority w:val="99"/>
    <w:unhideWhenUsed/>
    <w:rPr>
      <w:sz w:val="20"/>
      <w:szCs w:val="20"/>
    </w:rPr>
  </w:style>
  <w:style w:type="character" w:styleId="TextocomentarioCar" w:customStyle="1">
    <w:name w:val="Texto comentario Car"/>
    <w:basedOn w:val="Fuentedeprrafopredeter"/>
    <w:link w:val="Textocomentario"/>
    <w:uiPriority w:val="99"/>
    <w:rsid w:val="004A311E"/>
    <w:rPr>
      <w:rFonts w:ascii="Trebuchet MS" w:hAnsi="Trebuchet MS" w:eastAsia="Trebuchet MS" w:cs="Trebuchet MS"/>
      <w:sz w:val="20"/>
      <w:szCs w:val="20"/>
      <w:lang w:val="es-ES"/>
    </w:rPr>
  </w:style>
  <w:style w:type="paragraph" w:styleId="Asuntodelcomentario">
    <w:name w:val="annotation subject"/>
    <w:basedOn w:val="Textocomentario"/>
    <w:next w:val="Textocomentario"/>
    <w:link w:val="AsuntodelcomentarioCar"/>
    <w:uiPriority w:val="99"/>
    <w:semiHidden/>
    <w:unhideWhenUsed/>
    <w:rsid w:val="00FB4F50"/>
    <w:rPr>
      <w:b/>
      <w:bCs/>
    </w:rPr>
  </w:style>
  <w:style w:type="character" w:styleId="AsuntodelcomentarioCar" w:customStyle="1">
    <w:name w:val="Asunto del comentario Car"/>
    <w:basedOn w:val="TextocomentarioCar"/>
    <w:link w:val="Asuntodelcomentario"/>
    <w:uiPriority w:val="99"/>
    <w:semiHidden/>
    <w:rsid w:val="00FB4F50"/>
    <w:rPr>
      <w:rFonts w:ascii="Trebuchet MS" w:hAnsi="Trebuchet MS" w:eastAsia="Trebuchet MS" w:cs="Trebuchet MS"/>
      <w:b/>
      <w:bCs/>
      <w:sz w:val="20"/>
      <w:szCs w:val="20"/>
      <w:lang w:val="es-ES"/>
    </w:rPr>
  </w:style>
  <w:style w:type="character" w:styleId="Mencionar">
    <w:name w:val="Mention"/>
    <w:basedOn w:val="Fuentedeprrafopredeter"/>
    <w:uiPriority w:val="99"/>
    <w:unhideWhenUsed/>
    <w:rsid w:val="005E0476"/>
    <w:rPr>
      <w:color w:val="2B579A"/>
      <w:shd w:val="clear" w:color="auto" w:fill="E1DFDD"/>
    </w:rPr>
  </w:style>
  <w:style w:type="table" w:styleId="TableNormal1" w:customStyle="1">
    <w:name w:val="Table Normal1"/>
    <w:uiPriority w:val="2"/>
    <w:semiHidden/>
    <w:unhideWhenUsed/>
    <w:qFormat/>
    <w:rsid w:val="00BD7D51"/>
    <w:tblPr>
      <w:tblInd w:w="0" w:type="dxa"/>
      <w:tblCellMar>
        <w:top w:w="0" w:type="dxa"/>
        <w:left w:w="0" w:type="dxa"/>
        <w:bottom w:w="0" w:type="dxa"/>
        <w:right w:w="0" w:type="dxa"/>
      </w:tblCellMar>
    </w:tblPr>
  </w:style>
  <w:style w:type="character" w:styleId="Ttulo5Car" w:customStyle="1">
    <w:name w:val="Título 5 Car"/>
    <w:basedOn w:val="Fuentedeprrafopredeter"/>
    <w:link w:val="Ttulo5"/>
    <w:uiPriority w:val="9"/>
    <w:rsid w:val="003020D0"/>
    <w:rPr>
      <w:rFonts w:ascii="Trebuchet MS" w:hAnsi="Trebuchet MS" w:eastAsia="Trebuchet MS" w:cs="Trebuchet MS"/>
      <w:b/>
      <w:bCs/>
      <w:sz w:val="20"/>
      <w:szCs w:val="20"/>
      <w:lang w:val="es-ES"/>
    </w:rPr>
  </w:style>
  <w:style w:type="paragraph" w:styleId="Textonotapie">
    <w:name w:val="footnote text"/>
    <w:basedOn w:val="Normal"/>
    <w:link w:val="TextonotapieCar"/>
    <w:uiPriority w:val="99"/>
    <w:semiHidden/>
    <w:unhideWhenUsed/>
    <w:rsid w:val="002755A8"/>
    <w:rPr>
      <w:sz w:val="20"/>
      <w:szCs w:val="20"/>
    </w:rPr>
  </w:style>
  <w:style w:type="character" w:styleId="TextonotapieCar" w:customStyle="1">
    <w:name w:val="Texto nota pie Car"/>
    <w:basedOn w:val="Fuentedeprrafopredeter"/>
    <w:link w:val="Textonotapie"/>
    <w:uiPriority w:val="99"/>
    <w:semiHidden/>
    <w:rsid w:val="002755A8"/>
    <w:rPr>
      <w:rFonts w:ascii="Trebuchet MS" w:hAnsi="Trebuchet MS" w:eastAsia="Trebuchet MS" w:cs="Trebuchet MS"/>
      <w:sz w:val="20"/>
      <w:szCs w:val="20"/>
      <w:lang w:val="es-ES"/>
    </w:rPr>
  </w:style>
  <w:style w:type="character" w:styleId="Refdenotaalpie">
    <w:name w:val="footnote reference"/>
    <w:basedOn w:val="Fuentedeprrafopredeter"/>
    <w:uiPriority w:val="99"/>
    <w:semiHidden/>
    <w:unhideWhenUsed/>
    <w:rsid w:val="002755A8"/>
    <w:rPr>
      <w:vertAlign w:val="superscript"/>
    </w:rPr>
  </w:style>
  <w:style w:type="character" w:styleId="TextoindependienteCar" w:customStyle="1">
    <w:name w:val="Texto independiente Car"/>
    <w:basedOn w:val="Fuentedeprrafopredeter"/>
    <w:link w:val="Textoindependiente"/>
    <w:uiPriority w:val="1"/>
    <w:rsid w:val="00B34D19"/>
    <w:rPr>
      <w:rFonts w:ascii="Trebuchet MS" w:hAnsi="Trebuchet MS" w:eastAsia="Trebuchet MS" w:cs="Trebuchet MS"/>
      <w:sz w:val="20"/>
      <w:szCs w:val="20"/>
      <w:lang w:val="es-ES"/>
    </w:rPr>
  </w:style>
  <w:style w:type="character" w:styleId="Hipervnculo">
    <w:name w:val="Hyperlink"/>
    <w:basedOn w:val="Fuentedeprrafopredeter"/>
    <w:uiPriority w:val="99"/>
    <w:unhideWhenUsed/>
    <w:rsid w:val="00055241"/>
    <w:rPr>
      <w:color w:val="0000FF" w:themeColor="hyperlink"/>
      <w:u w:val="single"/>
    </w:rPr>
  </w:style>
  <w:style w:type="character" w:styleId="Mencinsinresolver">
    <w:name w:val="Unresolved Mention"/>
    <w:basedOn w:val="Fuentedeprrafopredeter"/>
    <w:uiPriority w:val="99"/>
    <w:semiHidden/>
    <w:unhideWhenUsed/>
    <w:rsid w:val="00055241"/>
    <w:rPr>
      <w:color w:val="605E5C"/>
      <w:shd w:val="clear" w:color="auto" w:fill="E1DFDD"/>
    </w:rPr>
  </w:style>
  <w:style w:type="character" w:styleId="Hipervnculovisitado">
    <w:name w:val="FollowedHyperlink"/>
    <w:basedOn w:val="Fuentedeprrafopredeter"/>
    <w:uiPriority w:val="99"/>
    <w:semiHidden/>
    <w:unhideWhenUsed/>
    <w:rsid w:val="001C57D0"/>
    <w:rPr>
      <w:color w:val="800080" w:themeColor="followedHyperlink"/>
      <w:u w:val="single"/>
    </w:rPr>
  </w:style>
  <w:style w:type="paragraph" w:styleId="Revisin">
    <w:name w:val="Revision"/>
    <w:hidden/>
    <w:uiPriority w:val="99"/>
    <w:semiHidden/>
    <w:rsid w:val="00A362C4"/>
    <w:pPr>
      <w:widowControl/>
      <w:autoSpaceDE/>
      <w:autoSpaceDN/>
    </w:pPr>
    <w:rPr>
      <w:rFonts w:ascii="Trebuchet MS" w:hAnsi="Trebuchet MS" w:eastAsia="Trebuchet MS" w:cs="Trebuchet MS"/>
      <w:lang w:val="es-ES"/>
    </w:rPr>
  </w:style>
  <w:style w:type="paragraph" w:styleId="msonormal0" w:customStyle="1">
    <w:name w:val="msonormal"/>
    <w:basedOn w:val="Normal"/>
    <w:rsid w:val="00C80A06"/>
    <w:pPr>
      <w:widowControl/>
      <w:autoSpaceDE/>
      <w:autoSpaceDN/>
      <w:spacing w:before="100" w:beforeAutospacing="1" w:after="100" w:afterAutospacing="1"/>
    </w:pPr>
    <w:rPr>
      <w:rFonts w:ascii="Times New Roman" w:hAnsi="Times New Roman" w:eastAsia="Times New Roman" w:cs="Times New Roman"/>
      <w:sz w:val="24"/>
      <w:szCs w:val="24"/>
      <w:lang w:val="es-CO" w:eastAsia="es-CO"/>
    </w:rPr>
  </w:style>
  <w:style w:type="paragraph" w:styleId="font5" w:customStyle="1">
    <w:name w:val="font5"/>
    <w:basedOn w:val="Normal"/>
    <w:rsid w:val="00C80A06"/>
    <w:pPr>
      <w:widowControl/>
      <w:autoSpaceDE/>
      <w:autoSpaceDN/>
      <w:spacing w:before="100" w:beforeAutospacing="1" w:after="100" w:afterAutospacing="1"/>
    </w:pPr>
    <w:rPr>
      <w:rFonts w:ascii="Aptos Display" w:hAnsi="Aptos Display" w:eastAsia="Times New Roman" w:cs="Times New Roman"/>
      <w:i/>
      <w:iCs/>
      <w:color w:val="000000"/>
      <w:sz w:val="18"/>
      <w:szCs w:val="18"/>
      <w:lang w:val="es-CO" w:eastAsia="es-CO"/>
    </w:rPr>
  </w:style>
  <w:style w:type="paragraph" w:styleId="xl67" w:customStyle="1">
    <w:name w:val="xl67"/>
    <w:basedOn w:val="Normal"/>
    <w:rsid w:val="00C80A06"/>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both"/>
      <w:textAlignment w:val="center"/>
    </w:pPr>
    <w:rPr>
      <w:rFonts w:ascii="Aptos Display" w:hAnsi="Aptos Display" w:eastAsia="Times New Roman" w:cs="Times New Roman"/>
      <w:color w:val="000000"/>
      <w:sz w:val="18"/>
      <w:szCs w:val="18"/>
      <w:lang w:val="es-CO" w:eastAsia="es-CO"/>
    </w:rPr>
  </w:style>
  <w:style w:type="paragraph" w:styleId="xl68" w:customStyle="1">
    <w:name w:val="xl68"/>
    <w:basedOn w:val="Normal"/>
    <w:rsid w:val="00C80A06"/>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both"/>
      <w:textAlignment w:val="center"/>
    </w:pPr>
    <w:rPr>
      <w:rFonts w:ascii="Aptos Display" w:hAnsi="Aptos Display" w:eastAsia="Times New Roman" w:cs="Times New Roman"/>
      <w:sz w:val="18"/>
      <w:szCs w:val="18"/>
      <w:lang w:val="es-CO" w:eastAsia="es-CO"/>
    </w:rPr>
  </w:style>
  <w:style w:type="paragraph" w:styleId="xl69" w:customStyle="1">
    <w:name w:val="xl69"/>
    <w:basedOn w:val="Normal"/>
    <w:rsid w:val="00C80A06"/>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textAlignment w:val="center"/>
    </w:pPr>
    <w:rPr>
      <w:rFonts w:ascii="Aptos Display" w:hAnsi="Aptos Display" w:eastAsia="Times New Roman" w:cs="Times New Roman"/>
      <w:sz w:val="18"/>
      <w:szCs w:val="18"/>
      <w:lang w:val="es-CO" w:eastAsia="es-CO"/>
    </w:rPr>
  </w:style>
  <w:style w:type="paragraph" w:styleId="xl70" w:customStyle="1">
    <w:name w:val="xl70"/>
    <w:basedOn w:val="Normal"/>
    <w:rsid w:val="00C80A06"/>
    <w:pPr>
      <w:widowControl/>
      <w:pBdr>
        <w:top w:val="single" w:color="auto" w:sz="4" w:space="0"/>
        <w:left w:val="single" w:color="auto" w:sz="4" w:space="0"/>
        <w:bottom w:val="single" w:color="auto" w:sz="4" w:space="0"/>
        <w:right w:val="single" w:color="auto" w:sz="4" w:space="0"/>
      </w:pBdr>
      <w:shd w:val="clear" w:color="000000" w:fill="FFFF99"/>
      <w:autoSpaceDE/>
      <w:autoSpaceDN/>
      <w:spacing w:before="100" w:beforeAutospacing="1" w:after="100" w:afterAutospacing="1"/>
      <w:textAlignment w:val="center"/>
    </w:pPr>
    <w:rPr>
      <w:rFonts w:ascii="Aptos Display" w:hAnsi="Aptos Display" w:eastAsia="Times New Roman" w:cs="Times New Roman"/>
      <w:b/>
      <w:bCs/>
      <w:color w:val="000000"/>
      <w:sz w:val="18"/>
      <w:szCs w:val="18"/>
      <w:lang w:val="es-CO" w:eastAsia="es-CO"/>
    </w:rPr>
  </w:style>
  <w:style w:type="paragraph" w:styleId="xl71" w:customStyle="1">
    <w:name w:val="xl71"/>
    <w:basedOn w:val="Normal"/>
    <w:rsid w:val="00C80A06"/>
    <w:pPr>
      <w:widowControl/>
      <w:pBdr>
        <w:top w:val="single" w:color="auto" w:sz="8" w:space="0"/>
        <w:left w:val="single" w:color="auto" w:sz="8" w:space="0"/>
        <w:bottom w:val="single" w:color="auto" w:sz="8" w:space="0"/>
        <w:right w:val="single" w:color="auto" w:sz="8" w:space="0"/>
      </w:pBdr>
      <w:autoSpaceDE/>
      <w:autoSpaceDN/>
      <w:spacing w:before="100" w:beforeAutospacing="1" w:after="100" w:afterAutospacing="1"/>
      <w:jc w:val="right"/>
      <w:textAlignment w:val="center"/>
    </w:pPr>
    <w:rPr>
      <w:rFonts w:ascii="Aptos Display" w:hAnsi="Aptos Display" w:eastAsia="Times New Roman" w:cs="Times New Roman"/>
      <w:sz w:val="18"/>
      <w:szCs w:val="18"/>
      <w:lang w:val="es-CO" w:eastAsia="es-CO"/>
    </w:rPr>
  </w:style>
  <w:style w:type="paragraph" w:styleId="xl72" w:customStyle="1">
    <w:name w:val="xl72"/>
    <w:basedOn w:val="Normal"/>
    <w:rsid w:val="00C80A06"/>
    <w:pPr>
      <w:widowControl/>
      <w:pBdr>
        <w:left w:val="single" w:color="auto" w:sz="8" w:space="0"/>
        <w:bottom w:val="single" w:color="auto" w:sz="8" w:space="0"/>
        <w:right w:val="single" w:color="auto" w:sz="8" w:space="0"/>
      </w:pBdr>
      <w:shd w:val="clear" w:color="000000" w:fill="CCCCCC"/>
      <w:autoSpaceDE/>
      <w:autoSpaceDN/>
      <w:spacing w:before="100" w:beforeAutospacing="1" w:after="100" w:afterAutospacing="1"/>
      <w:jc w:val="right"/>
      <w:textAlignment w:val="center"/>
    </w:pPr>
    <w:rPr>
      <w:rFonts w:ascii="Aptos Display" w:hAnsi="Aptos Display" w:eastAsia="Times New Roman" w:cs="Times New Roman"/>
      <w:sz w:val="18"/>
      <w:szCs w:val="18"/>
      <w:lang w:val="es-CO" w:eastAsia="es-CO"/>
    </w:rPr>
  </w:style>
  <w:style w:type="paragraph" w:styleId="xl73" w:customStyle="1">
    <w:name w:val="xl73"/>
    <w:basedOn w:val="Normal"/>
    <w:rsid w:val="00C80A06"/>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right"/>
      <w:textAlignment w:val="center"/>
    </w:pPr>
    <w:rPr>
      <w:rFonts w:ascii="Aptos Display" w:hAnsi="Aptos Display" w:eastAsia="Times New Roman" w:cs="Times New Roman"/>
      <w:sz w:val="18"/>
      <w:szCs w:val="18"/>
      <w:lang w:val="es-CO" w:eastAsia="es-CO"/>
    </w:rPr>
  </w:style>
  <w:style w:type="paragraph" w:styleId="xl74" w:customStyle="1">
    <w:name w:val="xl74"/>
    <w:basedOn w:val="Normal"/>
    <w:rsid w:val="00C80A06"/>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textAlignment w:val="center"/>
    </w:pPr>
    <w:rPr>
      <w:rFonts w:ascii="Calibri" w:hAnsi="Calibri" w:eastAsia="Times New Roman" w:cs="Calibri"/>
      <w:color w:val="000000"/>
      <w:sz w:val="18"/>
      <w:szCs w:val="18"/>
      <w:lang w:val="es-CO" w:eastAsia="es-CO"/>
    </w:rPr>
  </w:style>
  <w:style w:type="paragraph" w:styleId="xl75" w:customStyle="1">
    <w:name w:val="xl75"/>
    <w:basedOn w:val="Normal"/>
    <w:rsid w:val="00C80A06"/>
    <w:pPr>
      <w:widowControl/>
      <w:pBdr>
        <w:top w:val="single" w:color="auto" w:sz="4" w:space="0"/>
        <w:left w:val="single" w:color="auto" w:sz="4" w:space="0"/>
        <w:right w:val="single" w:color="auto" w:sz="4" w:space="0"/>
      </w:pBdr>
      <w:autoSpaceDE/>
      <w:autoSpaceDN/>
      <w:spacing w:before="100" w:beforeAutospacing="1" w:after="100" w:afterAutospacing="1"/>
      <w:textAlignment w:val="center"/>
    </w:pPr>
    <w:rPr>
      <w:rFonts w:ascii="Aptos Display" w:hAnsi="Aptos Display" w:eastAsia="Times New Roman" w:cs="Times New Roman"/>
      <w:sz w:val="18"/>
      <w:szCs w:val="18"/>
      <w:lang w:val="es-CO" w:eastAsia="es-CO"/>
    </w:rPr>
  </w:style>
  <w:style w:type="paragraph" w:styleId="xl76" w:customStyle="1">
    <w:name w:val="xl76"/>
    <w:basedOn w:val="Normal"/>
    <w:rsid w:val="00C80A06"/>
    <w:pPr>
      <w:widowControl/>
      <w:pBdr>
        <w:top w:val="single" w:color="auto" w:sz="4" w:space="0"/>
        <w:left w:val="single" w:color="auto" w:sz="4" w:space="0"/>
        <w:right w:val="single" w:color="auto" w:sz="4" w:space="0"/>
      </w:pBdr>
      <w:shd w:val="clear" w:color="000000" w:fill="FFFF99"/>
      <w:autoSpaceDE/>
      <w:autoSpaceDN/>
      <w:spacing w:before="100" w:beforeAutospacing="1" w:after="100" w:afterAutospacing="1"/>
      <w:textAlignment w:val="center"/>
    </w:pPr>
    <w:rPr>
      <w:rFonts w:ascii="Aptos Display" w:hAnsi="Aptos Display" w:eastAsia="Times New Roman" w:cs="Times New Roman"/>
      <w:b/>
      <w:bCs/>
      <w:color w:val="000000"/>
      <w:sz w:val="18"/>
      <w:szCs w:val="18"/>
      <w:lang w:val="es-CO" w:eastAsia="es-CO"/>
    </w:rPr>
  </w:style>
  <w:style w:type="paragraph" w:styleId="xl77" w:customStyle="1">
    <w:name w:val="xl77"/>
    <w:basedOn w:val="Normal"/>
    <w:rsid w:val="00C80A06"/>
    <w:pPr>
      <w:widowControl/>
      <w:pBdr>
        <w:top w:val="single" w:color="auto" w:sz="4" w:space="0"/>
        <w:left w:val="single" w:color="auto" w:sz="4" w:space="0"/>
        <w:right w:val="single" w:color="auto" w:sz="4" w:space="0"/>
      </w:pBdr>
      <w:shd w:val="clear" w:color="000000" w:fill="FFFF99"/>
      <w:autoSpaceDE/>
      <w:autoSpaceDN/>
      <w:spacing w:before="100" w:beforeAutospacing="1" w:after="100" w:afterAutospacing="1"/>
      <w:jc w:val="center"/>
      <w:textAlignment w:val="center"/>
    </w:pPr>
    <w:rPr>
      <w:rFonts w:ascii="Aptos Display" w:hAnsi="Aptos Display" w:eastAsia="Times New Roman" w:cs="Times New Roman"/>
      <w:b/>
      <w:bCs/>
      <w:color w:val="000000"/>
      <w:sz w:val="18"/>
      <w:szCs w:val="18"/>
      <w:lang w:val="es-CO" w:eastAsia="es-CO"/>
    </w:rPr>
  </w:style>
  <w:style w:type="paragraph" w:styleId="xl78" w:customStyle="1">
    <w:name w:val="xl78"/>
    <w:basedOn w:val="Normal"/>
    <w:rsid w:val="00C80A06"/>
    <w:pPr>
      <w:widowControl/>
      <w:pBdr>
        <w:left w:val="single" w:color="auto" w:sz="4" w:space="0"/>
        <w:bottom w:val="single" w:color="auto" w:sz="4" w:space="0"/>
        <w:right w:val="single" w:color="auto" w:sz="4" w:space="0"/>
      </w:pBdr>
      <w:autoSpaceDE/>
      <w:autoSpaceDN/>
      <w:spacing w:before="100" w:beforeAutospacing="1" w:after="100" w:afterAutospacing="1"/>
      <w:textAlignment w:val="center"/>
    </w:pPr>
    <w:rPr>
      <w:rFonts w:ascii="Aptos Display" w:hAnsi="Aptos Display" w:eastAsia="Times New Roman" w:cs="Times New Roman"/>
      <w:sz w:val="18"/>
      <w:szCs w:val="18"/>
      <w:lang w:val="es-CO" w:eastAsia="es-CO"/>
    </w:rPr>
  </w:style>
  <w:style w:type="paragraph" w:styleId="xl79" w:customStyle="1">
    <w:name w:val="xl79"/>
    <w:basedOn w:val="Normal"/>
    <w:rsid w:val="00C80A06"/>
    <w:pPr>
      <w:widowControl/>
      <w:pBdr>
        <w:top w:val="single" w:color="auto" w:sz="4" w:space="0"/>
        <w:left w:val="single" w:color="auto" w:sz="4" w:space="0"/>
        <w:right w:val="single" w:color="auto" w:sz="4" w:space="0"/>
      </w:pBdr>
      <w:autoSpaceDE/>
      <w:autoSpaceDN/>
      <w:spacing w:before="100" w:beforeAutospacing="1" w:after="100" w:afterAutospacing="1"/>
      <w:jc w:val="right"/>
      <w:textAlignment w:val="center"/>
    </w:pPr>
    <w:rPr>
      <w:rFonts w:ascii="Aptos Display" w:hAnsi="Aptos Display" w:eastAsia="Times New Roman" w:cs="Times New Roman"/>
      <w:sz w:val="18"/>
      <w:szCs w:val="18"/>
      <w:lang w:val="es-CO" w:eastAsia="es-CO"/>
    </w:rPr>
  </w:style>
  <w:style w:type="paragraph" w:styleId="xl80" w:customStyle="1">
    <w:name w:val="xl80"/>
    <w:basedOn w:val="Normal"/>
    <w:rsid w:val="00C80A06"/>
    <w:pPr>
      <w:widowControl/>
      <w:pBdr>
        <w:top w:val="single" w:color="auto" w:sz="4" w:space="0"/>
        <w:left w:val="single" w:color="auto" w:sz="4" w:space="0"/>
        <w:right w:val="single" w:color="auto" w:sz="4" w:space="0"/>
      </w:pBdr>
      <w:autoSpaceDE/>
      <w:autoSpaceDN/>
      <w:spacing w:before="100" w:beforeAutospacing="1" w:after="100" w:afterAutospacing="1"/>
      <w:jc w:val="both"/>
      <w:textAlignment w:val="center"/>
    </w:pPr>
    <w:rPr>
      <w:rFonts w:ascii="Aptos Display" w:hAnsi="Aptos Display" w:eastAsia="Times New Roman" w:cs="Times New Roman"/>
      <w:sz w:val="18"/>
      <w:szCs w:val="18"/>
      <w:lang w:val="es-CO" w:eastAsia="es-CO"/>
    </w:rPr>
  </w:style>
  <w:style w:type="paragraph" w:styleId="xl81" w:customStyle="1">
    <w:name w:val="xl81"/>
    <w:basedOn w:val="Normal"/>
    <w:rsid w:val="00C80A06"/>
    <w:pPr>
      <w:widowControl/>
      <w:pBdr>
        <w:top w:val="single" w:color="auto" w:sz="4" w:space="0"/>
        <w:left w:val="single" w:color="auto" w:sz="4" w:space="0"/>
        <w:right w:val="single" w:color="auto" w:sz="4" w:space="0"/>
      </w:pBdr>
      <w:autoSpaceDE/>
      <w:autoSpaceDN/>
      <w:spacing w:before="100" w:beforeAutospacing="1" w:after="100" w:afterAutospacing="1"/>
      <w:textAlignment w:val="center"/>
    </w:pPr>
    <w:rPr>
      <w:rFonts w:ascii="Calibri" w:hAnsi="Calibri" w:eastAsia="Times New Roman" w:cs="Calibri"/>
      <w:color w:val="000000"/>
      <w:sz w:val="18"/>
      <w:szCs w:val="18"/>
      <w:lang w:val="es-CO" w:eastAsia="es-CO"/>
    </w:rPr>
  </w:style>
  <w:style w:type="paragraph" w:styleId="xl82" w:customStyle="1">
    <w:name w:val="xl82"/>
    <w:basedOn w:val="Normal"/>
    <w:rsid w:val="00C80A06"/>
    <w:pPr>
      <w:widowControl/>
      <w:pBdr>
        <w:left w:val="single" w:color="auto" w:sz="4" w:space="0"/>
        <w:bottom w:val="single" w:color="auto" w:sz="4" w:space="0"/>
        <w:right w:val="single" w:color="auto" w:sz="4" w:space="0"/>
      </w:pBdr>
      <w:autoSpaceDE/>
      <w:autoSpaceDN/>
      <w:spacing w:before="100" w:beforeAutospacing="1" w:after="100" w:afterAutospacing="1"/>
      <w:jc w:val="right"/>
      <w:textAlignment w:val="center"/>
    </w:pPr>
    <w:rPr>
      <w:rFonts w:ascii="Aptos Display" w:hAnsi="Aptos Display" w:eastAsia="Times New Roman" w:cs="Times New Roman"/>
      <w:sz w:val="18"/>
      <w:szCs w:val="18"/>
      <w:lang w:val="es-CO" w:eastAsia="es-CO"/>
    </w:rPr>
  </w:style>
  <w:style w:type="paragraph" w:styleId="xl83" w:customStyle="1">
    <w:name w:val="xl83"/>
    <w:basedOn w:val="Normal"/>
    <w:rsid w:val="00C80A06"/>
    <w:pPr>
      <w:widowControl/>
      <w:pBdr>
        <w:left w:val="single" w:color="auto" w:sz="4" w:space="0"/>
        <w:bottom w:val="single" w:color="auto" w:sz="4" w:space="0"/>
        <w:right w:val="single" w:color="auto" w:sz="4" w:space="0"/>
      </w:pBdr>
      <w:autoSpaceDE/>
      <w:autoSpaceDN/>
      <w:spacing w:before="100" w:beforeAutospacing="1" w:after="100" w:afterAutospacing="1"/>
      <w:jc w:val="both"/>
      <w:textAlignment w:val="center"/>
    </w:pPr>
    <w:rPr>
      <w:rFonts w:ascii="Aptos Display" w:hAnsi="Aptos Display" w:eastAsia="Times New Roman" w:cs="Times New Roman"/>
      <w:sz w:val="18"/>
      <w:szCs w:val="18"/>
      <w:lang w:val="es-CO" w:eastAsia="es-CO"/>
    </w:rPr>
  </w:style>
  <w:style w:type="paragraph" w:styleId="xl84" w:customStyle="1">
    <w:name w:val="xl84"/>
    <w:basedOn w:val="Normal"/>
    <w:rsid w:val="00C80A06"/>
    <w:pPr>
      <w:widowControl/>
      <w:pBdr>
        <w:left w:val="single" w:color="auto" w:sz="4" w:space="0"/>
        <w:bottom w:val="single" w:color="auto" w:sz="4" w:space="0"/>
        <w:right w:val="single" w:color="auto" w:sz="4" w:space="0"/>
      </w:pBdr>
      <w:autoSpaceDE/>
      <w:autoSpaceDN/>
      <w:spacing w:before="100" w:beforeAutospacing="1" w:after="100" w:afterAutospacing="1"/>
      <w:textAlignment w:val="center"/>
    </w:pPr>
    <w:rPr>
      <w:rFonts w:ascii="Calibri" w:hAnsi="Calibri" w:eastAsia="Times New Roman" w:cs="Calibri"/>
      <w:color w:val="000000"/>
      <w:sz w:val="18"/>
      <w:szCs w:val="18"/>
      <w:lang w:val="es-CO" w:eastAsia="es-CO"/>
    </w:rPr>
  </w:style>
  <w:style w:type="paragraph" w:styleId="xl85" w:customStyle="1">
    <w:name w:val="xl85"/>
    <w:basedOn w:val="Normal"/>
    <w:rsid w:val="00C80A06"/>
    <w:pPr>
      <w:widowControl/>
      <w:pBdr>
        <w:top w:val="single" w:color="auto" w:sz="4" w:space="0"/>
        <w:left w:val="single" w:color="auto" w:sz="4" w:space="0"/>
        <w:right w:val="single" w:color="auto" w:sz="4" w:space="0"/>
      </w:pBdr>
      <w:shd w:val="clear" w:color="000000" w:fill="FFFF99"/>
      <w:autoSpaceDE/>
      <w:autoSpaceDN/>
      <w:spacing w:before="100" w:beforeAutospacing="1" w:after="100" w:afterAutospacing="1"/>
      <w:jc w:val="center"/>
      <w:textAlignment w:val="center"/>
    </w:pPr>
    <w:rPr>
      <w:rFonts w:ascii="Aptos Display" w:hAnsi="Aptos Display" w:eastAsia="Times New Roman" w:cs="Times New Roman"/>
      <w:b/>
      <w:bCs/>
      <w:color w:val="000000"/>
      <w:sz w:val="18"/>
      <w:szCs w:val="18"/>
      <w:lang w:val="es-CO" w:eastAsia="es-CO"/>
    </w:rPr>
  </w:style>
  <w:style w:type="paragraph" w:styleId="xl86" w:customStyle="1">
    <w:name w:val="xl86"/>
    <w:basedOn w:val="Normal"/>
    <w:rsid w:val="00C80A06"/>
    <w:pPr>
      <w:widowControl/>
      <w:pBdr>
        <w:top w:val="single" w:color="auto" w:sz="4" w:space="0"/>
        <w:left w:val="single" w:color="auto" w:sz="4" w:space="0"/>
        <w:bottom w:val="single" w:color="auto" w:sz="4" w:space="0"/>
      </w:pBdr>
      <w:shd w:val="clear" w:color="000000" w:fill="D0D0D0"/>
      <w:autoSpaceDE/>
      <w:autoSpaceDN/>
      <w:spacing w:before="100" w:beforeAutospacing="1" w:after="100" w:afterAutospacing="1"/>
      <w:textAlignment w:val="center"/>
    </w:pPr>
    <w:rPr>
      <w:rFonts w:ascii="Aptos Display" w:hAnsi="Aptos Display" w:eastAsia="Times New Roman" w:cs="Times New Roman"/>
      <w:b/>
      <w:bCs/>
      <w:sz w:val="18"/>
      <w:szCs w:val="18"/>
      <w:lang w:val="es-CO" w:eastAsia="es-CO"/>
    </w:rPr>
  </w:style>
  <w:style w:type="paragraph" w:styleId="xl87" w:customStyle="1">
    <w:name w:val="xl87"/>
    <w:basedOn w:val="Normal"/>
    <w:rsid w:val="00C80A06"/>
    <w:pPr>
      <w:widowControl/>
      <w:pBdr>
        <w:top w:val="single" w:color="auto" w:sz="4" w:space="0"/>
        <w:bottom w:val="single" w:color="auto" w:sz="4" w:space="0"/>
      </w:pBdr>
      <w:shd w:val="clear" w:color="000000" w:fill="D0D0D0"/>
      <w:autoSpaceDE/>
      <w:autoSpaceDN/>
      <w:spacing w:before="100" w:beforeAutospacing="1" w:after="100" w:afterAutospacing="1"/>
      <w:textAlignment w:val="center"/>
    </w:pPr>
    <w:rPr>
      <w:rFonts w:ascii="Aptos Display" w:hAnsi="Aptos Display" w:eastAsia="Times New Roman" w:cs="Times New Roman"/>
      <w:b/>
      <w:bCs/>
      <w:sz w:val="18"/>
      <w:szCs w:val="18"/>
      <w:lang w:val="es-CO" w:eastAsia="es-CO"/>
    </w:rPr>
  </w:style>
  <w:style w:type="paragraph" w:styleId="xl88" w:customStyle="1">
    <w:name w:val="xl88"/>
    <w:basedOn w:val="Normal"/>
    <w:rsid w:val="00C80A06"/>
    <w:pPr>
      <w:widowControl/>
      <w:pBdr>
        <w:top w:val="single" w:color="auto" w:sz="4" w:space="0"/>
        <w:bottom w:val="single" w:color="auto" w:sz="4" w:space="0"/>
      </w:pBdr>
      <w:shd w:val="clear" w:color="000000" w:fill="D0D0D0"/>
      <w:autoSpaceDE/>
      <w:autoSpaceDN/>
      <w:spacing w:before="100" w:beforeAutospacing="1" w:after="100" w:afterAutospacing="1"/>
      <w:jc w:val="right"/>
      <w:textAlignment w:val="center"/>
    </w:pPr>
    <w:rPr>
      <w:rFonts w:ascii="Aptos Display" w:hAnsi="Aptos Display" w:eastAsia="Times New Roman" w:cs="Times New Roman"/>
      <w:b/>
      <w:bCs/>
      <w:color w:val="000000"/>
      <w:sz w:val="18"/>
      <w:szCs w:val="18"/>
      <w:lang w:val="es-CO" w:eastAsia="es-CO"/>
    </w:rPr>
  </w:style>
  <w:style w:type="paragraph" w:styleId="xl89" w:customStyle="1">
    <w:name w:val="xl89"/>
    <w:basedOn w:val="Normal"/>
    <w:rsid w:val="00C80A06"/>
    <w:pPr>
      <w:widowControl/>
      <w:pBdr>
        <w:top w:val="single" w:color="auto" w:sz="4" w:space="0"/>
        <w:bottom w:val="single" w:color="auto" w:sz="4" w:space="0"/>
      </w:pBdr>
      <w:shd w:val="clear" w:color="000000" w:fill="D0D0D0"/>
      <w:autoSpaceDE/>
      <w:autoSpaceDN/>
      <w:spacing w:before="100" w:beforeAutospacing="1" w:after="100" w:afterAutospacing="1"/>
      <w:textAlignment w:val="center"/>
    </w:pPr>
    <w:rPr>
      <w:rFonts w:ascii="Aptos Display" w:hAnsi="Aptos Display" w:eastAsia="Times New Roman" w:cs="Times New Roman"/>
      <w:b/>
      <w:bCs/>
      <w:color w:val="000000"/>
      <w:sz w:val="18"/>
      <w:szCs w:val="18"/>
      <w:lang w:val="es-CO" w:eastAsia="es-CO"/>
    </w:rPr>
  </w:style>
  <w:style w:type="paragraph" w:styleId="xl90" w:customStyle="1">
    <w:name w:val="xl90"/>
    <w:basedOn w:val="Normal"/>
    <w:rsid w:val="00C80A06"/>
    <w:pPr>
      <w:widowControl/>
      <w:pBdr>
        <w:top w:val="single" w:color="auto" w:sz="4" w:space="0"/>
        <w:bottom w:val="single" w:color="auto" w:sz="4" w:space="0"/>
        <w:right w:val="single" w:color="auto" w:sz="4" w:space="0"/>
      </w:pBdr>
      <w:shd w:val="clear" w:color="000000" w:fill="D0D0D0"/>
      <w:autoSpaceDE/>
      <w:autoSpaceDN/>
      <w:spacing w:before="100" w:beforeAutospacing="1" w:after="100" w:afterAutospacing="1"/>
      <w:jc w:val="right"/>
      <w:textAlignment w:val="center"/>
    </w:pPr>
    <w:rPr>
      <w:rFonts w:ascii="Aptos Display" w:hAnsi="Aptos Display" w:eastAsia="Times New Roman" w:cs="Times New Roman"/>
      <w:sz w:val="18"/>
      <w:szCs w:val="18"/>
      <w:lang w:val="es-CO" w:eastAsia="es-CO"/>
    </w:rPr>
  </w:style>
  <w:style w:type="paragraph" w:styleId="xl91" w:customStyle="1">
    <w:name w:val="xl91"/>
    <w:basedOn w:val="Normal"/>
    <w:rsid w:val="00C80A06"/>
    <w:pPr>
      <w:widowControl/>
      <w:pBdr>
        <w:top w:val="single" w:color="auto" w:sz="4" w:space="0"/>
        <w:left w:val="single" w:color="auto" w:sz="4" w:space="0"/>
        <w:bottom w:val="single" w:color="auto" w:sz="4" w:space="0"/>
      </w:pBdr>
      <w:shd w:val="clear" w:color="000000" w:fill="D0D0D0"/>
      <w:autoSpaceDE/>
      <w:autoSpaceDN/>
      <w:spacing w:before="100" w:beforeAutospacing="1" w:after="100" w:afterAutospacing="1"/>
      <w:textAlignment w:val="center"/>
    </w:pPr>
    <w:rPr>
      <w:rFonts w:ascii="Aptos Display" w:hAnsi="Aptos Display" w:eastAsia="Times New Roman" w:cs="Times New Roman"/>
      <w:b/>
      <w:bCs/>
      <w:color w:val="000000"/>
      <w:sz w:val="18"/>
      <w:szCs w:val="18"/>
      <w:lang w:val="es-CO" w:eastAsia="es-CO"/>
    </w:rPr>
  </w:style>
  <w:style w:type="paragraph" w:styleId="xl92" w:customStyle="1">
    <w:name w:val="xl92"/>
    <w:basedOn w:val="Normal"/>
    <w:rsid w:val="00C80A06"/>
    <w:pPr>
      <w:widowControl/>
      <w:pBdr>
        <w:top w:val="single" w:color="auto" w:sz="4" w:space="0"/>
        <w:bottom w:val="single" w:color="auto" w:sz="4" w:space="0"/>
      </w:pBdr>
      <w:shd w:val="clear" w:color="000000" w:fill="D0D0D0"/>
      <w:autoSpaceDE/>
      <w:autoSpaceDN/>
      <w:spacing w:before="100" w:beforeAutospacing="1" w:after="100" w:afterAutospacing="1"/>
      <w:textAlignment w:val="center"/>
    </w:pPr>
    <w:rPr>
      <w:rFonts w:ascii="Aptos Display" w:hAnsi="Aptos Display" w:eastAsia="Times New Roman" w:cs="Times New Roman"/>
      <w:b/>
      <w:bCs/>
      <w:color w:val="000000"/>
      <w:sz w:val="18"/>
      <w:szCs w:val="18"/>
      <w:lang w:val="es-CO" w:eastAsia="es-CO"/>
    </w:rPr>
  </w:style>
  <w:style w:type="paragraph" w:styleId="xl93" w:customStyle="1">
    <w:name w:val="xl93"/>
    <w:basedOn w:val="Normal"/>
    <w:rsid w:val="00C80A06"/>
    <w:pPr>
      <w:widowControl/>
      <w:pBdr>
        <w:left w:val="single" w:color="auto" w:sz="4" w:space="0"/>
        <w:bottom w:val="single" w:color="auto" w:sz="4" w:space="0"/>
        <w:right w:val="single" w:color="auto" w:sz="4" w:space="0"/>
      </w:pBdr>
      <w:autoSpaceDE/>
      <w:autoSpaceDN/>
      <w:spacing w:before="100" w:beforeAutospacing="1" w:after="100" w:afterAutospacing="1"/>
      <w:textAlignment w:val="center"/>
    </w:pPr>
    <w:rPr>
      <w:rFonts w:ascii="Aptos Display" w:hAnsi="Aptos Display" w:eastAsia="Times New Roman" w:cs="Times New Roman"/>
      <w:color w:val="000000"/>
      <w:sz w:val="18"/>
      <w:szCs w:val="18"/>
      <w:lang w:val="es-CO" w:eastAsia="es-CO"/>
    </w:rPr>
  </w:style>
  <w:style w:type="paragraph" w:styleId="xl94" w:customStyle="1">
    <w:name w:val="xl94"/>
    <w:basedOn w:val="Normal"/>
    <w:rsid w:val="00C80A06"/>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textAlignment w:val="center"/>
    </w:pPr>
    <w:rPr>
      <w:rFonts w:ascii="Aptos Display" w:hAnsi="Aptos Display" w:eastAsia="Times New Roman" w:cs="Times New Roman"/>
      <w:color w:val="000000"/>
      <w:sz w:val="18"/>
      <w:szCs w:val="18"/>
      <w:lang w:val="es-CO" w:eastAsia="es-CO"/>
    </w:rPr>
  </w:style>
  <w:style w:type="paragraph" w:styleId="xl95" w:customStyle="1">
    <w:name w:val="xl95"/>
    <w:basedOn w:val="Normal"/>
    <w:rsid w:val="00C80A06"/>
    <w:pPr>
      <w:widowControl/>
      <w:pBdr>
        <w:top w:val="single" w:color="auto" w:sz="4" w:space="0"/>
        <w:left w:val="single" w:color="auto" w:sz="4" w:space="0"/>
        <w:right w:val="single" w:color="auto" w:sz="4" w:space="0"/>
      </w:pBdr>
      <w:autoSpaceDE/>
      <w:autoSpaceDN/>
      <w:spacing w:before="100" w:beforeAutospacing="1" w:after="100" w:afterAutospacing="1"/>
      <w:textAlignment w:val="center"/>
    </w:pPr>
    <w:rPr>
      <w:rFonts w:ascii="Aptos Display" w:hAnsi="Aptos Display" w:eastAsia="Times New Roman" w:cs="Times New Roman"/>
      <w:color w:val="000000"/>
      <w:sz w:val="18"/>
      <w:szCs w:val="18"/>
      <w:lang w:val="es-CO" w:eastAsia="es-CO"/>
    </w:rPr>
  </w:style>
  <w:style w:type="paragraph" w:styleId="xl96" w:customStyle="1">
    <w:name w:val="xl96"/>
    <w:basedOn w:val="Normal"/>
    <w:rsid w:val="00C80A06"/>
    <w:pPr>
      <w:widowControl/>
      <w:pBdr>
        <w:top w:val="single" w:color="auto" w:sz="4" w:space="0"/>
        <w:left w:val="single" w:color="auto" w:sz="4" w:space="0"/>
        <w:right w:val="single" w:color="auto" w:sz="4" w:space="0"/>
      </w:pBdr>
      <w:autoSpaceDE/>
      <w:autoSpaceDN/>
      <w:spacing w:before="100" w:beforeAutospacing="1" w:after="100" w:afterAutospacing="1"/>
      <w:textAlignment w:val="top"/>
    </w:pPr>
    <w:rPr>
      <w:rFonts w:ascii="Aptos Display" w:hAnsi="Aptos Display" w:eastAsia="Times New Roman" w:cs="Times New Roman"/>
      <w:color w:val="000000"/>
      <w:sz w:val="18"/>
      <w:szCs w:val="18"/>
      <w:lang w:val="es-CO" w:eastAsia="es-CO"/>
    </w:rPr>
  </w:style>
  <w:style w:type="paragraph" w:styleId="xl97" w:customStyle="1">
    <w:name w:val="xl97"/>
    <w:basedOn w:val="Normal"/>
    <w:rsid w:val="00C80A06"/>
    <w:pPr>
      <w:widowControl/>
      <w:pBdr>
        <w:top w:val="single" w:color="auto" w:sz="4" w:space="0"/>
        <w:bottom w:val="single" w:color="auto" w:sz="4" w:space="0"/>
      </w:pBdr>
      <w:shd w:val="clear" w:color="000000" w:fill="D0D0D0"/>
      <w:autoSpaceDE/>
      <w:autoSpaceDN/>
      <w:spacing w:before="100" w:beforeAutospacing="1" w:after="100" w:afterAutospacing="1"/>
      <w:jc w:val="right"/>
      <w:textAlignment w:val="center"/>
    </w:pPr>
    <w:rPr>
      <w:rFonts w:ascii="Aptos Display" w:hAnsi="Aptos Display" w:eastAsia="Times New Roman" w:cs="Times New Roman"/>
      <w:sz w:val="18"/>
      <w:szCs w:val="18"/>
      <w:lang w:val="es-CO" w:eastAsia="es-CO"/>
    </w:rPr>
  </w:style>
  <w:style w:type="paragraph" w:styleId="xl98" w:customStyle="1">
    <w:name w:val="xl98"/>
    <w:basedOn w:val="Normal"/>
    <w:rsid w:val="00C80A06"/>
    <w:pPr>
      <w:widowControl/>
      <w:pBdr>
        <w:top w:val="single" w:color="auto" w:sz="4" w:space="0"/>
        <w:bottom w:val="single" w:color="auto" w:sz="4" w:space="0"/>
      </w:pBdr>
      <w:shd w:val="clear" w:color="000000" w:fill="D0D0D0"/>
      <w:autoSpaceDE/>
      <w:autoSpaceDN/>
      <w:spacing w:before="100" w:beforeAutospacing="1" w:after="100" w:afterAutospacing="1"/>
      <w:jc w:val="center"/>
      <w:textAlignment w:val="center"/>
    </w:pPr>
    <w:rPr>
      <w:rFonts w:ascii="Aptos Display" w:hAnsi="Aptos Display" w:eastAsia="Times New Roman" w:cs="Times New Roman"/>
      <w:sz w:val="18"/>
      <w:szCs w:val="18"/>
      <w:lang w:val="es-CO" w:eastAsia="es-CO"/>
    </w:rPr>
  </w:style>
  <w:style w:type="paragraph" w:styleId="xl99" w:customStyle="1">
    <w:name w:val="xl99"/>
    <w:basedOn w:val="Normal"/>
    <w:rsid w:val="00C80A06"/>
    <w:pPr>
      <w:widowControl/>
      <w:pBdr>
        <w:top w:val="single" w:color="auto" w:sz="4" w:space="0"/>
        <w:bottom w:val="single" w:color="auto" w:sz="4" w:space="0"/>
      </w:pBdr>
      <w:shd w:val="clear" w:color="000000" w:fill="D0D0D0"/>
      <w:autoSpaceDE/>
      <w:autoSpaceDN/>
      <w:spacing w:before="100" w:beforeAutospacing="1" w:after="100" w:afterAutospacing="1"/>
      <w:textAlignment w:val="center"/>
    </w:pPr>
    <w:rPr>
      <w:rFonts w:ascii="Aptos Display" w:hAnsi="Aptos Display" w:eastAsia="Times New Roman" w:cs="Times New Roman"/>
      <w:color w:val="000000"/>
      <w:sz w:val="18"/>
      <w:szCs w:val="18"/>
      <w:lang w:val="es-CO" w:eastAsia="es-CO"/>
    </w:rPr>
  </w:style>
  <w:style w:type="paragraph" w:styleId="xl100" w:customStyle="1">
    <w:name w:val="xl100"/>
    <w:basedOn w:val="Normal"/>
    <w:rsid w:val="00C80A06"/>
    <w:pPr>
      <w:widowControl/>
      <w:pBdr>
        <w:left w:val="single" w:color="auto" w:sz="8" w:space="0"/>
        <w:bottom w:val="single" w:color="auto" w:sz="8" w:space="0"/>
        <w:right w:val="single" w:color="auto" w:sz="8" w:space="0"/>
      </w:pBdr>
      <w:shd w:val="clear" w:color="000000" w:fill="F2F2F2"/>
      <w:autoSpaceDE/>
      <w:autoSpaceDN/>
      <w:spacing w:before="100" w:beforeAutospacing="1" w:after="100" w:afterAutospacing="1"/>
      <w:jc w:val="right"/>
      <w:textAlignment w:val="center"/>
    </w:pPr>
    <w:rPr>
      <w:rFonts w:ascii="Aptos Display" w:hAnsi="Aptos Display" w:eastAsia="Times New Roman" w:cs="Times New Roman"/>
      <w:sz w:val="18"/>
      <w:szCs w:val="18"/>
      <w:lang w:val="es-CO" w:eastAsia="es-CO"/>
    </w:rPr>
  </w:style>
  <w:style w:type="paragraph" w:styleId="xl101" w:customStyle="1">
    <w:name w:val="xl101"/>
    <w:basedOn w:val="Normal"/>
    <w:rsid w:val="00C80A06"/>
    <w:pPr>
      <w:widowControl/>
      <w:pBdr>
        <w:left w:val="single" w:color="auto" w:sz="4" w:space="0"/>
        <w:bottom w:val="single" w:color="auto" w:sz="4" w:space="0"/>
        <w:right w:val="single" w:color="auto" w:sz="4" w:space="0"/>
      </w:pBdr>
      <w:shd w:val="clear" w:color="000000" w:fill="E8E8E8"/>
      <w:autoSpaceDE/>
      <w:autoSpaceDN/>
      <w:spacing w:before="100" w:beforeAutospacing="1" w:after="100" w:afterAutospacing="1"/>
      <w:jc w:val="center"/>
      <w:textAlignment w:val="center"/>
    </w:pPr>
    <w:rPr>
      <w:rFonts w:ascii="Aptos Display" w:hAnsi="Aptos Display" w:eastAsia="Times New Roman" w:cs="Times New Roman"/>
      <w:sz w:val="18"/>
      <w:szCs w:val="18"/>
      <w:lang w:val="es-CO" w:eastAsia="es-CO"/>
    </w:rPr>
  </w:style>
  <w:style w:type="paragraph" w:styleId="xl102" w:customStyle="1">
    <w:name w:val="xl102"/>
    <w:basedOn w:val="Normal"/>
    <w:rsid w:val="00C80A06"/>
    <w:pPr>
      <w:widowControl/>
      <w:pBdr>
        <w:top w:val="single" w:color="auto" w:sz="4" w:space="0"/>
        <w:left w:val="single" w:color="auto" w:sz="4" w:space="0"/>
        <w:bottom w:val="single" w:color="auto" w:sz="4" w:space="0"/>
        <w:right w:val="single" w:color="auto" w:sz="4" w:space="0"/>
      </w:pBdr>
      <w:shd w:val="clear" w:color="000000" w:fill="E8E8E8"/>
      <w:autoSpaceDE/>
      <w:autoSpaceDN/>
      <w:spacing w:before="100" w:beforeAutospacing="1" w:after="100" w:afterAutospacing="1"/>
      <w:jc w:val="center"/>
      <w:textAlignment w:val="center"/>
    </w:pPr>
    <w:rPr>
      <w:rFonts w:ascii="Aptos Display" w:hAnsi="Aptos Display" w:eastAsia="Times New Roman" w:cs="Times New Roman"/>
      <w:sz w:val="18"/>
      <w:szCs w:val="18"/>
      <w:lang w:val="es-CO" w:eastAsia="es-CO"/>
    </w:rPr>
  </w:style>
  <w:style w:type="paragraph" w:styleId="xl103" w:customStyle="1">
    <w:name w:val="xl103"/>
    <w:basedOn w:val="Normal"/>
    <w:rsid w:val="00C80A06"/>
    <w:pPr>
      <w:widowControl/>
      <w:pBdr>
        <w:top w:val="single" w:color="auto" w:sz="4" w:space="0"/>
        <w:left w:val="single" w:color="auto" w:sz="4" w:space="0"/>
        <w:right w:val="single" w:color="auto" w:sz="4" w:space="0"/>
      </w:pBdr>
      <w:shd w:val="clear" w:color="000000" w:fill="E8E8E8"/>
      <w:autoSpaceDE/>
      <w:autoSpaceDN/>
      <w:spacing w:before="100" w:beforeAutospacing="1" w:after="100" w:afterAutospacing="1"/>
      <w:jc w:val="center"/>
      <w:textAlignment w:val="center"/>
    </w:pPr>
    <w:rPr>
      <w:rFonts w:ascii="Aptos Display" w:hAnsi="Aptos Display" w:eastAsia="Times New Roman" w:cs="Times New Roman"/>
      <w:sz w:val="18"/>
      <w:szCs w:val="18"/>
      <w:lang w:val="es-CO" w:eastAsia="es-CO"/>
    </w:rPr>
  </w:style>
  <w:style w:type="paragraph" w:styleId="xl104" w:customStyle="1">
    <w:name w:val="xl104"/>
    <w:basedOn w:val="Normal"/>
    <w:rsid w:val="00C80A06"/>
    <w:pPr>
      <w:widowControl/>
      <w:pBdr>
        <w:left w:val="single" w:color="auto" w:sz="4" w:space="0"/>
        <w:bottom w:val="single" w:color="auto" w:sz="4" w:space="0"/>
        <w:right w:val="single" w:color="auto" w:sz="4" w:space="0"/>
      </w:pBdr>
      <w:shd w:val="clear" w:color="000000" w:fill="E8E8E8"/>
      <w:autoSpaceDE/>
      <w:autoSpaceDN/>
      <w:spacing w:before="100" w:beforeAutospacing="1" w:after="100" w:afterAutospacing="1"/>
      <w:jc w:val="right"/>
      <w:textAlignment w:val="center"/>
    </w:pPr>
    <w:rPr>
      <w:rFonts w:ascii="Aptos Display" w:hAnsi="Aptos Display" w:eastAsia="Times New Roman" w:cs="Times New Roman"/>
      <w:sz w:val="18"/>
      <w:szCs w:val="18"/>
      <w:lang w:val="es-CO" w:eastAsia="es-CO"/>
    </w:rPr>
  </w:style>
  <w:style w:type="paragraph" w:styleId="xl105" w:customStyle="1">
    <w:name w:val="xl105"/>
    <w:basedOn w:val="Normal"/>
    <w:rsid w:val="00C80A06"/>
    <w:pPr>
      <w:widowControl/>
      <w:pBdr>
        <w:top w:val="single" w:color="auto" w:sz="4" w:space="0"/>
        <w:left w:val="single" w:color="auto" w:sz="4" w:space="0"/>
        <w:bottom w:val="single" w:color="auto" w:sz="4" w:space="0"/>
        <w:right w:val="single" w:color="auto" w:sz="4" w:space="0"/>
      </w:pBdr>
      <w:shd w:val="clear" w:color="000000" w:fill="E8E8E8"/>
      <w:autoSpaceDE/>
      <w:autoSpaceDN/>
      <w:spacing w:before="100" w:beforeAutospacing="1" w:after="100" w:afterAutospacing="1"/>
      <w:jc w:val="right"/>
      <w:textAlignment w:val="center"/>
    </w:pPr>
    <w:rPr>
      <w:rFonts w:ascii="Aptos Display" w:hAnsi="Aptos Display" w:eastAsia="Times New Roman" w:cs="Times New Roman"/>
      <w:sz w:val="18"/>
      <w:szCs w:val="18"/>
      <w:lang w:val="es-CO" w:eastAsia="es-CO"/>
    </w:rPr>
  </w:style>
  <w:style w:type="paragraph" w:styleId="xl106" w:customStyle="1">
    <w:name w:val="xl106"/>
    <w:basedOn w:val="Normal"/>
    <w:rsid w:val="00C80A06"/>
    <w:pPr>
      <w:widowControl/>
      <w:pBdr>
        <w:top w:val="single" w:color="auto" w:sz="4" w:space="0"/>
        <w:left w:val="single" w:color="auto" w:sz="4" w:space="0"/>
        <w:right w:val="single" w:color="auto" w:sz="4" w:space="0"/>
      </w:pBdr>
      <w:shd w:val="clear" w:color="000000" w:fill="E8E8E8"/>
      <w:autoSpaceDE/>
      <w:autoSpaceDN/>
      <w:spacing w:before="100" w:beforeAutospacing="1" w:after="100" w:afterAutospacing="1"/>
      <w:jc w:val="right"/>
      <w:textAlignment w:val="center"/>
    </w:pPr>
    <w:rPr>
      <w:rFonts w:ascii="Aptos Display" w:hAnsi="Aptos Display" w:eastAsia="Times New Roman" w:cs="Times New Roman"/>
      <w:sz w:val="18"/>
      <w:szCs w:val="18"/>
      <w:lang w:val="es-CO" w:eastAsia="es-CO"/>
    </w:rPr>
  </w:style>
  <w:style w:type="paragraph" w:styleId="xl107" w:customStyle="1">
    <w:name w:val="xl107"/>
    <w:basedOn w:val="Normal"/>
    <w:rsid w:val="00C80A06"/>
    <w:pPr>
      <w:widowControl/>
      <w:pBdr>
        <w:left w:val="single" w:color="auto" w:sz="8" w:space="0"/>
        <w:bottom w:val="single" w:color="auto" w:sz="8" w:space="0"/>
      </w:pBdr>
      <w:autoSpaceDE/>
      <w:autoSpaceDN/>
      <w:spacing w:before="100" w:beforeAutospacing="1" w:after="100" w:afterAutospacing="1"/>
      <w:jc w:val="right"/>
      <w:textAlignment w:val="center"/>
    </w:pPr>
    <w:rPr>
      <w:rFonts w:ascii="Aptos Display" w:hAnsi="Aptos Display" w:eastAsia="Times New Roman" w:cs="Times New Roman"/>
      <w:b/>
      <w:bCs/>
      <w:color w:val="000000"/>
      <w:sz w:val="18"/>
      <w:szCs w:val="18"/>
      <w:lang w:val="es-CO" w:eastAsia="es-CO"/>
    </w:rPr>
  </w:style>
  <w:style w:type="paragraph" w:styleId="xl108" w:customStyle="1">
    <w:name w:val="xl108"/>
    <w:basedOn w:val="Normal"/>
    <w:rsid w:val="00C80A06"/>
    <w:pPr>
      <w:widowControl/>
      <w:pBdr>
        <w:bottom w:val="single" w:color="auto" w:sz="8" w:space="0"/>
      </w:pBdr>
      <w:autoSpaceDE/>
      <w:autoSpaceDN/>
      <w:spacing w:before="100" w:beforeAutospacing="1" w:after="100" w:afterAutospacing="1"/>
      <w:jc w:val="right"/>
      <w:textAlignment w:val="center"/>
    </w:pPr>
    <w:rPr>
      <w:rFonts w:ascii="Aptos Display" w:hAnsi="Aptos Display" w:eastAsia="Times New Roman" w:cs="Times New Roman"/>
      <w:b/>
      <w:bCs/>
      <w:color w:val="000000"/>
      <w:sz w:val="18"/>
      <w:szCs w:val="18"/>
      <w:lang w:val="es-CO" w:eastAsia="es-CO"/>
    </w:rPr>
  </w:style>
  <w:style w:type="paragraph" w:styleId="xl109" w:customStyle="1">
    <w:name w:val="xl109"/>
    <w:basedOn w:val="Normal"/>
    <w:rsid w:val="00C80A06"/>
    <w:pPr>
      <w:widowControl/>
      <w:pBdr>
        <w:bottom w:val="single" w:color="auto" w:sz="8" w:space="0"/>
        <w:right w:val="single" w:color="auto" w:sz="8" w:space="0"/>
      </w:pBdr>
      <w:autoSpaceDE/>
      <w:autoSpaceDN/>
      <w:spacing w:before="100" w:beforeAutospacing="1" w:after="100" w:afterAutospacing="1"/>
      <w:jc w:val="right"/>
      <w:textAlignment w:val="center"/>
    </w:pPr>
    <w:rPr>
      <w:rFonts w:ascii="Aptos Display" w:hAnsi="Aptos Display" w:eastAsia="Times New Roman" w:cs="Times New Roman"/>
      <w:b/>
      <w:bCs/>
      <w:color w:val="000000"/>
      <w:sz w:val="18"/>
      <w:szCs w:val="18"/>
      <w:lang w:val="es-CO" w:eastAsia="es-CO"/>
    </w:rPr>
  </w:style>
  <w:style w:type="paragraph" w:styleId="xl110" w:customStyle="1">
    <w:name w:val="xl110"/>
    <w:basedOn w:val="Normal"/>
    <w:rsid w:val="00C80A06"/>
    <w:pPr>
      <w:widowControl/>
      <w:pBdr>
        <w:top w:val="single" w:color="auto" w:sz="8" w:space="0"/>
        <w:left w:val="single" w:color="auto" w:sz="8" w:space="0"/>
        <w:bottom w:val="single" w:color="auto" w:sz="8" w:space="0"/>
      </w:pBdr>
      <w:autoSpaceDE/>
      <w:autoSpaceDN/>
      <w:spacing w:before="100" w:beforeAutospacing="1" w:after="100" w:afterAutospacing="1"/>
      <w:jc w:val="right"/>
      <w:textAlignment w:val="center"/>
    </w:pPr>
    <w:rPr>
      <w:rFonts w:ascii="Aptos Display" w:hAnsi="Aptos Display" w:eastAsia="Times New Roman" w:cs="Times New Roman"/>
      <w:b/>
      <w:bCs/>
      <w:color w:val="000000"/>
      <w:sz w:val="18"/>
      <w:szCs w:val="18"/>
      <w:lang w:val="es-CO" w:eastAsia="es-CO"/>
    </w:rPr>
  </w:style>
  <w:style w:type="paragraph" w:styleId="xl111" w:customStyle="1">
    <w:name w:val="xl111"/>
    <w:basedOn w:val="Normal"/>
    <w:rsid w:val="00C80A06"/>
    <w:pPr>
      <w:widowControl/>
      <w:pBdr>
        <w:top w:val="single" w:color="auto" w:sz="8" w:space="0"/>
        <w:bottom w:val="single" w:color="auto" w:sz="8" w:space="0"/>
      </w:pBdr>
      <w:autoSpaceDE/>
      <w:autoSpaceDN/>
      <w:spacing w:before="100" w:beforeAutospacing="1" w:after="100" w:afterAutospacing="1"/>
      <w:jc w:val="right"/>
      <w:textAlignment w:val="center"/>
    </w:pPr>
    <w:rPr>
      <w:rFonts w:ascii="Aptos Display" w:hAnsi="Aptos Display" w:eastAsia="Times New Roman" w:cs="Times New Roman"/>
      <w:b/>
      <w:bCs/>
      <w:color w:val="000000"/>
      <w:sz w:val="18"/>
      <w:szCs w:val="18"/>
      <w:lang w:val="es-CO" w:eastAsia="es-CO"/>
    </w:rPr>
  </w:style>
  <w:style w:type="paragraph" w:styleId="xl112" w:customStyle="1">
    <w:name w:val="xl112"/>
    <w:basedOn w:val="Normal"/>
    <w:rsid w:val="00C80A06"/>
    <w:pPr>
      <w:widowControl/>
      <w:pBdr>
        <w:top w:val="single" w:color="auto" w:sz="8" w:space="0"/>
        <w:bottom w:val="single" w:color="auto" w:sz="8" w:space="0"/>
        <w:right w:val="single" w:color="auto" w:sz="8" w:space="0"/>
      </w:pBdr>
      <w:autoSpaceDE/>
      <w:autoSpaceDN/>
      <w:spacing w:before="100" w:beforeAutospacing="1" w:after="100" w:afterAutospacing="1"/>
      <w:jc w:val="right"/>
      <w:textAlignment w:val="center"/>
    </w:pPr>
    <w:rPr>
      <w:rFonts w:ascii="Aptos Display" w:hAnsi="Aptos Display" w:eastAsia="Times New Roman" w:cs="Times New Roman"/>
      <w:b/>
      <w:bCs/>
      <w:color w:val="000000"/>
      <w:sz w:val="18"/>
      <w:szCs w:val="18"/>
      <w:lang w:val="es-CO" w:eastAsia="es-CO"/>
    </w:rPr>
  </w:style>
  <w:style w:type="paragraph" w:styleId="xl113" w:customStyle="1">
    <w:name w:val="xl113"/>
    <w:basedOn w:val="Normal"/>
    <w:rsid w:val="00C80A06"/>
    <w:pPr>
      <w:widowControl/>
      <w:pBdr>
        <w:top w:val="single" w:color="auto" w:sz="8" w:space="0"/>
        <w:left w:val="single" w:color="auto" w:sz="8" w:space="0"/>
        <w:bottom w:val="single" w:color="auto" w:sz="8" w:space="0"/>
      </w:pBdr>
      <w:shd w:val="clear" w:color="000000" w:fill="CCCCCC"/>
      <w:autoSpaceDE/>
      <w:autoSpaceDN/>
      <w:spacing w:before="100" w:beforeAutospacing="1" w:after="100" w:afterAutospacing="1"/>
      <w:jc w:val="right"/>
      <w:textAlignment w:val="center"/>
    </w:pPr>
    <w:rPr>
      <w:rFonts w:ascii="Aptos Display" w:hAnsi="Aptos Display" w:eastAsia="Times New Roman" w:cs="Times New Roman"/>
      <w:b/>
      <w:bCs/>
      <w:color w:val="000000"/>
      <w:sz w:val="18"/>
      <w:szCs w:val="18"/>
      <w:lang w:val="es-CO" w:eastAsia="es-CO"/>
    </w:rPr>
  </w:style>
  <w:style w:type="paragraph" w:styleId="xl114" w:customStyle="1">
    <w:name w:val="xl114"/>
    <w:basedOn w:val="Normal"/>
    <w:rsid w:val="00C80A06"/>
    <w:pPr>
      <w:widowControl/>
      <w:pBdr>
        <w:top w:val="single" w:color="auto" w:sz="8" w:space="0"/>
        <w:bottom w:val="single" w:color="auto" w:sz="8" w:space="0"/>
      </w:pBdr>
      <w:shd w:val="clear" w:color="000000" w:fill="CCCCCC"/>
      <w:autoSpaceDE/>
      <w:autoSpaceDN/>
      <w:spacing w:before="100" w:beforeAutospacing="1" w:after="100" w:afterAutospacing="1"/>
      <w:jc w:val="right"/>
      <w:textAlignment w:val="center"/>
    </w:pPr>
    <w:rPr>
      <w:rFonts w:ascii="Aptos Display" w:hAnsi="Aptos Display" w:eastAsia="Times New Roman" w:cs="Times New Roman"/>
      <w:b/>
      <w:bCs/>
      <w:color w:val="000000"/>
      <w:sz w:val="18"/>
      <w:szCs w:val="18"/>
      <w:lang w:val="es-CO" w:eastAsia="es-CO"/>
    </w:rPr>
  </w:style>
  <w:style w:type="paragraph" w:styleId="xl115" w:customStyle="1">
    <w:name w:val="xl115"/>
    <w:basedOn w:val="Normal"/>
    <w:rsid w:val="00C80A06"/>
    <w:pPr>
      <w:widowControl/>
      <w:pBdr>
        <w:top w:val="single" w:color="auto" w:sz="8" w:space="0"/>
        <w:bottom w:val="single" w:color="auto" w:sz="8" w:space="0"/>
        <w:right w:val="single" w:color="auto" w:sz="8" w:space="0"/>
      </w:pBdr>
      <w:shd w:val="clear" w:color="000000" w:fill="CCCCCC"/>
      <w:autoSpaceDE/>
      <w:autoSpaceDN/>
      <w:spacing w:before="100" w:beforeAutospacing="1" w:after="100" w:afterAutospacing="1"/>
      <w:jc w:val="right"/>
      <w:textAlignment w:val="center"/>
    </w:pPr>
    <w:rPr>
      <w:rFonts w:ascii="Aptos Display" w:hAnsi="Aptos Display" w:eastAsia="Times New Roman" w:cs="Times New Roman"/>
      <w:b/>
      <w:bCs/>
      <w:color w:val="000000"/>
      <w:sz w:val="18"/>
      <w:szCs w:val="18"/>
      <w:lang w:val="es-CO" w:eastAsia="es-CO"/>
    </w:rPr>
  </w:style>
  <w:style w:type="paragraph" w:styleId="xl116" w:customStyle="1">
    <w:name w:val="xl116"/>
    <w:basedOn w:val="Normal"/>
    <w:rsid w:val="00C80A06"/>
    <w:pPr>
      <w:widowControl/>
      <w:pBdr>
        <w:top w:val="single" w:color="auto" w:sz="4" w:space="0"/>
        <w:left w:val="single" w:color="auto" w:sz="4" w:space="0"/>
        <w:right w:val="single" w:color="auto" w:sz="4" w:space="0"/>
      </w:pBdr>
      <w:autoSpaceDE/>
      <w:autoSpaceDN/>
      <w:spacing w:before="100" w:beforeAutospacing="1" w:after="100" w:afterAutospacing="1"/>
      <w:jc w:val="center"/>
      <w:textAlignment w:val="center"/>
    </w:pPr>
    <w:rPr>
      <w:rFonts w:ascii="Aptos Display" w:hAnsi="Aptos Display" w:eastAsia="Times New Roman" w:cs="Times New Roman"/>
      <w:color w:val="000000"/>
      <w:sz w:val="18"/>
      <w:szCs w:val="18"/>
      <w:lang w:val="es-CO" w:eastAsia="es-CO"/>
    </w:rPr>
  </w:style>
  <w:style w:type="paragraph" w:styleId="xl117" w:customStyle="1">
    <w:name w:val="xl117"/>
    <w:basedOn w:val="Normal"/>
    <w:rsid w:val="00C80A06"/>
    <w:pPr>
      <w:widowControl/>
      <w:pBdr>
        <w:left w:val="single" w:color="auto" w:sz="4" w:space="0"/>
        <w:right w:val="single" w:color="auto" w:sz="4" w:space="0"/>
      </w:pBdr>
      <w:autoSpaceDE/>
      <w:autoSpaceDN/>
      <w:spacing w:before="100" w:beforeAutospacing="1" w:after="100" w:afterAutospacing="1"/>
      <w:jc w:val="center"/>
      <w:textAlignment w:val="center"/>
    </w:pPr>
    <w:rPr>
      <w:rFonts w:ascii="Aptos Display" w:hAnsi="Aptos Display" w:eastAsia="Times New Roman" w:cs="Times New Roman"/>
      <w:color w:val="000000"/>
      <w:sz w:val="18"/>
      <w:szCs w:val="18"/>
      <w:lang w:val="es-CO" w:eastAsia="es-CO"/>
    </w:rPr>
  </w:style>
  <w:style w:type="paragraph" w:styleId="xl118" w:customStyle="1">
    <w:name w:val="xl118"/>
    <w:basedOn w:val="Normal"/>
    <w:rsid w:val="00C80A06"/>
    <w:pPr>
      <w:widowControl/>
      <w:pBdr>
        <w:top w:val="single" w:color="auto" w:sz="4" w:space="0"/>
        <w:left w:val="single" w:color="auto" w:sz="4" w:space="0"/>
        <w:bottom w:val="single" w:color="auto" w:sz="4" w:space="0"/>
      </w:pBdr>
      <w:shd w:val="clear" w:color="000000" w:fill="FFFF99"/>
      <w:autoSpaceDE/>
      <w:autoSpaceDN/>
      <w:spacing w:before="100" w:beforeAutospacing="1" w:after="100" w:afterAutospacing="1"/>
      <w:jc w:val="center"/>
      <w:textAlignment w:val="center"/>
    </w:pPr>
    <w:rPr>
      <w:rFonts w:ascii="Aptos Display" w:hAnsi="Aptos Display" w:eastAsia="Times New Roman" w:cs="Times New Roman"/>
      <w:b/>
      <w:bCs/>
      <w:color w:val="000000"/>
      <w:sz w:val="18"/>
      <w:szCs w:val="18"/>
      <w:lang w:val="es-CO" w:eastAsia="es-CO"/>
    </w:rPr>
  </w:style>
  <w:style w:type="paragraph" w:styleId="xl119" w:customStyle="1">
    <w:name w:val="xl119"/>
    <w:basedOn w:val="Normal"/>
    <w:rsid w:val="00C80A06"/>
    <w:pPr>
      <w:widowControl/>
      <w:pBdr>
        <w:top w:val="single" w:color="auto" w:sz="4" w:space="0"/>
        <w:bottom w:val="single" w:color="auto" w:sz="4" w:space="0"/>
      </w:pBdr>
      <w:shd w:val="clear" w:color="000000" w:fill="FFFF99"/>
      <w:autoSpaceDE/>
      <w:autoSpaceDN/>
      <w:spacing w:before="100" w:beforeAutospacing="1" w:after="100" w:afterAutospacing="1"/>
      <w:jc w:val="center"/>
      <w:textAlignment w:val="center"/>
    </w:pPr>
    <w:rPr>
      <w:rFonts w:ascii="Aptos Display" w:hAnsi="Aptos Display" w:eastAsia="Times New Roman" w:cs="Times New Roman"/>
      <w:b/>
      <w:bCs/>
      <w:color w:val="000000"/>
      <w:sz w:val="18"/>
      <w:szCs w:val="18"/>
      <w:lang w:val="es-CO" w:eastAsia="es-CO"/>
    </w:rPr>
  </w:style>
  <w:style w:type="paragraph" w:styleId="xl120" w:customStyle="1">
    <w:name w:val="xl120"/>
    <w:basedOn w:val="Normal"/>
    <w:rsid w:val="00C80A06"/>
    <w:pPr>
      <w:widowControl/>
      <w:pBdr>
        <w:top w:val="single" w:color="auto" w:sz="4" w:space="0"/>
        <w:bottom w:val="single" w:color="auto" w:sz="4" w:space="0"/>
        <w:right w:val="single" w:color="auto" w:sz="4" w:space="0"/>
      </w:pBdr>
      <w:shd w:val="clear" w:color="000000" w:fill="FFFF99"/>
      <w:autoSpaceDE/>
      <w:autoSpaceDN/>
      <w:spacing w:before="100" w:beforeAutospacing="1" w:after="100" w:afterAutospacing="1"/>
      <w:jc w:val="center"/>
      <w:textAlignment w:val="center"/>
    </w:pPr>
    <w:rPr>
      <w:rFonts w:ascii="Aptos Display" w:hAnsi="Aptos Display" w:eastAsia="Times New Roman" w:cs="Times New Roman"/>
      <w:b/>
      <w:bCs/>
      <w:color w:val="000000"/>
      <w:sz w:val="18"/>
      <w:szCs w:val="18"/>
      <w:lang w:val="es-CO" w:eastAsia="es-CO"/>
    </w:rPr>
  </w:style>
  <w:style w:type="paragraph" w:styleId="xl121" w:customStyle="1">
    <w:name w:val="xl121"/>
    <w:basedOn w:val="Normal"/>
    <w:rsid w:val="00C80A06"/>
    <w:pPr>
      <w:widowControl/>
      <w:pBdr>
        <w:left w:val="single" w:color="auto" w:sz="4" w:space="0"/>
        <w:right w:val="single" w:color="auto" w:sz="4" w:space="0"/>
      </w:pBdr>
      <w:shd w:val="clear" w:color="000000" w:fill="FFFF99"/>
      <w:autoSpaceDE/>
      <w:autoSpaceDN/>
      <w:spacing w:before="100" w:beforeAutospacing="1" w:after="100" w:afterAutospacing="1"/>
      <w:jc w:val="center"/>
      <w:textAlignment w:val="center"/>
    </w:pPr>
    <w:rPr>
      <w:rFonts w:ascii="Aptos Display" w:hAnsi="Aptos Display" w:eastAsia="Times New Roman" w:cs="Times New Roman"/>
      <w:b/>
      <w:bCs/>
      <w:color w:val="000000"/>
      <w:sz w:val="18"/>
      <w:szCs w:val="18"/>
      <w:lang w:val="es-CO" w:eastAsia="es-CO"/>
    </w:rPr>
  </w:style>
  <w:style w:type="paragraph" w:styleId="xl122" w:customStyle="1">
    <w:name w:val="xl122"/>
    <w:basedOn w:val="Normal"/>
    <w:rsid w:val="00C80A06"/>
    <w:pPr>
      <w:widowControl/>
      <w:pBdr>
        <w:top w:val="single" w:color="auto" w:sz="4" w:space="0"/>
        <w:left w:val="single" w:color="auto" w:sz="4" w:space="0"/>
        <w:right w:val="single" w:color="auto" w:sz="4" w:space="0"/>
      </w:pBdr>
      <w:autoSpaceDE/>
      <w:autoSpaceDN/>
      <w:spacing w:before="100" w:beforeAutospacing="1" w:after="100" w:afterAutospacing="1"/>
      <w:jc w:val="center"/>
      <w:textAlignment w:val="center"/>
    </w:pPr>
    <w:rPr>
      <w:rFonts w:ascii="Aptos Display" w:hAnsi="Aptos Display" w:eastAsia="Times New Roman" w:cs="Times New Roman"/>
      <w:sz w:val="18"/>
      <w:szCs w:val="18"/>
      <w:lang w:val="es-CO" w:eastAsia="es-CO"/>
    </w:rPr>
  </w:style>
  <w:style w:type="paragraph" w:styleId="xl123" w:customStyle="1">
    <w:name w:val="xl123"/>
    <w:basedOn w:val="Normal"/>
    <w:rsid w:val="00C80A06"/>
    <w:pPr>
      <w:widowControl/>
      <w:pBdr>
        <w:left w:val="single" w:color="auto" w:sz="4" w:space="0"/>
        <w:right w:val="single" w:color="auto" w:sz="4" w:space="0"/>
      </w:pBdr>
      <w:autoSpaceDE/>
      <w:autoSpaceDN/>
      <w:spacing w:before="100" w:beforeAutospacing="1" w:after="100" w:afterAutospacing="1"/>
      <w:jc w:val="center"/>
      <w:textAlignment w:val="center"/>
    </w:pPr>
    <w:rPr>
      <w:rFonts w:ascii="Aptos Display" w:hAnsi="Aptos Display" w:eastAsia="Times New Roman" w:cs="Times New Roman"/>
      <w:sz w:val="18"/>
      <w:szCs w:val="18"/>
      <w:lang w:val="es-CO" w:eastAsia="es-CO"/>
    </w:rPr>
  </w:style>
  <w:style w:type="paragraph" w:styleId="xl124" w:customStyle="1">
    <w:name w:val="xl124"/>
    <w:basedOn w:val="Normal"/>
    <w:rsid w:val="00C80A06"/>
    <w:pPr>
      <w:widowControl/>
      <w:pBdr>
        <w:left w:val="single" w:color="auto" w:sz="4" w:space="0"/>
        <w:bottom w:val="single" w:color="auto" w:sz="4" w:space="0"/>
        <w:right w:val="single" w:color="auto" w:sz="4" w:space="0"/>
      </w:pBdr>
      <w:autoSpaceDE/>
      <w:autoSpaceDN/>
      <w:spacing w:before="100" w:beforeAutospacing="1" w:after="100" w:afterAutospacing="1"/>
      <w:jc w:val="center"/>
      <w:textAlignment w:val="center"/>
    </w:pPr>
    <w:rPr>
      <w:rFonts w:ascii="Aptos Display" w:hAnsi="Aptos Display" w:eastAsia="Times New Roman" w:cs="Times New Roman"/>
      <w:sz w:val="18"/>
      <w:szCs w:val="18"/>
      <w:lang w:val="es-CO" w:eastAsia="es-CO"/>
    </w:rPr>
  </w:style>
  <w:style w:type="paragraph" w:styleId="xl125" w:customStyle="1">
    <w:name w:val="xl125"/>
    <w:basedOn w:val="Normal"/>
    <w:rsid w:val="00C80A06"/>
    <w:pPr>
      <w:widowControl/>
      <w:pBdr>
        <w:left w:val="single" w:color="auto" w:sz="4" w:space="0"/>
        <w:right w:val="single" w:color="auto" w:sz="4" w:space="0"/>
      </w:pBdr>
      <w:autoSpaceDE/>
      <w:autoSpaceDN/>
      <w:spacing w:before="100" w:beforeAutospacing="1" w:after="100" w:afterAutospacing="1"/>
      <w:textAlignment w:val="center"/>
    </w:pPr>
    <w:rPr>
      <w:rFonts w:ascii="Aptos Display" w:hAnsi="Aptos Display" w:eastAsia="Times New Roman" w:cs="Times New Roman"/>
      <w:color w:val="000000"/>
      <w:sz w:val="18"/>
      <w:szCs w:val="18"/>
      <w:lang w:val="es-CO" w:eastAsia="es-CO"/>
    </w:rPr>
  </w:style>
  <w:style w:type="paragraph" w:styleId="xl126" w:customStyle="1">
    <w:name w:val="xl126"/>
    <w:basedOn w:val="Normal"/>
    <w:rsid w:val="00C80A06"/>
    <w:pPr>
      <w:widowControl/>
      <w:pBdr>
        <w:top w:val="single" w:color="auto" w:sz="4" w:space="0"/>
        <w:left w:val="single" w:color="auto" w:sz="4" w:space="0"/>
        <w:right w:val="single" w:color="auto" w:sz="4" w:space="0"/>
      </w:pBdr>
      <w:autoSpaceDE/>
      <w:autoSpaceDN/>
      <w:spacing w:before="100" w:beforeAutospacing="1" w:after="100" w:afterAutospacing="1"/>
      <w:textAlignment w:val="center"/>
    </w:pPr>
    <w:rPr>
      <w:rFonts w:ascii="Aptos Display" w:hAnsi="Aptos Display" w:eastAsia="Times New Roman" w:cs="Times New Roman"/>
      <w:sz w:val="18"/>
      <w:szCs w:val="18"/>
      <w:lang w:val="es-CO" w:eastAsia="es-CO"/>
    </w:rPr>
  </w:style>
  <w:style w:type="paragraph" w:styleId="xl127" w:customStyle="1">
    <w:name w:val="xl127"/>
    <w:basedOn w:val="Normal"/>
    <w:rsid w:val="00C80A06"/>
    <w:pPr>
      <w:widowControl/>
      <w:pBdr>
        <w:left w:val="single" w:color="auto" w:sz="4" w:space="0"/>
        <w:right w:val="single" w:color="auto" w:sz="4" w:space="0"/>
      </w:pBdr>
      <w:autoSpaceDE/>
      <w:autoSpaceDN/>
      <w:spacing w:before="100" w:beforeAutospacing="1" w:after="100" w:afterAutospacing="1"/>
      <w:textAlignment w:val="center"/>
    </w:pPr>
    <w:rPr>
      <w:rFonts w:ascii="Aptos Display" w:hAnsi="Aptos Display" w:eastAsia="Times New Roman" w:cs="Times New Roman"/>
      <w:sz w:val="18"/>
      <w:szCs w:val="18"/>
      <w:lang w:val="es-CO" w:eastAsia="es-CO"/>
    </w:rPr>
  </w:style>
  <w:style w:type="paragraph" w:styleId="xl128" w:customStyle="1">
    <w:name w:val="xl128"/>
    <w:basedOn w:val="Normal"/>
    <w:rsid w:val="00C80A06"/>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textAlignment w:val="top"/>
    </w:pPr>
    <w:rPr>
      <w:rFonts w:ascii="Aptos Display" w:hAnsi="Aptos Display" w:eastAsia="Times New Roman" w:cs="Times New Roman"/>
      <w:color w:val="000000"/>
      <w:sz w:val="18"/>
      <w:szCs w:val="18"/>
      <w:lang w:val="es-CO" w:eastAsia="es-CO"/>
    </w:rPr>
  </w:style>
  <w:style w:type="paragraph" w:styleId="xl129" w:customStyle="1">
    <w:name w:val="xl129"/>
    <w:basedOn w:val="Normal"/>
    <w:rsid w:val="00C80A06"/>
    <w:pPr>
      <w:widowControl/>
      <w:pBdr>
        <w:left w:val="single" w:color="auto" w:sz="4" w:space="0"/>
        <w:right w:val="single" w:color="auto" w:sz="4" w:space="0"/>
      </w:pBdr>
      <w:autoSpaceDE/>
      <w:autoSpaceDN/>
      <w:spacing w:before="100" w:beforeAutospacing="1" w:after="100" w:afterAutospacing="1"/>
      <w:textAlignment w:val="top"/>
    </w:pPr>
    <w:rPr>
      <w:rFonts w:ascii="Aptos Display" w:hAnsi="Aptos Display" w:eastAsia="Times New Roman" w:cs="Times New Roman"/>
      <w:color w:val="000000"/>
      <w:sz w:val="18"/>
      <w:szCs w:val="18"/>
      <w:lang w:val="es-CO" w:eastAsia="es-CO"/>
    </w:rPr>
  </w:style>
  <w:style w:type="paragraph" w:styleId="xl130" w:customStyle="1">
    <w:name w:val="xl130"/>
    <w:basedOn w:val="Normal"/>
    <w:rsid w:val="00C80A06"/>
    <w:pPr>
      <w:widowControl/>
      <w:pBdr>
        <w:left w:val="single" w:color="auto" w:sz="4" w:space="0"/>
        <w:bottom w:val="single" w:color="auto" w:sz="4" w:space="0"/>
        <w:right w:val="single" w:color="auto" w:sz="4" w:space="0"/>
      </w:pBdr>
      <w:autoSpaceDE/>
      <w:autoSpaceDN/>
      <w:spacing w:before="100" w:beforeAutospacing="1" w:after="100" w:afterAutospacing="1"/>
      <w:textAlignment w:val="top"/>
    </w:pPr>
    <w:rPr>
      <w:rFonts w:ascii="Aptos Display" w:hAnsi="Aptos Display" w:eastAsia="Times New Roman" w:cs="Times New Roman"/>
      <w:color w:val="000000"/>
      <w:sz w:val="18"/>
      <w:szCs w:val="18"/>
      <w:lang w:val="es-CO" w:eastAsia="es-CO"/>
    </w:rPr>
  </w:style>
  <w:style w:type="paragraph" w:styleId="xl131" w:customStyle="1">
    <w:name w:val="xl131"/>
    <w:basedOn w:val="Normal"/>
    <w:rsid w:val="00C80A06"/>
    <w:pPr>
      <w:widowControl/>
      <w:pBdr>
        <w:left w:val="single" w:color="auto" w:sz="8" w:space="0"/>
        <w:bottom w:val="single" w:color="auto" w:sz="8" w:space="0"/>
      </w:pBdr>
      <w:shd w:val="clear" w:color="000000" w:fill="F2F2F2"/>
      <w:autoSpaceDE/>
      <w:autoSpaceDN/>
      <w:spacing w:before="100" w:beforeAutospacing="1" w:after="100" w:afterAutospacing="1"/>
      <w:jc w:val="right"/>
      <w:textAlignment w:val="center"/>
    </w:pPr>
    <w:rPr>
      <w:rFonts w:ascii="Aptos Display" w:hAnsi="Aptos Display" w:eastAsia="Times New Roman" w:cs="Times New Roman"/>
      <w:b/>
      <w:bCs/>
      <w:color w:val="000000"/>
      <w:sz w:val="18"/>
      <w:szCs w:val="18"/>
      <w:lang w:val="es-CO" w:eastAsia="es-CO"/>
    </w:rPr>
  </w:style>
  <w:style w:type="paragraph" w:styleId="xl132" w:customStyle="1">
    <w:name w:val="xl132"/>
    <w:basedOn w:val="Normal"/>
    <w:rsid w:val="00C80A06"/>
    <w:pPr>
      <w:widowControl/>
      <w:pBdr>
        <w:bottom w:val="single" w:color="auto" w:sz="8" w:space="0"/>
      </w:pBdr>
      <w:shd w:val="clear" w:color="000000" w:fill="F2F2F2"/>
      <w:autoSpaceDE/>
      <w:autoSpaceDN/>
      <w:spacing w:before="100" w:beforeAutospacing="1" w:after="100" w:afterAutospacing="1"/>
      <w:jc w:val="right"/>
      <w:textAlignment w:val="center"/>
    </w:pPr>
    <w:rPr>
      <w:rFonts w:ascii="Aptos Display" w:hAnsi="Aptos Display" w:eastAsia="Times New Roman" w:cs="Times New Roman"/>
      <w:b/>
      <w:bCs/>
      <w:color w:val="000000"/>
      <w:sz w:val="18"/>
      <w:szCs w:val="18"/>
      <w:lang w:val="es-CO" w:eastAsia="es-CO"/>
    </w:rPr>
  </w:style>
  <w:style w:type="paragraph" w:styleId="xl133" w:customStyle="1">
    <w:name w:val="xl133"/>
    <w:basedOn w:val="Normal"/>
    <w:rsid w:val="00C80A06"/>
    <w:pPr>
      <w:widowControl/>
      <w:pBdr>
        <w:bottom w:val="single" w:color="auto" w:sz="8" w:space="0"/>
        <w:right w:val="single" w:color="auto" w:sz="8" w:space="0"/>
      </w:pBdr>
      <w:shd w:val="clear" w:color="000000" w:fill="F2F2F2"/>
      <w:autoSpaceDE/>
      <w:autoSpaceDN/>
      <w:spacing w:before="100" w:beforeAutospacing="1" w:after="100" w:afterAutospacing="1"/>
      <w:jc w:val="right"/>
      <w:textAlignment w:val="center"/>
    </w:pPr>
    <w:rPr>
      <w:rFonts w:ascii="Aptos Display" w:hAnsi="Aptos Display" w:eastAsia="Times New Roman" w:cs="Times New Roman"/>
      <w:b/>
      <w:bCs/>
      <w:color w:val="000000"/>
      <w:sz w:val="18"/>
      <w:szCs w:val="18"/>
      <w:lang w:val="es-CO" w:eastAsia="es-CO"/>
    </w:rPr>
  </w:style>
  <w:style w:type="paragraph" w:styleId="Sinespaciado">
    <w:name w:val="No Spacing"/>
    <w:uiPriority w:val="1"/>
    <w:qFormat/>
    <w:rsid w:val="00271647"/>
    <w:rPr>
      <w:rFonts w:ascii="Trebuchet MS" w:hAnsi="Trebuchet MS" w:eastAsia="Trebuchet MS" w:cs="Trebuchet MS"/>
      <w:lang w:val="es-ES"/>
    </w:rPr>
  </w:style>
  <w:style w:type="character" w:styleId="msoins0" w:customStyle="1">
    <w:name w:val="msoins"/>
    <w:basedOn w:val="Fuentedeprrafopredeter"/>
    <w:rsid w:val="00C029C5"/>
  </w:style>
  <w:style w:type="character" w:styleId="normaltextrun" w:customStyle="1">
    <w:name w:val="normaltextrun"/>
    <w:basedOn w:val="Fuentedeprrafopredeter"/>
    <w:rsid w:val="00024B9A"/>
  </w:style>
  <w:style w:type="character" w:styleId="annotation-2279c257-2405-4eba-9bcf-4b25c3a6e55b" w:customStyle="1">
    <w:name w:val="annotation-2279c257-2405-4eba-9bcf-4b25c3a6e55b"/>
    <w:basedOn w:val="Fuentedeprrafopredeter"/>
    <w:rsid w:val="00024B9A"/>
  </w:style>
  <w:style w:type="character" w:styleId="eop" w:customStyle="1">
    <w:name w:val="eop"/>
    <w:basedOn w:val="Fuentedeprrafopredeter"/>
    <w:rsid w:val="00024B9A"/>
  </w:style>
  <w:style w:type="character" w:styleId="CommentReference1" w:customStyle="1">
    <w:name w:val="Comment Reference1"/>
    <w:basedOn w:val="Fuentedeprrafopredeter"/>
    <w:uiPriority w:val="99"/>
    <w:semiHidden/>
    <w:unhideWhenUsed/>
    <w:rsid w:val="00137E1B"/>
    <w:rPr>
      <w:sz w:val="16"/>
      <w:szCs w:val="16"/>
    </w:rPr>
  </w:style>
  <w:style w:type="character" w:styleId="CommentReference2" w:customStyle="1">
    <w:name w:val="Comment Reference2"/>
    <w:basedOn w:val="Fuentedeprrafopredeter"/>
    <w:uiPriority w:val="99"/>
    <w:semiHidden/>
    <w:unhideWhenUsed/>
    <w:rsid w:val="00DD0FCD"/>
    <w:rPr>
      <w:sz w:val="16"/>
      <w:szCs w:val="16"/>
    </w:rPr>
  </w:style>
  <w:style w:type="paragraph" w:styleId="CommentText1" w:customStyle="1">
    <w:name w:val="Comment Text1"/>
    <w:basedOn w:val="Normal"/>
    <w:uiPriority w:val="99"/>
    <w:unhideWhenUsed/>
    <w:rsid w:val="00DD0FCD"/>
    <w:rPr>
      <w:sz w:val="20"/>
      <w:szCs w:val="20"/>
    </w:rPr>
  </w:style>
  <w:style w:type="paragraph" w:styleId="CommentSubject1" w:customStyle="1">
    <w:name w:val="Comment Subject1"/>
    <w:basedOn w:val="CommentText1"/>
    <w:next w:val="CommentText1"/>
    <w:uiPriority w:val="99"/>
    <w:semiHidden/>
    <w:unhideWhenUsed/>
    <w:rsid w:val="00DD0F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71304">
      <w:bodyDiv w:val="1"/>
      <w:marLeft w:val="0"/>
      <w:marRight w:val="0"/>
      <w:marTop w:val="0"/>
      <w:marBottom w:val="0"/>
      <w:divBdr>
        <w:top w:val="none" w:sz="0" w:space="0" w:color="auto"/>
        <w:left w:val="none" w:sz="0" w:space="0" w:color="auto"/>
        <w:bottom w:val="none" w:sz="0" w:space="0" w:color="auto"/>
        <w:right w:val="none" w:sz="0" w:space="0" w:color="auto"/>
      </w:divBdr>
    </w:div>
    <w:div w:id="175506730">
      <w:bodyDiv w:val="1"/>
      <w:marLeft w:val="0"/>
      <w:marRight w:val="0"/>
      <w:marTop w:val="0"/>
      <w:marBottom w:val="0"/>
      <w:divBdr>
        <w:top w:val="none" w:sz="0" w:space="0" w:color="auto"/>
        <w:left w:val="none" w:sz="0" w:space="0" w:color="auto"/>
        <w:bottom w:val="none" w:sz="0" w:space="0" w:color="auto"/>
        <w:right w:val="none" w:sz="0" w:space="0" w:color="auto"/>
      </w:divBdr>
    </w:div>
    <w:div w:id="198204980">
      <w:bodyDiv w:val="1"/>
      <w:marLeft w:val="0"/>
      <w:marRight w:val="0"/>
      <w:marTop w:val="0"/>
      <w:marBottom w:val="0"/>
      <w:divBdr>
        <w:top w:val="none" w:sz="0" w:space="0" w:color="auto"/>
        <w:left w:val="none" w:sz="0" w:space="0" w:color="auto"/>
        <w:bottom w:val="none" w:sz="0" w:space="0" w:color="auto"/>
        <w:right w:val="none" w:sz="0" w:space="0" w:color="auto"/>
      </w:divBdr>
    </w:div>
    <w:div w:id="199514042">
      <w:bodyDiv w:val="1"/>
      <w:marLeft w:val="0"/>
      <w:marRight w:val="0"/>
      <w:marTop w:val="0"/>
      <w:marBottom w:val="0"/>
      <w:divBdr>
        <w:top w:val="none" w:sz="0" w:space="0" w:color="auto"/>
        <w:left w:val="none" w:sz="0" w:space="0" w:color="auto"/>
        <w:bottom w:val="none" w:sz="0" w:space="0" w:color="auto"/>
        <w:right w:val="none" w:sz="0" w:space="0" w:color="auto"/>
      </w:divBdr>
      <w:divsChild>
        <w:div w:id="216671575">
          <w:marLeft w:val="0"/>
          <w:marRight w:val="0"/>
          <w:marTop w:val="0"/>
          <w:marBottom w:val="0"/>
          <w:divBdr>
            <w:top w:val="none" w:sz="0" w:space="0" w:color="auto"/>
            <w:left w:val="none" w:sz="0" w:space="0" w:color="auto"/>
            <w:bottom w:val="none" w:sz="0" w:space="0" w:color="auto"/>
            <w:right w:val="none" w:sz="0" w:space="0" w:color="auto"/>
          </w:divBdr>
          <w:divsChild>
            <w:div w:id="1594583617">
              <w:marLeft w:val="0"/>
              <w:marRight w:val="0"/>
              <w:marTop w:val="0"/>
              <w:marBottom w:val="0"/>
              <w:divBdr>
                <w:top w:val="none" w:sz="0" w:space="0" w:color="auto"/>
                <w:left w:val="none" w:sz="0" w:space="0" w:color="auto"/>
                <w:bottom w:val="none" w:sz="0" w:space="0" w:color="auto"/>
                <w:right w:val="none" w:sz="0" w:space="0" w:color="auto"/>
              </w:divBdr>
            </w:div>
            <w:div w:id="1646204525">
              <w:marLeft w:val="0"/>
              <w:marRight w:val="0"/>
              <w:marTop w:val="0"/>
              <w:marBottom w:val="0"/>
              <w:divBdr>
                <w:top w:val="none" w:sz="0" w:space="0" w:color="auto"/>
                <w:left w:val="none" w:sz="0" w:space="0" w:color="auto"/>
                <w:bottom w:val="none" w:sz="0" w:space="0" w:color="auto"/>
                <w:right w:val="none" w:sz="0" w:space="0" w:color="auto"/>
              </w:divBdr>
            </w:div>
            <w:div w:id="1648822922">
              <w:marLeft w:val="0"/>
              <w:marRight w:val="0"/>
              <w:marTop w:val="0"/>
              <w:marBottom w:val="0"/>
              <w:divBdr>
                <w:top w:val="none" w:sz="0" w:space="0" w:color="auto"/>
                <w:left w:val="none" w:sz="0" w:space="0" w:color="auto"/>
                <w:bottom w:val="none" w:sz="0" w:space="0" w:color="auto"/>
                <w:right w:val="none" w:sz="0" w:space="0" w:color="auto"/>
              </w:divBdr>
            </w:div>
            <w:div w:id="1765108594">
              <w:marLeft w:val="0"/>
              <w:marRight w:val="0"/>
              <w:marTop w:val="0"/>
              <w:marBottom w:val="0"/>
              <w:divBdr>
                <w:top w:val="none" w:sz="0" w:space="0" w:color="auto"/>
                <w:left w:val="none" w:sz="0" w:space="0" w:color="auto"/>
                <w:bottom w:val="none" w:sz="0" w:space="0" w:color="auto"/>
                <w:right w:val="none" w:sz="0" w:space="0" w:color="auto"/>
              </w:divBdr>
            </w:div>
          </w:divsChild>
        </w:div>
        <w:div w:id="575558572">
          <w:marLeft w:val="0"/>
          <w:marRight w:val="0"/>
          <w:marTop w:val="0"/>
          <w:marBottom w:val="0"/>
          <w:divBdr>
            <w:top w:val="none" w:sz="0" w:space="0" w:color="auto"/>
            <w:left w:val="none" w:sz="0" w:space="0" w:color="auto"/>
            <w:bottom w:val="none" w:sz="0" w:space="0" w:color="auto"/>
            <w:right w:val="none" w:sz="0" w:space="0" w:color="auto"/>
          </w:divBdr>
          <w:divsChild>
            <w:div w:id="176583459">
              <w:marLeft w:val="0"/>
              <w:marRight w:val="0"/>
              <w:marTop w:val="0"/>
              <w:marBottom w:val="0"/>
              <w:divBdr>
                <w:top w:val="none" w:sz="0" w:space="0" w:color="auto"/>
                <w:left w:val="none" w:sz="0" w:space="0" w:color="auto"/>
                <w:bottom w:val="none" w:sz="0" w:space="0" w:color="auto"/>
                <w:right w:val="none" w:sz="0" w:space="0" w:color="auto"/>
              </w:divBdr>
            </w:div>
            <w:div w:id="494347479">
              <w:marLeft w:val="0"/>
              <w:marRight w:val="0"/>
              <w:marTop w:val="0"/>
              <w:marBottom w:val="0"/>
              <w:divBdr>
                <w:top w:val="none" w:sz="0" w:space="0" w:color="auto"/>
                <w:left w:val="none" w:sz="0" w:space="0" w:color="auto"/>
                <w:bottom w:val="none" w:sz="0" w:space="0" w:color="auto"/>
                <w:right w:val="none" w:sz="0" w:space="0" w:color="auto"/>
              </w:divBdr>
            </w:div>
            <w:div w:id="846334018">
              <w:marLeft w:val="0"/>
              <w:marRight w:val="0"/>
              <w:marTop w:val="0"/>
              <w:marBottom w:val="0"/>
              <w:divBdr>
                <w:top w:val="none" w:sz="0" w:space="0" w:color="auto"/>
                <w:left w:val="none" w:sz="0" w:space="0" w:color="auto"/>
                <w:bottom w:val="none" w:sz="0" w:space="0" w:color="auto"/>
                <w:right w:val="none" w:sz="0" w:space="0" w:color="auto"/>
              </w:divBdr>
            </w:div>
            <w:div w:id="1256128793">
              <w:marLeft w:val="0"/>
              <w:marRight w:val="0"/>
              <w:marTop w:val="0"/>
              <w:marBottom w:val="0"/>
              <w:divBdr>
                <w:top w:val="none" w:sz="0" w:space="0" w:color="auto"/>
                <w:left w:val="none" w:sz="0" w:space="0" w:color="auto"/>
                <w:bottom w:val="none" w:sz="0" w:space="0" w:color="auto"/>
                <w:right w:val="none" w:sz="0" w:space="0" w:color="auto"/>
              </w:divBdr>
            </w:div>
            <w:div w:id="1425418040">
              <w:marLeft w:val="0"/>
              <w:marRight w:val="0"/>
              <w:marTop w:val="0"/>
              <w:marBottom w:val="0"/>
              <w:divBdr>
                <w:top w:val="none" w:sz="0" w:space="0" w:color="auto"/>
                <w:left w:val="none" w:sz="0" w:space="0" w:color="auto"/>
                <w:bottom w:val="none" w:sz="0" w:space="0" w:color="auto"/>
                <w:right w:val="none" w:sz="0" w:space="0" w:color="auto"/>
              </w:divBdr>
            </w:div>
            <w:div w:id="1630086365">
              <w:marLeft w:val="0"/>
              <w:marRight w:val="0"/>
              <w:marTop w:val="0"/>
              <w:marBottom w:val="0"/>
              <w:divBdr>
                <w:top w:val="none" w:sz="0" w:space="0" w:color="auto"/>
                <w:left w:val="none" w:sz="0" w:space="0" w:color="auto"/>
                <w:bottom w:val="none" w:sz="0" w:space="0" w:color="auto"/>
                <w:right w:val="none" w:sz="0" w:space="0" w:color="auto"/>
              </w:divBdr>
            </w:div>
            <w:div w:id="1653095402">
              <w:marLeft w:val="0"/>
              <w:marRight w:val="0"/>
              <w:marTop w:val="0"/>
              <w:marBottom w:val="0"/>
              <w:divBdr>
                <w:top w:val="none" w:sz="0" w:space="0" w:color="auto"/>
                <w:left w:val="none" w:sz="0" w:space="0" w:color="auto"/>
                <w:bottom w:val="none" w:sz="0" w:space="0" w:color="auto"/>
                <w:right w:val="none" w:sz="0" w:space="0" w:color="auto"/>
              </w:divBdr>
            </w:div>
            <w:div w:id="1695962499">
              <w:marLeft w:val="0"/>
              <w:marRight w:val="0"/>
              <w:marTop w:val="0"/>
              <w:marBottom w:val="0"/>
              <w:divBdr>
                <w:top w:val="none" w:sz="0" w:space="0" w:color="auto"/>
                <w:left w:val="none" w:sz="0" w:space="0" w:color="auto"/>
                <w:bottom w:val="none" w:sz="0" w:space="0" w:color="auto"/>
                <w:right w:val="none" w:sz="0" w:space="0" w:color="auto"/>
              </w:divBdr>
            </w:div>
            <w:div w:id="1805156179">
              <w:marLeft w:val="0"/>
              <w:marRight w:val="0"/>
              <w:marTop w:val="0"/>
              <w:marBottom w:val="0"/>
              <w:divBdr>
                <w:top w:val="none" w:sz="0" w:space="0" w:color="auto"/>
                <w:left w:val="none" w:sz="0" w:space="0" w:color="auto"/>
                <w:bottom w:val="none" w:sz="0" w:space="0" w:color="auto"/>
                <w:right w:val="none" w:sz="0" w:space="0" w:color="auto"/>
              </w:divBdr>
            </w:div>
            <w:div w:id="1961181694">
              <w:marLeft w:val="0"/>
              <w:marRight w:val="0"/>
              <w:marTop w:val="0"/>
              <w:marBottom w:val="0"/>
              <w:divBdr>
                <w:top w:val="none" w:sz="0" w:space="0" w:color="auto"/>
                <w:left w:val="none" w:sz="0" w:space="0" w:color="auto"/>
                <w:bottom w:val="none" w:sz="0" w:space="0" w:color="auto"/>
                <w:right w:val="none" w:sz="0" w:space="0" w:color="auto"/>
              </w:divBdr>
            </w:div>
            <w:div w:id="2058698999">
              <w:marLeft w:val="0"/>
              <w:marRight w:val="0"/>
              <w:marTop w:val="0"/>
              <w:marBottom w:val="0"/>
              <w:divBdr>
                <w:top w:val="none" w:sz="0" w:space="0" w:color="auto"/>
                <w:left w:val="none" w:sz="0" w:space="0" w:color="auto"/>
                <w:bottom w:val="none" w:sz="0" w:space="0" w:color="auto"/>
                <w:right w:val="none" w:sz="0" w:space="0" w:color="auto"/>
              </w:divBdr>
            </w:div>
          </w:divsChild>
        </w:div>
        <w:div w:id="1877816943">
          <w:marLeft w:val="0"/>
          <w:marRight w:val="0"/>
          <w:marTop w:val="0"/>
          <w:marBottom w:val="0"/>
          <w:divBdr>
            <w:top w:val="none" w:sz="0" w:space="0" w:color="auto"/>
            <w:left w:val="none" w:sz="0" w:space="0" w:color="auto"/>
            <w:bottom w:val="none" w:sz="0" w:space="0" w:color="auto"/>
            <w:right w:val="none" w:sz="0" w:space="0" w:color="auto"/>
          </w:divBdr>
          <w:divsChild>
            <w:div w:id="354306102">
              <w:marLeft w:val="0"/>
              <w:marRight w:val="0"/>
              <w:marTop w:val="0"/>
              <w:marBottom w:val="0"/>
              <w:divBdr>
                <w:top w:val="none" w:sz="0" w:space="0" w:color="auto"/>
                <w:left w:val="none" w:sz="0" w:space="0" w:color="auto"/>
                <w:bottom w:val="none" w:sz="0" w:space="0" w:color="auto"/>
                <w:right w:val="none" w:sz="0" w:space="0" w:color="auto"/>
              </w:divBdr>
            </w:div>
            <w:div w:id="421029731">
              <w:marLeft w:val="0"/>
              <w:marRight w:val="0"/>
              <w:marTop w:val="0"/>
              <w:marBottom w:val="0"/>
              <w:divBdr>
                <w:top w:val="none" w:sz="0" w:space="0" w:color="auto"/>
                <w:left w:val="none" w:sz="0" w:space="0" w:color="auto"/>
                <w:bottom w:val="none" w:sz="0" w:space="0" w:color="auto"/>
                <w:right w:val="none" w:sz="0" w:space="0" w:color="auto"/>
              </w:divBdr>
            </w:div>
            <w:div w:id="463886755">
              <w:marLeft w:val="0"/>
              <w:marRight w:val="0"/>
              <w:marTop w:val="0"/>
              <w:marBottom w:val="0"/>
              <w:divBdr>
                <w:top w:val="none" w:sz="0" w:space="0" w:color="auto"/>
                <w:left w:val="none" w:sz="0" w:space="0" w:color="auto"/>
                <w:bottom w:val="none" w:sz="0" w:space="0" w:color="auto"/>
                <w:right w:val="none" w:sz="0" w:space="0" w:color="auto"/>
              </w:divBdr>
            </w:div>
            <w:div w:id="626162642">
              <w:marLeft w:val="0"/>
              <w:marRight w:val="0"/>
              <w:marTop w:val="0"/>
              <w:marBottom w:val="0"/>
              <w:divBdr>
                <w:top w:val="none" w:sz="0" w:space="0" w:color="auto"/>
                <w:left w:val="none" w:sz="0" w:space="0" w:color="auto"/>
                <w:bottom w:val="none" w:sz="0" w:space="0" w:color="auto"/>
                <w:right w:val="none" w:sz="0" w:space="0" w:color="auto"/>
              </w:divBdr>
            </w:div>
            <w:div w:id="648050799">
              <w:marLeft w:val="0"/>
              <w:marRight w:val="0"/>
              <w:marTop w:val="0"/>
              <w:marBottom w:val="0"/>
              <w:divBdr>
                <w:top w:val="none" w:sz="0" w:space="0" w:color="auto"/>
                <w:left w:val="none" w:sz="0" w:space="0" w:color="auto"/>
                <w:bottom w:val="none" w:sz="0" w:space="0" w:color="auto"/>
                <w:right w:val="none" w:sz="0" w:space="0" w:color="auto"/>
              </w:divBdr>
            </w:div>
            <w:div w:id="794984188">
              <w:marLeft w:val="0"/>
              <w:marRight w:val="0"/>
              <w:marTop w:val="0"/>
              <w:marBottom w:val="0"/>
              <w:divBdr>
                <w:top w:val="none" w:sz="0" w:space="0" w:color="auto"/>
                <w:left w:val="none" w:sz="0" w:space="0" w:color="auto"/>
                <w:bottom w:val="none" w:sz="0" w:space="0" w:color="auto"/>
                <w:right w:val="none" w:sz="0" w:space="0" w:color="auto"/>
              </w:divBdr>
            </w:div>
            <w:div w:id="1096362733">
              <w:marLeft w:val="0"/>
              <w:marRight w:val="0"/>
              <w:marTop w:val="0"/>
              <w:marBottom w:val="0"/>
              <w:divBdr>
                <w:top w:val="none" w:sz="0" w:space="0" w:color="auto"/>
                <w:left w:val="none" w:sz="0" w:space="0" w:color="auto"/>
                <w:bottom w:val="none" w:sz="0" w:space="0" w:color="auto"/>
                <w:right w:val="none" w:sz="0" w:space="0" w:color="auto"/>
              </w:divBdr>
            </w:div>
            <w:div w:id="1331176449">
              <w:marLeft w:val="0"/>
              <w:marRight w:val="0"/>
              <w:marTop w:val="0"/>
              <w:marBottom w:val="0"/>
              <w:divBdr>
                <w:top w:val="none" w:sz="0" w:space="0" w:color="auto"/>
                <w:left w:val="none" w:sz="0" w:space="0" w:color="auto"/>
                <w:bottom w:val="none" w:sz="0" w:space="0" w:color="auto"/>
                <w:right w:val="none" w:sz="0" w:space="0" w:color="auto"/>
              </w:divBdr>
            </w:div>
            <w:div w:id="1346326571">
              <w:marLeft w:val="0"/>
              <w:marRight w:val="0"/>
              <w:marTop w:val="0"/>
              <w:marBottom w:val="0"/>
              <w:divBdr>
                <w:top w:val="none" w:sz="0" w:space="0" w:color="auto"/>
                <w:left w:val="none" w:sz="0" w:space="0" w:color="auto"/>
                <w:bottom w:val="none" w:sz="0" w:space="0" w:color="auto"/>
                <w:right w:val="none" w:sz="0" w:space="0" w:color="auto"/>
              </w:divBdr>
            </w:div>
            <w:div w:id="1366909714">
              <w:marLeft w:val="0"/>
              <w:marRight w:val="0"/>
              <w:marTop w:val="0"/>
              <w:marBottom w:val="0"/>
              <w:divBdr>
                <w:top w:val="none" w:sz="0" w:space="0" w:color="auto"/>
                <w:left w:val="none" w:sz="0" w:space="0" w:color="auto"/>
                <w:bottom w:val="none" w:sz="0" w:space="0" w:color="auto"/>
                <w:right w:val="none" w:sz="0" w:space="0" w:color="auto"/>
              </w:divBdr>
            </w:div>
            <w:div w:id="1429933795">
              <w:marLeft w:val="0"/>
              <w:marRight w:val="0"/>
              <w:marTop w:val="0"/>
              <w:marBottom w:val="0"/>
              <w:divBdr>
                <w:top w:val="none" w:sz="0" w:space="0" w:color="auto"/>
                <w:left w:val="none" w:sz="0" w:space="0" w:color="auto"/>
                <w:bottom w:val="none" w:sz="0" w:space="0" w:color="auto"/>
                <w:right w:val="none" w:sz="0" w:space="0" w:color="auto"/>
              </w:divBdr>
            </w:div>
            <w:div w:id="1479111591">
              <w:marLeft w:val="0"/>
              <w:marRight w:val="0"/>
              <w:marTop w:val="0"/>
              <w:marBottom w:val="0"/>
              <w:divBdr>
                <w:top w:val="none" w:sz="0" w:space="0" w:color="auto"/>
                <w:left w:val="none" w:sz="0" w:space="0" w:color="auto"/>
                <w:bottom w:val="none" w:sz="0" w:space="0" w:color="auto"/>
                <w:right w:val="none" w:sz="0" w:space="0" w:color="auto"/>
              </w:divBdr>
            </w:div>
            <w:div w:id="1530297813">
              <w:marLeft w:val="0"/>
              <w:marRight w:val="0"/>
              <w:marTop w:val="0"/>
              <w:marBottom w:val="0"/>
              <w:divBdr>
                <w:top w:val="none" w:sz="0" w:space="0" w:color="auto"/>
                <w:left w:val="none" w:sz="0" w:space="0" w:color="auto"/>
                <w:bottom w:val="none" w:sz="0" w:space="0" w:color="auto"/>
                <w:right w:val="none" w:sz="0" w:space="0" w:color="auto"/>
              </w:divBdr>
            </w:div>
            <w:div w:id="1716857086">
              <w:marLeft w:val="0"/>
              <w:marRight w:val="0"/>
              <w:marTop w:val="0"/>
              <w:marBottom w:val="0"/>
              <w:divBdr>
                <w:top w:val="none" w:sz="0" w:space="0" w:color="auto"/>
                <w:left w:val="none" w:sz="0" w:space="0" w:color="auto"/>
                <w:bottom w:val="none" w:sz="0" w:space="0" w:color="auto"/>
                <w:right w:val="none" w:sz="0" w:space="0" w:color="auto"/>
              </w:divBdr>
            </w:div>
            <w:div w:id="1729961358">
              <w:marLeft w:val="0"/>
              <w:marRight w:val="0"/>
              <w:marTop w:val="0"/>
              <w:marBottom w:val="0"/>
              <w:divBdr>
                <w:top w:val="none" w:sz="0" w:space="0" w:color="auto"/>
                <w:left w:val="none" w:sz="0" w:space="0" w:color="auto"/>
                <w:bottom w:val="none" w:sz="0" w:space="0" w:color="auto"/>
                <w:right w:val="none" w:sz="0" w:space="0" w:color="auto"/>
              </w:divBdr>
            </w:div>
            <w:div w:id="1797529658">
              <w:marLeft w:val="0"/>
              <w:marRight w:val="0"/>
              <w:marTop w:val="0"/>
              <w:marBottom w:val="0"/>
              <w:divBdr>
                <w:top w:val="none" w:sz="0" w:space="0" w:color="auto"/>
                <w:left w:val="none" w:sz="0" w:space="0" w:color="auto"/>
                <w:bottom w:val="none" w:sz="0" w:space="0" w:color="auto"/>
                <w:right w:val="none" w:sz="0" w:space="0" w:color="auto"/>
              </w:divBdr>
            </w:div>
            <w:div w:id="1927763366">
              <w:marLeft w:val="0"/>
              <w:marRight w:val="0"/>
              <w:marTop w:val="0"/>
              <w:marBottom w:val="0"/>
              <w:divBdr>
                <w:top w:val="none" w:sz="0" w:space="0" w:color="auto"/>
                <w:left w:val="none" w:sz="0" w:space="0" w:color="auto"/>
                <w:bottom w:val="none" w:sz="0" w:space="0" w:color="auto"/>
                <w:right w:val="none" w:sz="0" w:space="0" w:color="auto"/>
              </w:divBdr>
            </w:div>
            <w:div w:id="1968194854">
              <w:marLeft w:val="0"/>
              <w:marRight w:val="0"/>
              <w:marTop w:val="0"/>
              <w:marBottom w:val="0"/>
              <w:divBdr>
                <w:top w:val="none" w:sz="0" w:space="0" w:color="auto"/>
                <w:left w:val="none" w:sz="0" w:space="0" w:color="auto"/>
                <w:bottom w:val="none" w:sz="0" w:space="0" w:color="auto"/>
                <w:right w:val="none" w:sz="0" w:space="0" w:color="auto"/>
              </w:divBdr>
            </w:div>
            <w:div w:id="1990594287">
              <w:marLeft w:val="0"/>
              <w:marRight w:val="0"/>
              <w:marTop w:val="0"/>
              <w:marBottom w:val="0"/>
              <w:divBdr>
                <w:top w:val="none" w:sz="0" w:space="0" w:color="auto"/>
                <w:left w:val="none" w:sz="0" w:space="0" w:color="auto"/>
                <w:bottom w:val="none" w:sz="0" w:space="0" w:color="auto"/>
                <w:right w:val="none" w:sz="0" w:space="0" w:color="auto"/>
              </w:divBdr>
            </w:div>
            <w:div w:id="199826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8547">
      <w:bodyDiv w:val="1"/>
      <w:marLeft w:val="0"/>
      <w:marRight w:val="0"/>
      <w:marTop w:val="0"/>
      <w:marBottom w:val="0"/>
      <w:divBdr>
        <w:top w:val="none" w:sz="0" w:space="0" w:color="auto"/>
        <w:left w:val="none" w:sz="0" w:space="0" w:color="auto"/>
        <w:bottom w:val="none" w:sz="0" w:space="0" w:color="auto"/>
        <w:right w:val="none" w:sz="0" w:space="0" w:color="auto"/>
      </w:divBdr>
    </w:div>
    <w:div w:id="237324394">
      <w:bodyDiv w:val="1"/>
      <w:marLeft w:val="0"/>
      <w:marRight w:val="0"/>
      <w:marTop w:val="0"/>
      <w:marBottom w:val="0"/>
      <w:divBdr>
        <w:top w:val="none" w:sz="0" w:space="0" w:color="auto"/>
        <w:left w:val="none" w:sz="0" w:space="0" w:color="auto"/>
        <w:bottom w:val="none" w:sz="0" w:space="0" w:color="auto"/>
        <w:right w:val="none" w:sz="0" w:space="0" w:color="auto"/>
      </w:divBdr>
      <w:divsChild>
        <w:div w:id="97533070">
          <w:marLeft w:val="0"/>
          <w:marRight w:val="0"/>
          <w:marTop w:val="0"/>
          <w:marBottom w:val="0"/>
          <w:divBdr>
            <w:top w:val="none" w:sz="0" w:space="0" w:color="auto"/>
            <w:left w:val="none" w:sz="0" w:space="0" w:color="auto"/>
            <w:bottom w:val="none" w:sz="0" w:space="0" w:color="auto"/>
            <w:right w:val="none" w:sz="0" w:space="0" w:color="auto"/>
          </w:divBdr>
          <w:divsChild>
            <w:div w:id="897475291">
              <w:marLeft w:val="0"/>
              <w:marRight w:val="0"/>
              <w:marTop w:val="0"/>
              <w:marBottom w:val="0"/>
              <w:divBdr>
                <w:top w:val="none" w:sz="0" w:space="0" w:color="auto"/>
                <w:left w:val="none" w:sz="0" w:space="0" w:color="auto"/>
                <w:bottom w:val="none" w:sz="0" w:space="0" w:color="auto"/>
                <w:right w:val="none" w:sz="0" w:space="0" w:color="auto"/>
              </w:divBdr>
            </w:div>
          </w:divsChild>
        </w:div>
        <w:div w:id="117459007">
          <w:marLeft w:val="0"/>
          <w:marRight w:val="0"/>
          <w:marTop w:val="0"/>
          <w:marBottom w:val="0"/>
          <w:divBdr>
            <w:top w:val="none" w:sz="0" w:space="0" w:color="auto"/>
            <w:left w:val="none" w:sz="0" w:space="0" w:color="auto"/>
            <w:bottom w:val="none" w:sz="0" w:space="0" w:color="auto"/>
            <w:right w:val="none" w:sz="0" w:space="0" w:color="auto"/>
          </w:divBdr>
          <w:divsChild>
            <w:div w:id="1242905651">
              <w:marLeft w:val="0"/>
              <w:marRight w:val="0"/>
              <w:marTop w:val="0"/>
              <w:marBottom w:val="0"/>
              <w:divBdr>
                <w:top w:val="none" w:sz="0" w:space="0" w:color="auto"/>
                <w:left w:val="none" w:sz="0" w:space="0" w:color="auto"/>
                <w:bottom w:val="none" w:sz="0" w:space="0" w:color="auto"/>
                <w:right w:val="none" w:sz="0" w:space="0" w:color="auto"/>
              </w:divBdr>
            </w:div>
          </w:divsChild>
        </w:div>
        <w:div w:id="130483786">
          <w:marLeft w:val="0"/>
          <w:marRight w:val="0"/>
          <w:marTop w:val="0"/>
          <w:marBottom w:val="0"/>
          <w:divBdr>
            <w:top w:val="none" w:sz="0" w:space="0" w:color="auto"/>
            <w:left w:val="none" w:sz="0" w:space="0" w:color="auto"/>
            <w:bottom w:val="none" w:sz="0" w:space="0" w:color="auto"/>
            <w:right w:val="none" w:sz="0" w:space="0" w:color="auto"/>
          </w:divBdr>
          <w:divsChild>
            <w:div w:id="1721203093">
              <w:marLeft w:val="0"/>
              <w:marRight w:val="0"/>
              <w:marTop w:val="0"/>
              <w:marBottom w:val="0"/>
              <w:divBdr>
                <w:top w:val="none" w:sz="0" w:space="0" w:color="auto"/>
                <w:left w:val="none" w:sz="0" w:space="0" w:color="auto"/>
                <w:bottom w:val="none" w:sz="0" w:space="0" w:color="auto"/>
                <w:right w:val="none" w:sz="0" w:space="0" w:color="auto"/>
              </w:divBdr>
            </w:div>
          </w:divsChild>
        </w:div>
        <w:div w:id="135535865">
          <w:marLeft w:val="0"/>
          <w:marRight w:val="0"/>
          <w:marTop w:val="0"/>
          <w:marBottom w:val="0"/>
          <w:divBdr>
            <w:top w:val="none" w:sz="0" w:space="0" w:color="auto"/>
            <w:left w:val="none" w:sz="0" w:space="0" w:color="auto"/>
            <w:bottom w:val="none" w:sz="0" w:space="0" w:color="auto"/>
            <w:right w:val="none" w:sz="0" w:space="0" w:color="auto"/>
          </w:divBdr>
          <w:divsChild>
            <w:div w:id="1051030883">
              <w:marLeft w:val="0"/>
              <w:marRight w:val="0"/>
              <w:marTop w:val="0"/>
              <w:marBottom w:val="0"/>
              <w:divBdr>
                <w:top w:val="none" w:sz="0" w:space="0" w:color="auto"/>
                <w:left w:val="none" w:sz="0" w:space="0" w:color="auto"/>
                <w:bottom w:val="none" w:sz="0" w:space="0" w:color="auto"/>
                <w:right w:val="none" w:sz="0" w:space="0" w:color="auto"/>
              </w:divBdr>
            </w:div>
          </w:divsChild>
        </w:div>
        <w:div w:id="168564609">
          <w:marLeft w:val="0"/>
          <w:marRight w:val="0"/>
          <w:marTop w:val="0"/>
          <w:marBottom w:val="0"/>
          <w:divBdr>
            <w:top w:val="none" w:sz="0" w:space="0" w:color="auto"/>
            <w:left w:val="none" w:sz="0" w:space="0" w:color="auto"/>
            <w:bottom w:val="none" w:sz="0" w:space="0" w:color="auto"/>
            <w:right w:val="none" w:sz="0" w:space="0" w:color="auto"/>
          </w:divBdr>
          <w:divsChild>
            <w:div w:id="1486169291">
              <w:marLeft w:val="0"/>
              <w:marRight w:val="0"/>
              <w:marTop w:val="0"/>
              <w:marBottom w:val="0"/>
              <w:divBdr>
                <w:top w:val="none" w:sz="0" w:space="0" w:color="auto"/>
                <w:left w:val="none" w:sz="0" w:space="0" w:color="auto"/>
                <w:bottom w:val="none" w:sz="0" w:space="0" w:color="auto"/>
                <w:right w:val="none" w:sz="0" w:space="0" w:color="auto"/>
              </w:divBdr>
            </w:div>
          </w:divsChild>
        </w:div>
        <w:div w:id="206334353">
          <w:marLeft w:val="0"/>
          <w:marRight w:val="0"/>
          <w:marTop w:val="0"/>
          <w:marBottom w:val="0"/>
          <w:divBdr>
            <w:top w:val="none" w:sz="0" w:space="0" w:color="auto"/>
            <w:left w:val="none" w:sz="0" w:space="0" w:color="auto"/>
            <w:bottom w:val="none" w:sz="0" w:space="0" w:color="auto"/>
            <w:right w:val="none" w:sz="0" w:space="0" w:color="auto"/>
          </w:divBdr>
          <w:divsChild>
            <w:div w:id="2059157519">
              <w:marLeft w:val="0"/>
              <w:marRight w:val="0"/>
              <w:marTop w:val="0"/>
              <w:marBottom w:val="0"/>
              <w:divBdr>
                <w:top w:val="none" w:sz="0" w:space="0" w:color="auto"/>
                <w:left w:val="none" w:sz="0" w:space="0" w:color="auto"/>
                <w:bottom w:val="none" w:sz="0" w:space="0" w:color="auto"/>
                <w:right w:val="none" w:sz="0" w:space="0" w:color="auto"/>
              </w:divBdr>
            </w:div>
          </w:divsChild>
        </w:div>
        <w:div w:id="240212231">
          <w:marLeft w:val="0"/>
          <w:marRight w:val="0"/>
          <w:marTop w:val="0"/>
          <w:marBottom w:val="0"/>
          <w:divBdr>
            <w:top w:val="none" w:sz="0" w:space="0" w:color="auto"/>
            <w:left w:val="none" w:sz="0" w:space="0" w:color="auto"/>
            <w:bottom w:val="none" w:sz="0" w:space="0" w:color="auto"/>
            <w:right w:val="none" w:sz="0" w:space="0" w:color="auto"/>
          </w:divBdr>
          <w:divsChild>
            <w:div w:id="1672834476">
              <w:marLeft w:val="0"/>
              <w:marRight w:val="0"/>
              <w:marTop w:val="0"/>
              <w:marBottom w:val="0"/>
              <w:divBdr>
                <w:top w:val="none" w:sz="0" w:space="0" w:color="auto"/>
                <w:left w:val="none" w:sz="0" w:space="0" w:color="auto"/>
                <w:bottom w:val="none" w:sz="0" w:space="0" w:color="auto"/>
                <w:right w:val="none" w:sz="0" w:space="0" w:color="auto"/>
              </w:divBdr>
            </w:div>
          </w:divsChild>
        </w:div>
        <w:div w:id="243413897">
          <w:marLeft w:val="0"/>
          <w:marRight w:val="0"/>
          <w:marTop w:val="0"/>
          <w:marBottom w:val="0"/>
          <w:divBdr>
            <w:top w:val="none" w:sz="0" w:space="0" w:color="auto"/>
            <w:left w:val="none" w:sz="0" w:space="0" w:color="auto"/>
            <w:bottom w:val="none" w:sz="0" w:space="0" w:color="auto"/>
            <w:right w:val="none" w:sz="0" w:space="0" w:color="auto"/>
          </w:divBdr>
          <w:divsChild>
            <w:div w:id="1011640327">
              <w:marLeft w:val="0"/>
              <w:marRight w:val="0"/>
              <w:marTop w:val="0"/>
              <w:marBottom w:val="0"/>
              <w:divBdr>
                <w:top w:val="none" w:sz="0" w:space="0" w:color="auto"/>
                <w:left w:val="none" w:sz="0" w:space="0" w:color="auto"/>
                <w:bottom w:val="none" w:sz="0" w:space="0" w:color="auto"/>
                <w:right w:val="none" w:sz="0" w:space="0" w:color="auto"/>
              </w:divBdr>
            </w:div>
          </w:divsChild>
        </w:div>
        <w:div w:id="292949643">
          <w:marLeft w:val="0"/>
          <w:marRight w:val="0"/>
          <w:marTop w:val="0"/>
          <w:marBottom w:val="0"/>
          <w:divBdr>
            <w:top w:val="none" w:sz="0" w:space="0" w:color="auto"/>
            <w:left w:val="none" w:sz="0" w:space="0" w:color="auto"/>
            <w:bottom w:val="none" w:sz="0" w:space="0" w:color="auto"/>
            <w:right w:val="none" w:sz="0" w:space="0" w:color="auto"/>
          </w:divBdr>
          <w:divsChild>
            <w:div w:id="621230318">
              <w:marLeft w:val="0"/>
              <w:marRight w:val="0"/>
              <w:marTop w:val="0"/>
              <w:marBottom w:val="0"/>
              <w:divBdr>
                <w:top w:val="none" w:sz="0" w:space="0" w:color="auto"/>
                <w:left w:val="none" w:sz="0" w:space="0" w:color="auto"/>
                <w:bottom w:val="none" w:sz="0" w:space="0" w:color="auto"/>
                <w:right w:val="none" w:sz="0" w:space="0" w:color="auto"/>
              </w:divBdr>
            </w:div>
          </w:divsChild>
        </w:div>
        <w:div w:id="305479044">
          <w:marLeft w:val="0"/>
          <w:marRight w:val="0"/>
          <w:marTop w:val="0"/>
          <w:marBottom w:val="0"/>
          <w:divBdr>
            <w:top w:val="none" w:sz="0" w:space="0" w:color="auto"/>
            <w:left w:val="none" w:sz="0" w:space="0" w:color="auto"/>
            <w:bottom w:val="none" w:sz="0" w:space="0" w:color="auto"/>
            <w:right w:val="none" w:sz="0" w:space="0" w:color="auto"/>
          </w:divBdr>
          <w:divsChild>
            <w:div w:id="804204838">
              <w:marLeft w:val="0"/>
              <w:marRight w:val="0"/>
              <w:marTop w:val="0"/>
              <w:marBottom w:val="0"/>
              <w:divBdr>
                <w:top w:val="none" w:sz="0" w:space="0" w:color="auto"/>
                <w:left w:val="none" w:sz="0" w:space="0" w:color="auto"/>
                <w:bottom w:val="none" w:sz="0" w:space="0" w:color="auto"/>
                <w:right w:val="none" w:sz="0" w:space="0" w:color="auto"/>
              </w:divBdr>
            </w:div>
          </w:divsChild>
        </w:div>
        <w:div w:id="308560697">
          <w:marLeft w:val="0"/>
          <w:marRight w:val="0"/>
          <w:marTop w:val="0"/>
          <w:marBottom w:val="0"/>
          <w:divBdr>
            <w:top w:val="none" w:sz="0" w:space="0" w:color="auto"/>
            <w:left w:val="none" w:sz="0" w:space="0" w:color="auto"/>
            <w:bottom w:val="none" w:sz="0" w:space="0" w:color="auto"/>
            <w:right w:val="none" w:sz="0" w:space="0" w:color="auto"/>
          </w:divBdr>
          <w:divsChild>
            <w:div w:id="1074813992">
              <w:marLeft w:val="0"/>
              <w:marRight w:val="0"/>
              <w:marTop w:val="0"/>
              <w:marBottom w:val="0"/>
              <w:divBdr>
                <w:top w:val="none" w:sz="0" w:space="0" w:color="auto"/>
                <w:left w:val="none" w:sz="0" w:space="0" w:color="auto"/>
                <w:bottom w:val="none" w:sz="0" w:space="0" w:color="auto"/>
                <w:right w:val="none" w:sz="0" w:space="0" w:color="auto"/>
              </w:divBdr>
            </w:div>
          </w:divsChild>
        </w:div>
        <w:div w:id="308940057">
          <w:marLeft w:val="0"/>
          <w:marRight w:val="0"/>
          <w:marTop w:val="0"/>
          <w:marBottom w:val="0"/>
          <w:divBdr>
            <w:top w:val="none" w:sz="0" w:space="0" w:color="auto"/>
            <w:left w:val="none" w:sz="0" w:space="0" w:color="auto"/>
            <w:bottom w:val="none" w:sz="0" w:space="0" w:color="auto"/>
            <w:right w:val="none" w:sz="0" w:space="0" w:color="auto"/>
          </w:divBdr>
          <w:divsChild>
            <w:div w:id="1020165236">
              <w:marLeft w:val="0"/>
              <w:marRight w:val="0"/>
              <w:marTop w:val="0"/>
              <w:marBottom w:val="0"/>
              <w:divBdr>
                <w:top w:val="none" w:sz="0" w:space="0" w:color="auto"/>
                <w:left w:val="none" w:sz="0" w:space="0" w:color="auto"/>
                <w:bottom w:val="none" w:sz="0" w:space="0" w:color="auto"/>
                <w:right w:val="none" w:sz="0" w:space="0" w:color="auto"/>
              </w:divBdr>
            </w:div>
          </w:divsChild>
        </w:div>
        <w:div w:id="328682637">
          <w:marLeft w:val="0"/>
          <w:marRight w:val="0"/>
          <w:marTop w:val="0"/>
          <w:marBottom w:val="0"/>
          <w:divBdr>
            <w:top w:val="none" w:sz="0" w:space="0" w:color="auto"/>
            <w:left w:val="none" w:sz="0" w:space="0" w:color="auto"/>
            <w:bottom w:val="none" w:sz="0" w:space="0" w:color="auto"/>
            <w:right w:val="none" w:sz="0" w:space="0" w:color="auto"/>
          </w:divBdr>
          <w:divsChild>
            <w:div w:id="937103328">
              <w:marLeft w:val="0"/>
              <w:marRight w:val="0"/>
              <w:marTop w:val="0"/>
              <w:marBottom w:val="0"/>
              <w:divBdr>
                <w:top w:val="none" w:sz="0" w:space="0" w:color="auto"/>
                <w:left w:val="none" w:sz="0" w:space="0" w:color="auto"/>
                <w:bottom w:val="none" w:sz="0" w:space="0" w:color="auto"/>
                <w:right w:val="none" w:sz="0" w:space="0" w:color="auto"/>
              </w:divBdr>
            </w:div>
          </w:divsChild>
        </w:div>
        <w:div w:id="388311012">
          <w:marLeft w:val="0"/>
          <w:marRight w:val="0"/>
          <w:marTop w:val="0"/>
          <w:marBottom w:val="0"/>
          <w:divBdr>
            <w:top w:val="none" w:sz="0" w:space="0" w:color="auto"/>
            <w:left w:val="none" w:sz="0" w:space="0" w:color="auto"/>
            <w:bottom w:val="none" w:sz="0" w:space="0" w:color="auto"/>
            <w:right w:val="none" w:sz="0" w:space="0" w:color="auto"/>
          </w:divBdr>
          <w:divsChild>
            <w:div w:id="1850755047">
              <w:marLeft w:val="0"/>
              <w:marRight w:val="0"/>
              <w:marTop w:val="0"/>
              <w:marBottom w:val="0"/>
              <w:divBdr>
                <w:top w:val="none" w:sz="0" w:space="0" w:color="auto"/>
                <w:left w:val="none" w:sz="0" w:space="0" w:color="auto"/>
                <w:bottom w:val="none" w:sz="0" w:space="0" w:color="auto"/>
                <w:right w:val="none" w:sz="0" w:space="0" w:color="auto"/>
              </w:divBdr>
            </w:div>
          </w:divsChild>
        </w:div>
        <w:div w:id="404030583">
          <w:marLeft w:val="0"/>
          <w:marRight w:val="0"/>
          <w:marTop w:val="0"/>
          <w:marBottom w:val="0"/>
          <w:divBdr>
            <w:top w:val="none" w:sz="0" w:space="0" w:color="auto"/>
            <w:left w:val="none" w:sz="0" w:space="0" w:color="auto"/>
            <w:bottom w:val="none" w:sz="0" w:space="0" w:color="auto"/>
            <w:right w:val="none" w:sz="0" w:space="0" w:color="auto"/>
          </w:divBdr>
          <w:divsChild>
            <w:div w:id="137309221">
              <w:marLeft w:val="0"/>
              <w:marRight w:val="0"/>
              <w:marTop w:val="0"/>
              <w:marBottom w:val="0"/>
              <w:divBdr>
                <w:top w:val="none" w:sz="0" w:space="0" w:color="auto"/>
                <w:left w:val="none" w:sz="0" w:space="0" w:color="auto"/>
                <w:bottom w:val="none" w:sz="0" w:space="0" w:color="auto"/>
                <w:right w:val="none" w:sz="0" w:space="0" w:color="auto"/>
              </w:divBdr>
            </w:div>
          </w:divsChild>
        </w:div>
        <w:div w:id="407966461">
          <w:marLeft w:val="0"/>
          <w:marRight w:val="0"/>
          <w:marTop w:val="0"/>
          <w:marBottom w:val="0"/>
          <w:divBdr>
            <w:top w:val="none" w:sz="0" w:space="0" w:color="auto"/>
            <w:left w:val="none" w:sz="0" w:space="0" w:color="auto"/>
            <w:bottom w:val="none" w:sz="0" w:space="0" w:color="auto"/>
            <w:right w:val="none" w:sz="0" w:space="0" w:color="auto"/>
          </w:divBdr>
          <w:divsChild>
            <w:div w:id="47845324">
              <w:marLeft w:val="0"/>
              <w:marRight w:val="0"/>
              <w:marTop w:val="0"/>
              <w:marBottom w:val="0"/>
              <w:divBdr>
                <w:top w:val="none" w:sz="0" w:space="0" w:color="auto"/>
                <w:left w:val="none" w:sz="0" w:space="0" w:color="auto"/>
                <w:bottom w:val="none" w:sz="0" w:space="0" w:color="auto"/>
                <w:right w:val="none" w:sz="0" w:space="0" w:color="auto"/>
              </w:divBdr>
            </w:div>
          </w:divsChild>
        </w:div>
        <w:div w:id="419956694">
          <w:marLeft w:val="0"/>
          <w:marRight w:val="0"/>
          <w:marTop w:val="0"/>
          <w:marBottom w:val="0"/>
          <w:divBdr>
            <w:top w:val="none" w:sz="0" w:space="0" w:color="auto"/>
            <w:left w:val="none" w:sz="0" w:space="0" w:color="auto"/>
            <w:bottom w:val="none" w:sz="0" w:space="0" w:color="auto"/>
            <w:right w:val="none" w:sz="0" w:space="0" w:color="auto"/>
          </w:divBdr>
          <w:divsChild>
            <w:div w:id="1663965189">
              <w:marLeft w:val="0"/>
              <w:marRight w:val="0"/>
              <w:marTop w:val="0"/>
              <w:marBottom w:val="0"/>
              <w:divBdr>
                <w:top w:val="none" w:sz="0" w:space="0" w:color="auto"/>
                <w:left w:val="none" w:sz="0" w:space="0" w:color="auto"/>
                <w:bottom w:val="none" w:sz="0" w:space="0" w:color="auto"/>
                <w:right w:val="none" w:sz="0" w:space="0" w:color="auto"/>
              </w:divBdr>
            </w:div>
          </w:divsChild>
        </w:div>
        <w:div w:id="433139234">
          <w:marLeft w:val="0"/>
          <w:marRight w:val="0"/>
          <w:marTop w:val="0"/>
          <w:marBottom w:val="0"/>
          <w:divBdr>
            <w:top w:val="none" w:sz="0" w:space="0" w:color="auto"/>
            <w:left w:val="none" w:sz="0" w:space="0" w:color="auto"/>
            <w:bottom w:val="none" w:sz="0" w:space="0" w:color="auto"/>
            <w:right w:val="none" w:sz="0" w:space="0" w:color="auto"/>
          </w:divBdr>
          <w:divsChild>
            <w:div w:id="2124302598">
              <w:marLeft w:val="0"/>
              <w:marRight w:val="0"/>
              <w:marTop w:val="0"/>
              <w:marBottom w:val="0"/>
              <w:divBdr>
                <w:top w:val="none" w:sz="0" w:space="0" w:color="auto"/>
                <w:left w:val="none" w:sz="0" w:space="0" w:color="auto"/>
                <w:bottom w:val="none" w:sz="0" w:space="0" w:color="auto"/>
                <w:right w:val="none" w:sz="0" w:space="0" w:color="auto"/>
              </w:divBdr>
            </w:div>
          </w:divsChild>
        </w:div>
        <w:div w:id="462120547">
          <w:marLeft w:val="0"/>
          <w:marRight w:val="0"/>
          <w:marTop w:val="0"/>
          <w:marBottom w:val="0"/>
          <w:divBdr>
            <w:top w:val="none" w:sz="0" w:space="0" w:color="auto"/>
            <w:left w:val="none" w:sz="0" w:space="0" w:color="auto"/>
            <w:bottom w:val="none" w:sz="0" w:space="0" w:color="auto"/>
            <w:right w:val="none" w:sz="0" w:space="0" w:color="auto"/>
          </w:divBdr>
          <w:divsChild>
            <w:div w:id="1324627162">
              <w:marLeft w:val="0"/>
              <w:marRight w:val="0"/>
              <w:marTop w:val="0"/>
              <w:marBottom w:val="0"/>
              <w:divBdr>
                <w:top w:val="none" w:sz="0" w:space="0" w:color="auto"/>
                <w:left w:val="none" w:sz="0" w:space="0" w:color="auto"/>
                <w:bottom w:val="none" w:sz="0" w:space="0" w:color="auto"/>
                <w:right w:val="none" w:sz="0" w:space="0" w:color="auto"/>
              </w:divBdr>
            </w:div>
          </w:divsChild>
        </w:div>
        <w:div w:id="469327033">
          <w:marLeft w:val="0"/>
          <w:marRight w:val="0"/>
          <w:marTop w:val="0"/>
          <w:marBottom w:val="0"/>
          <w:divBdr>
            <w:top w:val="none" w:sz="0" w:space="0" w:color="auto"/>
            <w:left w:val="none" w:sz="0" w:space="0" w:color="auto"/>
            <w:bottom w:val="none" w:sz="0" w:space="0" w:color="auto"/>
            <w:right w:val="none" w:sz="0" w:space="0" w:color="auto"/>
          </w:divBdr>
          <w:divsChild>
            <w:div w:id="951403692">
              <w:marLeft w:val="0"/>
              <w:marRight w:val="0"/>
              <w:marTop w:val="0"/>
              <w:marBottom w:val="0"/>
              <w:divBdr>
                <w:top w:val="none" w:sz="0" w:space="0" w:color="auto"/>
                <w:left w:val="none" w:sz="0" w:space="0" w:color="auto"/>
                <w:bottom w:val="none" w:sz="0" w:space="0" w:color="auto"/>
                <w:right w:val="none" w:sz="0" w:space="0" w:color="auto"/>
              </w:divBdr>
            </w:div>
          </w:divsChild>
        </w:div>
        <w:div w:id="478426923">
          <w:marLeft w:val="0"/>
          <w:marRight w:val="0"/>
          <w:marTop w:val="0"/>
          <w:marBottom w:val="0"/>
          <w:divBdr>
            <w:top w:val="none" w:sz="0" w:space="0" w:color="auto"/>
            <w:left w:val="none" w:sz="0" w:space="0" w:color="auto"/>
            <w:bottom w:val="none" w:sz="0" w:space="0" w:color="auto"/>
            <w:right w:val="none" w:sz="0" w:space="0" w:color="auto"/>
          </w:divBdr>
          <w:divsChild>
            <w:div w:id="459805268">
              <w:marLeft w:val="0"/>
              <w:marRight w:val="0"/>
              <w:marTop w:val="0"/>
              <w:marBottom w:val="0"/>
              <w:divBdr>
                <w:top w:val="none" w:sz="0" w:space="0" w:color="auto"/>
                <w:left w:val="none" w:sz="0" w:space="0" w:color="auto"/>
                <w:bottom w:val="none" w:sz="0" w:space="0" w:color="auto"/>
                <w:right w:val="none" w:sz="0" w:space="0" w:color="auto"/>
              </w:divBdr>
            </w:div>
          </w:divsChild>
        </w:div>
        <w:div w:id="486634269">
          <w:marLeft w:val="0"/>
          <w:marRight w:val="0"/>
          <w:marTop w:val="0"/>
          <w:marBottom w:val="0"/>
          <w:divBdr>
            <w:top w:val="none" w:sz="0" w:space="0" w:color="auto"/>
            <w:left w:val="none" w:sz="0" w:space="0" w:color="auto"/>
            <w:bottom w:val="none" w:sz="0" w:space="0" w:color="auto"/>
            <w:right w:val="none" w:sz="0" w:space="0" w:color="auto"/>
          </w:divBdr>
          <w:divsChild>
            <w:div w:id="927075770">
              <w:marLeft w:val="0"/>
              <w:marRight w:val="0"/>
              <w:marTop w:val="0"/>
              <w:marBottom w:val="0"/>
              <w:divBdr>
                <w:top w:val="none" w:sz="0" w:space="0" w:color="auto"/>
                <w:left w:val="none" w:sz="0" w:space="0" w:color="auto"/>
                <w:bottom w:val="none" w:sz="0" w:space="0" w:color="auto"/>
                <w:right w:val="none" w:sz="0" w:space="0" w:color="auto"/>
              </w:divBdr>
            </w:div>
          </w:divsChild>
        </w:div>
        <w:div w:id="490682413">
          <w:marLeft w:val="0"/>
          <w:marRight w:val="0"/>
          <w:marTop w:val="0"/>
          <w:marBottom w:val="0"/>
          <w:divBdr>
            <w:top w:val="none" w:sz="0" w:space="0" w:color="auto"/>
            <w:left w:val="none" w:sz="0" w:space="0" w:color="auto"/>
            <w:bottom w:val="none" w:sz="0" w:space="0" w:color="auto"/>
            <w:right w:val="none" w:sz="0" w:space="0" w:color="auto"/>
          </w:divBdr>
          <w:divsChild>
            <w:div w:id="264189983">
              <w:marLeft w:val="0"/>
              <w:marRight w:val="0"/>
              <w:marTop w:val="0"/>
              <w:marBottom w:val="0"/>
              <w:divBdr>
                <w:top w:val="none" w:sz="0" w:space="0" w:color="auto"/>
                <w:left w:val="none" w:sz="0" w:space="0" w:color="auto"/>
                <w:bottom w:val="none" w:sz="0" w:space="0" w:color="auto"/>
                <w:right w:val="none" w:sz="0" w:space="0" w:color="auto"/>
              </w:divBdr>
            </w:div>
          </w:divsChild>
        </w:div>
        <w:div w:id="526798664">
          <w:marLeft w:val="0"/>
          <w:marRight w:val="0"/>
          <w:marTop w:val="0"/>
          <w:marBottom w:val="0"/>
          <w:divBdr>
            <w:top w:val="none" w:sz="0" w:space="0" w:color="auto"/>
            <w:left w:val="none" w:sz="0" w:space="0" w:color="auto"/>
            <w:bottom w:val="none" w:sz="0" w:space="0" w:color="auto"/>
            <w:right w:val="none" w:sz="0" w:space="0" w:color="auto"/>
          </w:divBdr>
          <w:divsChild>
            <w:div w:id="1875774596">
              <w:marLeft w:val="0"/>
              <w:marRight w:val="0"/>
              <w:marTop w:val="0"/>
              <w:marBottom w:val="0"/>
              <w:divBdr>
                <w:top w:val="none" w:sz="0" w:space="0" w:color="auto"/>
                <w:left w:val="none" w:sz="0" w:space="0" w:color="auto"/>
                <w:bottom w:val="none" w:sz="0" w:space="0" w:color="auto"/>
                <w:right w:val="none" w:sz="0" w:space="0" w:color="auto"/>
              </w:divBdr>
            </w:div>
          </w:divsChild>
        </w:div>
        <w:div w:id="540751538">
          <w:marLeft w:val="0"/>
          <w:marRight w:val="0"/>
          <w:marTop w:val="0"/>
          <w:marBottom w:val="0"/>
          <w:divBdr>
            <w:top w:val="none" w:sz="0" w:space="0" w:color="auto"/>
            <w:left w:val="none" w:sz="0" w:space="0" w:color="auto"/>
            <w:bottom w:val="none" w:sz="0" w:space="0" w:color="auto"/>
            <w:right w:val="none" w:sz="0" w:space="0" w:color="auto"/>
          </w:divBdr>
          <w:divsChild>
            <w:div w:id="1330867081">
              <w:marLeft w:val="0"/>
              <w:marRight w:val="0"/>
              <w:marTop w:val="0"/>
              <w:marBottom w:val="0"/>
              <w:divBdr>
                <w:top w:val="none" w:sz="0" w:space="0" w:color="auto"/>
                <w:left w:val="none" w:sz="0" w:space="0" w:color="auto"/>
                <w:bottom w:val="none" w:sz="0" w:space="0" w:color="auto"/>
                <w:right w:val="none" w:sz="0" w:space="0" w:color="auto"/>
              </w:divBdr>
            </w:div>
          </w:divsChild>
        </w:div>
        <w:div w:id="562571491">
          <w:marLeft w:val="0"/>
          <w:marRight w:val="0"/>
          <w:marTop w:val="0"/>
          <w:marBottom w:val="0"/>
          <w:divBdr>
            <w:top w:val="none" w:sz="0" w:space="0" w:color="auto"/>
            <w:left w:val="none" w:sz="0" w:space="0" w:color="auto"/>
            <w:bottom w:val="none" w:sz="0" w:space="0" w:color="auto"/>
            <w:right w:val="none" w:sz="0" w:space="0" w:color="auto"/>
          </w:divBdr>
          <w:divsChild>
            <w:div w:id="228610715">
              <w:marLeft w:val="0"/>
              <w:marRight w:val="0"/>
              <w:marTop w:val="0"/>
              <w:marBottom w:val="0"/>
              <w:divBdr>
                <w:top w:val="none" w:sz="0" w:space="0" w:color="auto"/>
                <w:left w:val="none" w:sz="0" w:space="0" w:color="auto"/>
                <w:bottom w:val="none" w:sz="0" w:space="0" w:color="auto"/>
                <w:right w:val="none" w:sz="0" w:space="0" w:color="auto"/>
              </w:divBdr>
            </w:div>
          </w:divsChild>
        </w:div>
        <w:div w:id="576328157">
          <w:marLeft w:val="0"/>
          <w:marRight w:val="0"/>
          <w:marTop w:val="0"/>
          <w:marBottom w:val="0"/>
          <w:divBdr>
            <w:top w:val="none" w:sz="0" w:space="0" w:color="auto"/>
            <w:left w:val="none" w:sz="0" w:space="0" w:color="auto"/>
            <w:bottom w:val="none" w:sz="0" w:space="0" w:color="auto"/>
            <w:right w:val="none" w:sz="0" w:space="0" w:color="auto"/>
          </w:divBdr>
          <w:divsChild>
            <w:div w:id="1316911473">
              <w:marLeft w:val="0"/>
              <w:marRight w:val="0"/>
              <w:marTop w:val="0"/>
              <w:marBottom w:val="0"/>
              <w:divBdr>
                <w:top w:val="none" w:sz="0" w:space="0" w:color="auto"/>
                <w:left w:val="none" w:sz="0" w:space="0" w:color="auto"/>
                <w:bottom w:val="none" w:sz="0" w:space="0" w:color="auto"/>
                <w:right w:val="none" w:sz="0" w:space="0" w:color="auto"/>
              </w:divBdr>
            </w:div>
          </w:divsChild>
        </w:div>
        <w:div w:id="587007869">
          <w:marLeft w:val="0"/>
          <w:marRight w:val="0"/>
          <w:marTop w:val="0"/>
          <w:marBottom w:val="0"/>
          <w:divBdr>
            <w:top w:val="none" w:sz="0" w:space="0" w:color="auto"/>
            <w:left w:val="none" w:sz="0" w:space="0" w:color="auto"/>
            <w:bottom w:val="none" w:sz="0" w:space="0" w:color="auto"/>
            <w:right w:val="none" w:sz="0" w:space="0" w:color="auto"/>
          </w:divBdr>
          <w:divsChild>
            <w:div w:id="1749961958">
              <w:marLeft w:val="0"/>
              <w:marRight w:val="0"/>
              <w:marTop w:val="0"/>
              <w:marBottom w:val="0"/>
              <w:divBdr>
                <w:top w:val="none" w:sz="0" w:space="0" w:color="auto"/>
                <w:left w:val="none" w:sz="0" w:space="0" w:color="auto"/>
                <w:bottom w:val="none" w:sz="0" w:space="0" w:color="auto"/>
                <w:right w:val="none" w:sz="0" w:space="0" w:color="auto"/>
              </w:divBdr>
            </w:div>
          </w:divsChild>
        </w:div>
        <w:div w:id="602541804">
          <w:marLeft w:val="0"/>
          <w:marRight w:val="0"/>
          <w:marTop w:val="0"/>
          <w:marBottom w:val="0"/>
          <w:divBdr>
            <w:top w:val="none" w:sz="0" w:space="0" w:color="auto"/>
            <w:left w:val="none" w:sz="0" w:space="0" w:color="auto"/>
            <w:bottom w:val="none" w:sz="0" w:space="0" w:color="auto"/>
            <w:right w:val="none" w:sz="0" w:space="0" w:color="auto"/>
          </w:divBdr>
          <w:divsChild>
            <w:div w:id="1804543990">
              <w:marLeft w:val="0"/>
              <w:marRight w:val="0"/>
              <w:marTop w:val="0"/>
              <w:marBottom w:val="0"/>
              <w:divBdr>
                <w:top w:val="none" w:sz="0" w:space="0" w:color="auto"/>
                <w:left w:val="none" w:sz="0" w:space="0" w:color="auto"/>
                <w:bottom w:val="none" w:sz="0" w:space="0" w:color="auto"/>
                <w:right w:val="none" w:sz="0" w:space="0" w:color="auto"/>
              </w:divBdr>
            </w:div>
          </w:divsChild>
        </w:div>
        <w:div w:id="614336751">
          <w:marLeft w:val="0"/>
          <w:marRight w:val="0"/>
          <w:marTop w:val="0"/>
          <w:marBottom w:val="0"/>
          <w:divBdr>
            <w:top w:val="none" w:sz="0" w:space="0" w:color="auto"/>
            <w:left w:val="none" w:sz="0" w:space="0" w:color="auto"/>
            <w:bottom w:val="none" w:sz="0" w:space="0" w:color="auto"/>
            <w:right w:val="none" w:sz="0" w:space="0" w:color="auto"/>
          </w:divBdr>
          <w:divsChild>
            <w:div w:id="505247933">
              <w:marLeft w:val="0"/>
              <w:marRight w:val="0"/>
              <w:marTop w:val="0"/>
              <w:marBottom w:val="0"/>
              <w:divBdr>
                <w:top w:val="none" w:sz="0" w:space="0" w:color="auto"/>
                <w:left w:val="none" w:sz="0" w:space="0" w:color="auto"/>
                <w:bottom w:val="none" w:sz="0" w:space="0" w:color="auto"/>
                <w:right w:val="none" w:sz="0" w:space="0" w:color="auto"/>
              </w:divBdr>
            </w:div>
          </w:divsChild>
        </w:div>
        <w:div w:id="639920211">
          <w:marLeft w:val="0"/>
          <w:marRight w:val="0"/>
          <w:marTop w:val="0"/>
          <w:marBottom w:val="0"/>
          <w:divBdr>
            <w:top w:val="none" w:sz="0" w:space="0" w:color="auto"/>
            <w:left w:val="none" w:sz="0" w:space="0" w:color="auto"/>
            <w:bottom w:val="none" w:sz="0" w:space="0" w:color="auto"/>
            <w:right w:val="none" w:sz="0" w:space="0" w:color="auto"/>
          </w:divBdr>
          <w:divsChild>
            <w:div w:id="2126194008">
              <w:marLeft w:val="0"/>
              <w:marRight w:val="0"/>
              <w:marTop w:val="0"/>
              <w:marBottom w:val="0"/>
              <w:divBdr>
                <w:top w:val="none" w:sz="0" w:space="0" w:color="auto"/>
                <w:left w:val="none" w:sz="0" w:space="0" w:color="auto"/>
                <w:bottom w:val="none" w:sz="0" w:space="0" w:color="auto"/>
                <w:right w:val="none" w:sz="0" w:space="0" w:color="auto"/>
              </w:divBdr>
            </w:div>
          </w:divsChild>
        </w:div>
        <w:div w:id="650669641">
          <w:marLeft w:val="0"/>
          <w:marRight w:val="0"/>
          <w:marTop w:val="0"/>
          <w:marBottom w:val="0"/>
          <w:divBdr>
            <w:top w:val="none" w:sz="0" w:space="0" w:color="auto"/>
            <w:left w:val="none" w:sz="0" w:space="0" w:color="auto"/>
            <w:bottom w:val="none" w:sz="0" w:space="0" w:color="auto"/>
            <w:right w:val="none" w:sz="0" w:space="0" w:color="auto"/>
          </w:divBdr>
          <w:divsChild>
            <w:div w:id="2110009168">
              <w:marLeft w:val="0"/>
              <w:marRight w:val="0"/>
              <w:marTop w:val="0"/>
              <w:marBottom w:val="0"/>
              <w:divBdr>
                <w:top w:val="none" w:sz="0" w:space="0" w:color="auto"/>
                <w:left w:val="none" w:sz="0" w:space="0" w:color="auto"/>
                <w:bottom w:val="none" w:sz="0" w:space="0" w:color="auto"/>
                <w:right w:val="none" w:sz="0" w:space="0" w:color="auto"/>
              </w:divBdr>
            </w:div>
          </w:divsChild>
        </w:div>
        <w:div w:id="651256534">
          <w:marLeft w:val="0"/>
          <w:marRight w:val="0"/>
          <w:marTop w:val="0"/>
          <w:marBottom w:val="0"/>
          <w:divBdr>
            <w:top w:val="none" w:sz="0" w:space="0" w:color="auto"/>
            <w:left w:val="none" w:sz="0" w:space="0" w:color="auto"/>
            <w:bottom w:val="none" w:sz="0" w:space="0" w:color="auto"/>
            <w:right w:val="none" w:sz="0" w:space="0" w:color="auto"/>
          </w:divBdr>
          <w:divsChild>
            <w:div w:id="1470780026">
              <w:marLeft w:val="0"/>
              <w:marRight w:val="0"/>
              <w:marTop w:val="0"/>
              <w:marBottom w:val="0"/>
              <w:divBdr>
                <w:top w:val="none" w:sz="0" w:space="0" w:color="auto"/>
                <w:left w:val="none" w:sz="0" w:space="0" w:color="auto"/>
                <w:bottom w:val="none" w:sz="0" w:space="0" w:color="auto"/>
                <w:right w:val="none" w:sz="0" w:space="0" w:color="auto"/>
              </w:divBdr>
            </w:div>
          </w:divsChild>
        </w:div>
        <w:div w:id="706490146">
          <w:marLeft w:val="0"/>
          <w:marRight w:val="0"/>
          <w:marTop w:val="0"/>
          <w:marBottom w:val="0"/>
          <w:divBdr>
            <w:top w:val="none" w:sz="0" w:space="0" w:color="auto"/>
            <w:left w:val="none" w:sz="0" w:space="0" w:color="auto"/>
            <w:bottom w:val="none" w:sz="0" w:space="0" w:color="auto"/>
            <w:right w:val="none" w:sz="0" w:space="0" w:color="auto"/>
          </w:divBdr>
          <w:divsChild>
            <w:div w:id="689768173">
              <w:marLeft w:val="0"/>
              <w:marRight w:val="0"/>
              <w:marTop w:val="0"/>
              <w:marBottom w:val="0"/>
              <w:divBdr>
                <w:top w:val="none" w:sz="0" w:space="0" w:color="auto"/>
                <w:left w:val="none" w:sz="0" w:space="0" w:color="auto"/>
                <w:bottom w:val="none" w:sz="0" w:space="0" w:color="auto"/>
                <w:right w:val="none" w:sz="0" w:space="0" w:color="auto"/>
              </w:divBdr>
            </w:div>
          </w:divsChild>
        </w:div>
        <w:div w:id="788084502">
          <w:marLeft w:val="0"/>
          <w:marRight w:val="0"/>
          <w:marTop w:val="0"/>
          <w:marBottom w:val="0"/>
          <w:divBdr>
            <w:top w:val="none" w:sz="0" w:space="0" w:color="auto"/>
            <w:left w:val="none" w:sz="0" w:space="0" w:color="auto"/>
            <w:bottom w:val="none" w:sz="0" w:space="0" w:color="auto"/>
            <w:right w:val="none" w:sz="0" w:space="0" w:color="auto"/>
          </w:divBdr>
          <w:divsChild>
            <w:div w:id="2001807657">
              <w:marLeft w:val="0"/>
              <w:marRight w:val="0"/>
              <w:marTop w:val="0"/>
              <w:marBottom w:val="0"/>
              <w:divBdr>
                <w:top w:val="none" w:sz="0" w:space="0" w:color="auto"/>
                <w:left w:val="none" w:sz="0" w:space="0" w:color="auto"/>
                <w:bottom w:val="none" w:sz="0" w:space="0" w:color="auto"/>
                <w:right w:val="none" w:sz="0" w:space="0" w:color="auto"/>
              </w:divBdr>
            </w:div>
          </w:divsChild>
        </w:div>
        <w:div w:id="808985151">
          <w:marLeft w:val="0"/>
          <w:marRight w:val="0"/>
          <w:marTop w:val="0"/>
          <w:marBottom w:val="0"/>
          <w:divBdr>
            <w:top w:val="none" w:sz="0" w:space="0" w:color="auto"/>
            <w:left w:val="none" w:sz="0" w:space="0" w:color="auto"/>
            <w:bottom w:val="none" w:sz="0" w:space="0" w:color="auto"/>
            <w:right w:val="none" w:sz="0" w:space="0" w:color="auto"/>
          </w:divBdr>
          <w:divsChild>
            <w:div w:id="1777553051">
              <w:marLeft w:val="0"/>
              <w:marRight w:val="0"/>
              <w:marTop w:val="0"/>
              <w:marBottom w:val="0"/>
              <w:divBdr>
                <w:top w:val="none" w:sz="0" w:space="0" w:color="auto"/>
                <w:left w:val="none" w:sz="0" w:space="0" w:color="auto"/>
                <w:bottom w:val="none" w:sz="0" w:space="0" w:color="auto"/>
                <w:right w:val="none" w:sz="0" w:space="0" w:color="auto"/>
              </w:divBdr>
            </w:div>
          </w:divsChild>
        </w:div>
        <w:div w:id="826092945">
          <w:marLeft w:val="0"/>
          <w:marRight w:val="0"/>
          <w:marTop w:val="0"/>
          <w:marBottom w:val="0"/>
          <w:divBdr>
            <w:top w:val="none" w:sz="0" w:space="0" w:color="auto"/>
            <w:left w:val="none" w:sz="0" w:space="0" w:color="auto"/>
            <w:bottom w:val="none" w:sz="0" w:space="0" w:color="auto"/>
            <w:right w:val="none" w:sz="0" w:space="0" w:color="auto"/>
          </w:divBdr>
          <w:divsChild>
            <w:div w:id="1815680303">
              <w:marLeft w:val="0"/>
              <w:marRight w:val="0"/>
              <w:marTop w:val="0"/>
              <w:marBottom w:val="0"/>
              <w:divBdr>
                <w:top w:val="none" w:sz="0" w:space="0" w:color="auto"/>
                <w:left w:val="none" w:sz="0" w:space="0" w:color="auto"/>
                <w:bottom w:val="none" w:sz="0" w:space="0" w:color="auto"/>
                <w:right w:val="none" w:sz="0" w:space="0" w:color="auto"/>
              </w:divBdr>
            </w:div>
          </w:divsChild>
        </w:div>
        <w:div w:id="884830787">
          <w:marLeft w:val="0"/>
          <w:marRight w:val="0"/>
          <w:marTop w:val="0"/>
          <w:marBottom w:val="0"/>
          <w:divBdr>
            <w:top w:val="none" w:sz="0" w:space="0" w:color="auto"/>
            <w:left w:val="none" w:sz="0" w:space="0" w:color="auto"/>
            <w:bottom w:val="none" w:sz="0" w:space="0" w:color="auto"/>
            <w:right w:val="none" w:sz="0" w:space="0" w:color="auto"/>
          </w:divBdr>
          <w:divsChild>
            <w:div w:id="1168252808">
              <w:marLeft w:val="0"/>
              <w:marRight w:val="0"/>
              <w:marTop w:val="0"/>
              <w:marBottom w:val="0"/>
              <w:divBdr>
                <w:top w:val="none" w:sz="0" w:space="0" w:color="auto"/>
                <w:left w:val="none" w:sz="0" w:space="0" w:color="auto"/>
                <w:bottom w:val="none" w:sz="0" w:space="0" w:color="auto"/>
                <w:right w:val="none" w:sz="0" w:space="0" w:color="auto"/>
              </w:divBdr>
            </w:div>
          </w:divsChild>
        </w:div>
        <w:div w:id="917904224">
          <w:marLeft w:val="0"/>
          <w:marRight w:val="0"/>
          <w:marTop w:val="0"/>
          <w:marBottom w:val="0"/>
          <w:divBdr>
            <w:top w:val="none" w:sz="0" w:space="0" w:color="auto"/>
            <w:left w:val="none" w:sz="0" w:space="0" w:color="auto"/>
            <w:bottom w:val="none" w:sz="0" w:space="0" w:color="auto"/>
            <w:right w:val="none" w:sz="0" w:space="0" w:color="auto"/>
          </w:divBdr>
          <w:divsChild>
            <w:div w:id="1058431591">
              <w:marLeft w:val="0"/>
              <w:marRight w:val="0"/>
              <w:marTop w:val="0"/>
              <w:marBottom w:val="0"/>
              <w:divBdr>
                <w:top w:val="none" w:sz="0" w:space="0" w:color="auto"/>
                <w:left w:val="none" w:sz="0" w:space="0" w:color="auto"/>
                <w:bottom w:val="none" w:sz="0" w:space="0" w:color="auto"/>
                <w:right w:val="none" w:sz="0" w:space="0" w:color="auto"/>
              </w:divBdr>
            </w:div>
          </w:divsChild>
        </w:div>
        <w:div w:id="934827251">
          <w:marLeft w:val="0"/>
          <w:marRight w:val="0"/>
          <w:marTop w:val="0"/>
          <w:marBottom w:val="0"/>
          <w:divBdr>
            <w:top w:val="none" w:sz="0" w:space="0" w:color="auto"/>
            <w:left w:val="none" w:sz="0" w:space="0" w:color="auto"/>
            <w:bottom w:val="none" w:sz="0" w:space="0" w:color="auto"/>
            <w:right w:val="none" w:sz="0" w:space="0" w:color="auto"/>
          </w:divBdr>
          <w:divsChild>
            <w:div w:id="2116705271">
              <w:marLeft w:val="0"/>
              <w:marRight w:val="0"/>
              <w:marTop w:val="0"/>
              <w:marBottom w:val="0"/>
              <w:divBdr>
                <w:top w:val="none" w:sz="0" w:space="0" w:color="auto"/>
                <w:left w:val="none" w:sz="0" w:space="0" w:color="auto"/>
                <w:bottom w:val="none" w:sz="0" w:space="0" w:color="auto"/>
                <w:right w:val="none" w:sz="0" w:space="0" w:color="auto"/>
              </w:divBdr>
            </w:div>
          </w:divsChild>
        </w:div>
        <w:div w:id="957763037">
          <w:marLeft w:val="0"/>
          <w:marRight w:val="0"/>
          <w:marTop w:val="0"/>
          <w:marBottom w:val="0"/>
          <w:divBdr>
            <w:top w:val="none" w:sz="0" w:space="0" w:color="auto"/>
            <w:left w:val="none" w:sz="0" w:space="0" w:color="auto"/>
            <w:bottom w:val="none" w:sz="0" w:space="0" w:color="auto"/>
            <w:right w:val="none" w:sz="0" w:space="0" w:color="auto"/>
          </w:divBdr>
          <w:divsChild>
            <w:div w:id="2062705185">
              <w:marLeft w:val="0"/>
              <w:marRight w:val="0"/>
              <w:marTop w:val="0"/>
              <w:marBottom w:val="0"/>
              <w:divBdr>
                <w:top w:val="none" w:sz="0" w:space="0" w:color="auto"/>
                <w:left w:val="none" w:sz="0" w:space="0" w:color="auto"/>
                <w:bottom w:val="none" w:sz="0" w:space="0" w:color="auto"/>
                <w:right w:val="none" w:sz="0" w:space="0" w:color="auto"/>
              </w:divBdr>
            </w:div>
          </w:divsChild>
        </w:div>
        <w:div w:id="974874450">
          <w:marLeft w:val="0"/>
          <w:marRight w:val="0"/>
          <w:marTop w:val="0"/>
          <w:marBottom w:val="0"/>
          <w:divBdr>
            <w:top w:val="none" w:sz="0" w:space="0" w:color="auto"/>
            <w:left w:val="none" w:sz="0" w:space="0" w:color="auto"/>
            <w:bottom w:val="none" w:sz="0" w:space="0" w:color="auto"/>
            <w:right w:val="none" w:sz="0" w:space="0" w:color="auto"/>
          </w:divBdr>
          <w:divsChild>
            <w:div w:id="564146247">
              <w:marLeft w:val="0"/>
              <w:marRight w:val="0"/>
              <w:marTop w:val="0"/>
              <w:marBottom w:val="0"/>
              <w:divBdr>
                <w:top w:val="none" w:sz="0" w:space="0" w:color="auto"/>
                <w:left w:val="none" w:sz="0" w:space="0" w:color="auto"/>
                <w:bottom w:val="none" w:sz="0" w:space="0" w:color="auto"/>
                <w:right w:val="none" w:sz="0" w:space="0" w:color="auto"/>
              </w:divBdr>
            </w:div>
          </w:divsChild>
        </w:div>
        <w:div w:id="978606695">
          <w:marLeft w:val="0"/>
          <w:marRight w:val="0"/>
          <w:marTop w:val="0"/>
          <w:marBottom w:val="0"/>
          <w:divBdr>
            <w:top w:val="none" w:sz="0" w:space="0" w:color="auto"/>
            <w:left w:val="none" w:sz="0" w:space="0" w:color="auto"/>
            <w:bottom w:val="none" w:sz="0" w:space="0" w:color="auto"/>
            <w:right w:val="none" w:sz="0" w:space="0" w:color="auto"/>
          </w:divBdr>
          <w:divsChild>
            <w:div w:id="185216375">
              <w:marLeft w:val="0"/>
              <w:marRight w:val="0"/>
              <w:marTop w:val="0"/>
              <w:marBottom w:val="0"/>
              <w:divBdr>
                <w:top w:val="none" w:sz="0" w:space="0" w:color="auto"/>
                <w:left w:val="none" w:sz="0" w:space="0" w:color="auto"/>
                <w:bottom w:val="none" w:sz="0" w:space="0" w:color="auto"/>
                <w:right w:val="none" w:sz="0" w:space="0" w:color="auto"/>
              </w:divBdr>
            </w:div>
          </w:divsChild>
        </w:div>
        <w:div w:id="1055658440">
          <w:marLeft w:val="0"/>
          <w:marRight w:val="0"/>
          <w:marTop w:val="0"/>
          <w:marBottom w:val="0"/>
          <w:divBdr>
            <w:top w:val="none" w:sz="0" w:space="0" w:color="auto"/>
            <w:left w:val="none" w:sz="0" w:space="0" w:color="auto"/>
            <w:bottom w:val="none" w:sz="0" w:space="0" w:color="auto"/>
            <w:right w:val="none" w:sz="0" w:space="0" w:color="auto"/>
          </w:divBdr>
          <w:divsChild>
            <w:div w:id="926309594">
              <w:marLeft w:val="0"/>
              <w:marRight w:val="0"/>
              <w:marTop w:val="0"/>
              <w:marBottom w:val="0"/>
              <w:divBdr>
                <w:top w:val="none" w:sz="0" w:space="0" w:color="auto"/>
                <w:left w:val="none" w:sz="0" w:space="0" w:color="auto"/>
                <w:bottom w:val="none" w:sz="0" w:space="0" w:color="auto"/>
                <w:right w:val="none" w:sz="0" w:space="0" w:color="auto"/>
              </w:divBdr>
            </w:div>
          </w:divsChild>
        </w:div>
        <w:div w:id="1059984633">
          <w:marLeft w:val="0"/>
          <w:marRight w:val="0"/>
          <w:marTop w:val="0"/>
          <w:marBottom w:val="0"/>
          <w:divBdr>
            <w:top w:val="none" w:sz="0" w:space="0" w:color="auto"/>
            <w:left w:val="none" w:sz="0" w:space="0" w:color="auto"/>
            <w:bottom w:val="none" w:sz="0" w:space="0" w:color="auto"/>
            <w:right w:val="none" w:sz="0" w:space="0" w:color="auto"/>
          </w:divBdr>
          <w:divsChild>
            <w:div w:id="1142314408">
              <w:marLeft w:val="0"/>
              <w:marRight w:val="0"/>
              <w:marTop w:val="0"/>
              <w:marBottom w:val="0"/>
              <w:divBdr>
                <w:top w:val="none" w:sz="0" w:space="0" w:color="auto"/>
                <w:left w:val="none" w:sz="0" w:space="0" w:color="auto"/>
                <w:bottom w:val="none" w:sz="0" w:space="0" w:color="auto"/>
                <w:right w:val="none" w:sz="0" w:space="0" w:color="auto"/>
              </w:divBdr>
            </w:div>
          </w:divsChild>
        </w:div>
        <w:div w:id="1066075823">
          <w:marLeft w:val="0"/>
          <w:marRight w:val="0"/>
          <w:marTop w:val="0"/>
          <w:marBottom w:val="0"/>
          <w:divBdr>
            <w:top w:val="none" w:sz="0" w:space="0" w:color="auto"/>
            <w:left w:val="none" w:sz="0" w:space="0" w:color="auto"/>
            <w:bottom w:val="none" w:sz="0" w:space="0" w:color="auto"/>
            <w:right w:val="none" w:sz="0" w:space="0" w:color="auto"/>
          </w:divBdr>
          <w:divsChild>
            <w:div w:id="592011085">
              <w:marLeft w:val="0"/>
              <w:marRight w:val="0"/>
              <w:marTop w:val="0"/>
              <w:marBottom w:val="0"/>
              <w:divBdr>
                <w:top w:val="none" w:sz="0" w:space="0" w:color="auto"/>
                <w:left w:val="none" w:sz="0" w:space="0" w:color="auto"/>
                <w:bottom w:val="none" w:sz="0" w:space="0" w:color="auto"/>
                <w:right w:val="none" w:sz="0" w:space="0" w:color="auto"/>
              </w:divBdr>
            </w:div>
          </w:divsChild>
        </w:div>
        <w:div w:id="1076636423">
          <w:marLeft w:val="0"/>
          <w:marRight w:val="0"/>
          <w:marTop w:val="0"/>
          <w:marBottom w:val="0"/>
          <w:divBdr>
            <w:top w:val="none" w:sz="0" w:space="0" w:color="auto"/>
            <w:left w:val="none" w:sz="0" w:space="0" w:color="auto"/>
            <w:bottom w:val="none" w:sz="0" w:space="0" w:color="auto"/>
            <w:right w:val="none" w:sz="0" w:space="0" w:color="auto"/>
          </w:divBdr>
          <w:divsChild>
            <w:div w:id="830832527">
              <w:marLeft w:val="0"/>
              <w:marRight w:val="0"/>
              <w:marTop w:val="0"/>
              <w:marBottom w:val="0"/>
              <w:divBdr>
                <w:top w:val="none" w:sz="0" w:space="0" w:color="auto"/>
                <w:left w:val="none" w:sz="0" w:space="0" w:color="auto"/>
                <w:bottom w:val="none" w:sz="0" w:space="0" w:color="auto"/>
                <w:right w:val="none" w:sz="0" w:space="0" w:color="auto"/>
              </w:divBdr>
            </w:div>
          </w:divsChild>
        </w:div>
        <w:div w:id="1081175019">
          <w:marLeft w:val="0"/>
          <w:marRight w:val="0"/>
          <w:marTop w:val="0"/>
          <w:marBottom w:val="0"/>
          <w:divBdr>
            <w:top w:val="none" w:sz="0" w:space="0" w:color="auto"/>
            <w:left w:val="none" w:sz="0" w:space="0" w:color="auto"/>
            <w:bottom w:val="none" w:sz="0" w:space="0" w:color="auto"/>
            <w:right w:val="none" w:sz="0" w:space="0" w:color="auto"/>
          </w:divBdr>
          <w:divsChild>
            <w:div w:id="1638416096">
              <w:marLeft w:val="0"/>
              <w:marRight w:val="0"/>
              <w:marTop w:val="0"/>
              <w:marBottom w:val="0"/>
              <w:divBdr>
                <w:top w:val="none" w:sz="0" w:space="0" w:color="auto"/>
                <w:left w:val="none" w:sz="0" w:space="0" w:color="auto"/>
                <w:bottom w:val="none" w:sz="0" w:space="0" w:color="auto"/>
                <w:right w:val="none" w:sz="0" w:space="0" w:color="auto"/>
              </w:divBdr>
            </w:div>
          </w:divsChild>
        </w:div>
        <w:div w:id="1088312068">
          <w:marLeft w:val="0"/>
          <w:marRight w:val="0"/>
          <w:marTop w:val="0"/>
          <w:marBottom w:val="0"/>
          <w:divBdr>
            <w:top w:val="none" w:sz="0" w:space="0" w:color="auto"/>
            <w:left w:val="none" w:sz="0" w:space="0" w:color="auto"/>
            <w:bottom w:val="none" w:sz="0" w:space="0" w:color="auto"/>
            <w:right w:val="none" w:sz="0" w:space="0" w:color="auto"/>
          </w:divBdr>
          <w:divsChild>
            <w:div w:id="1679893301">
              <w:marLeft w:val="0"/>
              <w:marRight w:val="0"/>
              <w:marTop w:val="0"/>
              <w:marBottom w:val="0"/>
              <w:divBdr>
                <w:top w:val="none" w:sz="0" w:space="0" w:color="auto"/>
                <w:left w:val="none" w:sz="0" w:space="0" w:color="auto"/>
                <w:bottom w:val="none" w:sz="0" w:space="0" w:color="auto"/>
                <w:right w:val="none" w:sz="0" w:space="0" w:color="auto"/>
              </w:divBdr>
            </w:div>
          </w:divsChild>
        </w:div>
        <w:div w:id="1130246098">
          <w:marLeft w:val="0"/>
          <w:marRight w:val="0"/>
          <w:marTop w:val="0"/>
          <w:marBottom w:val="0"/>
          <w:divBdr>
            <w:top w:val="none" w:sz="0" w:space="0" w:color="auto"/>
            <w:left w:val="none" w:sz="0" w:space="0" w:color="auto"/>
            <w:bottom w:val="none" w:sz="0" w:space="0" w:color="auto"/>
            <w:right w:val="none" w:sz="0" w:space="0" w:color="auto"/>
          </w:divBdr>
          <w:divsChild>
            <w:div w:id="948971024">
              <w:marLeft w:val="0"/>
              <w:marRight w:val="0"/>
              <w:marTop w:val="0"/>
              <w:marBottom w:val="0"/>
              <w:divBdr>
                <w:top w:val="none" w:sz="0" w:space="0" w:color="auto"/>
                <w:left w:val="none" w:sz="0" w:space="0" w:color="auto"/>
                <w:bottom w:val="none" w:sz="0" w:space="0" w:color="auto"/>
                <w:right w:val="none" w:sz="0" w:space="0" w:color="auto"/>
              </w:divBdr>
            </w:div>
          </w:divsChild>
        </w:div>
        <w:div w:id="1148592722">
          <w:marLeft w:val="0"/>
          <w:marRight w:val="0"/>
          <w:marTop w:val="0"/>
          <w:marBottom w:val="0"/>
          <w:divBdr>
            <w:top w:val="none" w:sz="0" w:space="0" w:color="auto"/>
            <w:left w:val="none" w:sz="0" w:space="0" w:color="auto"/>
            <w:bottom w:val="none" w:sz="0" w:space="0" w:color="auto"/>
            <w:right w:val="none" w:sz="0" w:space="0" w:color="auto"/>
          </w:divBdr>
          <w:divsChild>
            <w:div w:id="309403312">
              <w:marLeft w:val="0"/>
              <w:marRight w:val="0"/>
              <w:marTop w:val="0"/>
              <w:marBottom w:val="0"/>
              <w:divBdr>
                <w:top w:val="none" w:sz="0" w:space="0" w:color="auto"/>
                <w:left w:val="none" w:sz="0" w:space="0" w:color="auto"/>
                <w:bottom w:val="none" w:sz="0" w:space="0" w:color="auto"/>
                <w:right w:val="none" w:sz="0" w:space="0" w:color="auto"/>
              </w:divBdr>
            </w:div>
          </w:divsChild>
        </w:div>
        <w:div w:id="1150246515">
          <w:marLeft w:val="0"/>
          <w:marRight w:val="0"/>
          <w:marTop w:val="0"/>
          <w:marBottom w:val="0"/>
          <w:divBdr>
            <w:top w:val="none" w:sz="0" w:space="0" w:color="auto"/>
            <w:left w:val="none" w:sz="0" w:space="0" w:color="auto"/>
            <w:bottom w:val="none" w:sz="0" w:space="0" w:color="auto"/>
            <w:right w:val="none" w:sz="0" w:space="0" w:color="auto"/>
          </w:divBdr>
          <w:divsChild>
            <w:div w:id="1236627235">
              <w:marLeft w:val="0"/>
              <w:marRight w:val="0"/>
              <w:marTop w:val="0"/>
              <w:marBottom w:val="0"/>
              <w:divBdr>
                <w:top w:val="none" w:sz="0" w:space="0" w:color="auto"/>
                <w:left w:val="none" w:sz="0" w:space="0" w:color="auto"/>
                <w:bottom w:val="none" w:sz="0" w:space="0" w:color="auto"/>
                <w:right w:val="none" w:sz="0" w:space="0" w:color="auto"/>
              </w:divBdr>
            </w:div>
          </w:divsChild>
        </w:div>
        <w:div w:id="1190096933">
          <w:marLeft w:val="0"/>
          <w:marRight w:val="0"/>
          <w:marTop w:val="0"/>
          <w:marBottom w:val="0"/>
          <w:divBdr>
            <w:top w:val="none" w:sz="0" w:space="0" w:color="auto"/>
            <w:left w:val="none" w:sz="0" w:space="0" w:color="auto"/>
            <w:bottom w:val="none" w:sz="0" w:space="0" w:color="auto"/>
            <w:right w:val="none" w:sz="0" w:space="0" w:color="auto"/>
          </w:divBdr>
          <w:divsChild>
            <w:div w:id="1949654414">
              <w:marLeft w:val="0"/>
              <w:marRight w:val="0"/>
              <w:marTop w:val="0"/>
              <w:marBottom w:val="0"/>
              <w:divBdr>
                <w:top w:val="none" w:sz="0" w:space="0" w:color="auto"/>
                <w:left w:val="none" w:sz="0" w:space="0" w:color="auto"/>
                <w:bottom w:val="none" w:sz="0" w:space="0" w:color="auto"/>
                <w:right w:val="none" w:sz="0" w:space="0" w:color="auto"/>
              </w:divBdr>
            </w:div>
          </w:divsChild>
        </w:div>
        <w:div w:id="1195580244">
          <w:marLeft w:val="0"/>
          <w:marRight w:val="0"/>
          <w:marTop w:val="0"/>
          <w:marBottom w:val="0"/>
          <w:divBdr>
            <w:top w:val="none" w:sz="0" w:space="0" w:color="auto"/>
            <w:left w:val="none" w:sz="0" w:space="0" w:color="auto"/>
            <w:bottom w:val="none" w:sz="0" w:space="0" w:color="auto"/>
            <w:right w:val="none" w:sz="0" w:space="0" w:color="auto"/>
          </w:divBdr>
          <w:divsChild>
            <w:div w:id="729573762">
              <w:marLeft w:val="0"/>
              <w:marRight w:val="0"/>
              <w:marTop w:val="0"/>
              <w:marBottom w:val="0"/>
              <w:divBdr>
                <w:top w:val="none" w:sz="0" w:space="0" w:color="auto"/>
                <w:left w:val="none" w:sz="0" w:space="0" w:color="auto"/>
                <w:bottom w:val="none" w:sz="0" w:space="0" w:color="auto"/>
                <w:right w:val="none" w:sz="0" w:space="0" w:color="auto"/>
              </w:divBdr>
            </w:div>
          </w:divsChild>
        </w:div>
        <w:div w:id="1213692177">
          <w:marLeft w:val="0"/>
          <w:marRight w:val="0"/>
          <w:marTop w:val="0"/>
          <w:marBottom w:val="0"/>
          <w:divBdr>
            <w:top w:val="none" w:sz="0" w:space="0" w:color="auto"/>
            <w:left w:val="none" w:sz="0" w:space="0" w:color="auto"/>
            <w:bottom w:val="none" w:sz="0" w:space="0" w:color="auto"/>
            <w:right w:val="none" w:sz="0" w:space="0" w:color="auto"/>
          </w:divBdr>
          <w:divsChild>
            <w:div w:id="1868253338">
              <w:marLeft w:val="0"/>
              <w:marRight w:val="0"/>
              <w:marTop w:val="0"/>
              <w:marBottom w:val="0"/>
              <w:divBdr>
                <w:top w:val="none" w:sz="0" w:space="0" w:color="auto"/>
                <w:left w:val="none" w:sz="0" w:space="0" w:color="auto"/>
                <w:bottom w:val="none" w:sz="0" w:space="0" w:color="auto"/>
                <w:right w:val="none" w:sz="0" w:space="0" w:color="auto"/>
              </w:divBdr>
            </w:div>
          </w:divsChild>
        </w:div>
        <w:div w:id="1225335023">
          <w:marLeft w:val="0"/>
          <w:marRight w:val="0"/>
          <w:marTop w:val="0"/>
          <w:marBottom w:val="0"/>
          <w:divBdr>
            <w:top w:val="none" w:sz="0" w:space="0" w:color="auto"/>
            <w:left w:val="none" w:sz="0" w:space="0" w:color="auto"/>
            <w:bottom w:val="none" w:sz="0" w:space="0" w:color="auto"/>
            <w:right w:val="none" w:sz="0" w:space="0" w:color="auto"/>
          </w:divBdr>
          <w:divsChild>
            <w:div w:id="444737514">
              <w:marLeft w:val="0"/>
              <w:marRight w:val="0"/>
              <w:marTop w:val="0"/>
              <w:marBottom w:val="0"/>
              <w:divBdr>
                <w:top w:val="none" w:sz="0" w:space="0" w:color="auto"/>
                <w:left w:val="none" w:sz="0" w:space="0" w:color="auto"/>
                <w:bottom w:val="none" w:sz="0" w:space="0" w:color="auto"/>
                <w:right w:val="none" w:sz="0" w:space="0" w:color="auto"/>
              </w:divBdr>
            </w:div>
          </w:divsChild>
        </w:div>
        <w:div w:id="1233472005">
          <w:marLeft w:val="0"/>
          <w:marRight w:val="0"/>
          <w:marTop w:val="0"/>
          <w:marBottom w:val="0"/>
          <w:divBdr>
            <w:top w:val="none" w:sz="0" w:space="0" w:color="auto"/>
            <w:left w:val="none" w:sz="0" w:space="0" w:color="auto"/>
            <w:bottom w:val="none" w:sz="0" w:space="0" w:color="auto"/>
            <w:right w:val="none" w:sz="0" w:space="0" w:color="auto"/>
          </w:divBdr>
          <w:divsChild>
            <w:div w:id="374621467">
              <w:marLeft w:val="0"/>
              <w:marRight w:val="0"/>
              <w:marTop w:val="0"/>
              <w:marBottom w:val="0"/>
              <w:divBdr>
                <w:top w:val="none" w:sz="0" w:space="0" w:color="auto"/>
                <w:left w:val="none" w:sz="0" w:space="0" w:color="auto"/>
                <w:bottom w:val="none" w:sz="0" w:space="0" w:color="auto"/>
                <w:right w:val="none" w:sz="0" w:space="0" w:color="auto"/>
              </w:divBdr>
            </w:div>
          </w:divsChild>
        </w:div>
        <w:div w:id="1270505272">
          <w:marLeft w:val="0"/>
          <w:marRight w:val="0"/>
          <w:marTop w:val="0"/>
          <w:marBottom w:val="0"/>
          <w:divBdr>
            <w:top w:val="none" w:sz="0" w:space="0" w:color="auto"/>
            <w:left w:val="none" w:sz="0" w:space="0" w:color="auto"/>
            <w:bottom w:val="none" w:sz="0" w:space="0" w:color="auto"/>
            <w:right w:val="none" w:sz="0" w:space="0" w:color="auto"/>
          </w:divBdr>
          <w:divsChild>
            <w:div w:id="1555462091">
              <w:marLeft w:val="0"/>
              <w:marRight w:val="0"/>
              <w:marTop w:val="0"/>
              <w:marBottom w:val="0"/>
              <w:divBdr>
                <w:top w:val="none" w:sz="0" w:space="0" w:color="auto"/>
                <w:left w:val="none" w:sz="0" w:space="0" w:color="auto"/>
                <w:bottom w:val="none" w:sz="0" w:space="0" w:color="auto"/>
                <w:right w:val="none" w:sz="0" w:space="0" w:color="auto"/>
              </w:divBdr>
            </w:div>
          </w:divsChild>
        </w:div>
        <w:div w:id="1301038156">
          <w:marLeft w:val="0"/>
          <w:marRight w:val="0"/>
          <w:marTop w:val="0"/>
          <w:marBottom w:val="0"/>
          <w:divBdr>
            <w:top w:val="none" w:sz="0" w:space="0" w:color="auto"/>
            <w:left w:val="none" w:sz="0" w:space="0" w:color="auto"/>
            <w:bottom w:val="none" w:sz="0" w:space="0" w:color="auto"/>
            <w:right w:val="none" w:sz="0" w:space="0" w:color="auto"/>
          </w:divBdr>
          <w:divsChild>
            <w:div w:id="1350250992">
              <w:marLeft w:val="0"/>
              <w:marRight w:val="0"/>
              <w:marTop w:val="0"/>
              <w:marBottom w:val="0"/>
              <w:divBdr>
                <w:top w:val="none" w:sz="0" w:space="0" w:color="auto"/>
                <w:left w:val="none" w:sz="0" w:space="0" w:color="auto"/>
                <w:bottom w:val="none" w:sz="0" w:space="0" w:color="auto"/>
                <w:right w:val="none" w:sz="0" w:space="0" w:color="auto"/>
              </w:divBdr>
            </w:div>
          </w:divsChild>
        </w:div>
        <w:div w:id="1320419858">
          <w:marLeft w:val="0"/>
          <w:marRight w:val="0"/>
          <w:marTop w:val="0"/>
          <w:marBottom w:val="0"/>
          <w:divBdr>
            <w:top w:val="none" w:sz="0" w:space="0" w:color="auto"/>
            <w:left w:val="none" w:sz="0" w:space="0" w:color="auto"/>
            <w:bottom w:val="none" w:sz="0" w:space="0" w:color="auto"/>
            <w:right w:val="none" w:sz="0" w:space="0" w:color="auto"/>
          </w:divBdr>
          <w:divsChild>
            <w:div w:id="2111856408">
              <w:marLeft w:val="0"/>
              <w:marRight w:val="0"/>
              <w:marTop w:val="0"/>
              <w:marBottom w:val="0"/>
              <w:divBdr>
                <w:top w:val="none" w:sz="0" w:space="0" w:color="auto"/>
                <w:left w:val="none" w:sz="0" w:space="0" w:color="auto"/>
                <w:bottom w:val="none" w:sz="0" w:space="0" w:color="auto"/>
                <w:right w:val="none" w:sz="0" w:space="0" w:color="auto"/>
              </w:divBdr>
            </w:div>
          </w:divsChild>
        </w:div>
        <w:div w:id="1325358446">
          <w:marLeft w:val="0"/>
          <w:marRight w:val="0"/>
          <w:marTop w:val="0"/>
          <w:marBottom w:val="0"/>
          <w:divBdr>
            <w:top w:val="none" w:sz="0" w:space="0" w:color="auto"/>
            <w:left w:val="none" w:sz="0" w:space="0" w:color="auto"/>
            <w:bottom w:val="none" w:sz="0" w:space="0" w:color="auto"/>
            <w:right w:val="none" w:sz="0" w:space="0" w:color="auto"/>
          </w:divBdr>
          <w:divsChild>
            <w:div w:id="324284762">
              <w:marLeft w:val="0"/>
              <w:marRight w:val="0"/>
              <w:marTop w:val="0"/>
              <w:marBottom w:val="0"/>
              <w:divBdr>
                <w:top w:val="none" w:sz="0" w:space="0" w:color="auto"/>
                <w:left w:val="none" w:sz="0" w:space="0" w:color="auto"/>
                <w:bottom w:val="none" w:sz="0" w:space="0" w:color="auto"/>
                <w:right w:val="none" w:sz="0" w:space="0" w:color="auto"/>
              </w:divBdr>
            </w:div>
          </w:divsChild>
        </w:div>
        <w:div w:id="1334336153">
          <w:marLeft w:val="0"/>
          <w:marRight w:val="0"/>
          <w:marTop w:val="0"/>
          <w:marBottom w:val="0"/>
          <w:divBdr>
            <w:top w:val="none" w:sz="0" w:space="0" w:color="auto"/>
            <w:left w:val="none" w:sz="0" w:space="0" w:color="auto"/>
            <w:bottom w:val="none" w:sz="0" w:space="0" w:color="auto"/>
            <w:right w:val="none" w:sz="0" w:space="0" w:color="auto"/>
          </w:divBdr>
          <w:divsChild>
            <w:div w:id="208151940">
              <w:marLeft w:val="0"/>
              <w:marRight w:val="0"/>
              <w:marTop w:val="0"/>
              <w:marBottom w:val="0"/>
              <w:divBdr>
                <w:top w:val="none" w:sz="0" w:space="0" w:color="auto"/>
                <w:left w:val="none" w:sz="0" w:space="0" w:color="auto"/>
                <w:bottom w:val="none" w:sz="0" w:space="0" w:color="auto"/>
                <w:right w:val="none" w:sz="0" w:space="0" w:color="auto"/>
              </w:divBdr>
            </w:div>
          </w:divsChild>
        </w:div>
        <w:div w:id="1357120150">
          <w:marLeft w:val="0"/>
          <w:marRight w:val="0"/>
          <w:marTop w:val="0"/>
          <w:marBottom w:val="0"/>
          <w:divBdr>
            <w:top w:val="none" w:sz="0" w:space="0" w:color="auto"/>
            <w:left w:val="none" w:sz="0" w:space="0" w:color="auto"/>
            <w:bottom w:val="none" w:sz="0" w:space="0" w:color="auto"/>
            <w:right w:val="none" w:sz="0" w:space="0" w:color="auto"/>
          </w:divBdr>
          <w:divsChild>
            <w:div w:id="723257070">
              <w:marLeft w:val="0"/>
              <w:marRight w:val="0"/>
              <w:marTop w:val="0"/>
              <w:marBottom w:val="0"/>
              <w:divBdr>
                <w:top w:val="none" w:sz="0" w:space="0" w:color="auto"/>
                <w:left w:val="none" w:sz="0" w:space="0" w:color="auto"/>
                <w:bottom w:val="none" w:sz="0" w:space="0" w:color="auto"/>
                <w:right w:val="none" w:sz="0" w:space="0" w:color="auto"/>
              </w:divBdr>
            </w:div>
          </w:divsChild>
        </w:div>
        <w:div w:id="1361979436">
          <w:marLeft w:val="0"/>
          <w:marRight w:val="0"/>
          <w:marTop w:val="0"/>
          <w:marBottom w:val="0"/>
          <w:divBdr>
            <w:top w:val="none" w:sz="0" w:space="0" w:color="auto"/>
            <w:left w:val="none" w:sz="0" w:space="0" w:color="auto"/>
            <w:bottom w:val="none" w:sz="0" w:space="0" w:color="auto"/>
            <w:right w:val="none" w:sz="0" w:space="0" w:color="auto"/>
          </w:divBdr>
          <w:divsChild>
            <w:div w:id="1405251390">
              <w:marLeft w:val="0"/>
              <w:marRight w:val="0"/>
              <w:marTop w:val="0"/>
              <w:marBottom w:val="0"/>
              <w:divBdr>
                <w:top w:val="none" w:sz="0" w:space="0" w:color="auto"/>
                <w:left w:val="none" w:sz="0" w:space="0" w:color="auto"/>
                <w:bottom w:val="none" w:sz="0" w:space="0" w:color="auto"/>
                <w:right w:val="none" w:sz="0" w:space="0" w:color="auto"/>
              </w:divBdr>
            </w:div>
          </w:divsChild>
        </w:div>
        <w:div w:id="1386953637">
          <w:marLeft w:val="0"/>
          <w:marRight w:val="0"/>
          <w:marTop w:val="0"/>
          <w:marBottom w:val="0"/>
          <w:divBdr>
            <w:top w:val="none" w:sz="0" w:space="0" w:color="auto"/>
            <w:left w:val="none" w:sz="0" w:space="0" w:color="auto"/>
            <w:bottom w:val="none" w:sz="0" w:space="0" w:color="auto"/>
            <w:right w:val="none" w:sz="0" w:space="0" w:color="auto"/>
          </w:divBdr>
          <w:divsChild>
            <w:div w:id="359746511">
              <w:marLeft w:val="0"/>
              <w:marRight w:val="0"/>
              <w:marTop w:val="0"/>
              <w:marBottom w:val="0"/>
              <w:divBdr>
                <w:top w:val="none" w:sz="0" w:space="0" w:color="auto"/>
                <w:left w:val="none" w:sz="0" w:space="0" w:color="auto"/>
                <w:bottom w:val="none" w:sz="0" w:space="0" w:color="auto"/>
                <w:right w:val="none" w:sz="0" w:space="0" w:color="auto"/>
              </w:divBdr>
            </w:div>
          </w:divsChild>
        </w:div>
        <w:div w:id="1416509235">
          <w:marLeft w:val="0"/>
          <w:marRight w:val="0"/>
          <w:marTop w:val="0"/>
          <w:marBottom w:val="0"/>
          <w:divBdr>
            <w:top w:val="none" w:sz="0" w:space="0" w:color="auto"/>
            <w:left w:val="none" w:sz="0" w:space="0" w:color="auto"/>
            <w:bottom w:val="none" w:sz="0" w:space="0" w:color="auto"/>
            <w:right w:val="none" w:sz="0" w:space="0" w:color="auto"/>
          </w:divBdr>
          <w:divsChild>
            <w:div w:id="942876937">
              <w:marLeft w:val="0"/>
              <w:marRight w:val="0"/>
              <w:marTop w:val="0"/>
              <w:marBottom w:val="0"/>
              <w:divBdr>
                <w:top w:val="none" w:sz="0" w:space="0" w:color="auto"/>
                <w:left w:val="none" w:sz="0" w:space="0" w:color="auto"/>
                <w:bottom w:val="none" w:sz="0" w:space="0" w:color="auto"/>
                <w:right w:val="none" w:sz="0" w:space="0" w:color="auto"/>
              </w:divBdr>
            </w:div>
          </w:divsChild>
        </w:div>
        <w:div w:id="1461921831">
          <w:marLeft w:val="0"/>
          <w:marRight w:val="0"/>
          <w:marTop w:val="0"/>
          <w:marBottom w:val="0"/>
          <w:divBdr>
            <w:top w:val="none" w:sz="0" w:space="0" w:color="auto"/>
            <w:left w:val="none" w:sz="0" w:space="0" w:color="auto"/>
            <w:bottom w:val="none" w:sz="0" w:space="0" w:color="auto"/>
            <w:right w:val="none" w:sz="0" w:space="0" w:color="auto"/>
          </w:divBdr>
          <w:divsChild>
            <w:div w:id="117190858">
              <w:marLeft w:val="0"/>
              <w:marRight w:val="0"/>
              <w:marTop w:val="0"/>
              <w:marBottom w:val="0"/>
              <w:divBdr>
                <w:top w:val="none" w:sz="0" w:space="0" w:color="auto"/>
                <w:left w:val="none" w:sz="0" w:space="0" w:color="auto"/>
                <w:bottom w:val="none" w:sz="0" w:space="0" w:color="auto"/>
                <w:right w:val="none" w:sz="0" w:space="0" w:color="auto"/>
              </w:divBdr>
            </w:div>
          </w:divsChild>
        </w:div>
        <w:div w:id="1479373304">
          <w:marLeft w:val="0"/>
          <w:marRight w:val="0"/>
          <w:marTop w:val="0"/>
          <w:marBottom w:val="0"/>
          <w:divBdr>
            <w:top w:val="none" w:sz="0" w:space="0" w:color="auto"/>
            <w:left w:val="none" w:sz="0" w:space="0" w:color="auto"/>
            <w:bottom w:val="none" w:sz="0" w:space="0" w:color="auto"/>
            <w:right w:val="none" w:sz="0" w:space="0" w:color="auto"/>
          </w:divBdr>
          <w:divsChild>
            <w:div w:id="1120684173">
              <w:marLeft w:val="0"/>
              <w:marRight w:val="0"/>
              <w:marTop w:val="0"/>
              <w:marBottom w:val="0"/>
              <w:divBdr>
                <w:top w:val="none" w:sz="0" w:space="0" w:color="auto"/>
                <w:left w:val="none" w:sz="0" w:space="0" w:color="auto"/>
                <w:bottom w:val="none" w:sz="0" w:space="0" w:color="auto"/>
                <w:right w:val="none" w:sz="0" w:space="0" w:color="auto"/>
              </w:divBdr>
            </w:div>
          </w:divsChild>
        </w:div>
        <w:div w:id="1548907880">
          <w:marLeft w:val="0"/>
          <w:marRight w:val="0"/>
          <w:marTop w:val="0"/>
          <w:marBottom w:val="0"/>
          <w:divBdr>
            <w:top w:val="none" w:sz="0" w:space="0" w:color="auto"/>
            <w:left w:val="none" w:sz="0" w:space="0" w:color="auto"/>
            <w:bottom w:val="none" w:sz="0" w:space="0" w:color="auto"/>
            <w:right w:val="none" w:sz="0" w:space="0" w:color="auto"/>
          </w:divBdr>
          <w:divsChild>
            <w:div w:id="1111586293">
              <w:marLeft w:val="0"/>
              <w:marRight w:val="0"/>
              <w:marTop w:val="0"/>
              <w:marBottom w:val="0"/>
              <w:divBdr>
                <w:top w:val="none" w:sz="0" w:space="0" w:color="auto"/>
                <w:left w:val="none" w:sz="0" w:space="0" w:color="auto"/>
                <w:bottom w:val="none" w:sz="0" w:space="0" w:color="auto"/>
                <w:right w:val="none" w:sz="0" w:space="0" w:color="auto"/>
              </w:divBdr>
            </w:div>
          </w:divsChild>
        </w:div>
        <w:div w:id="1560903444">
          <w:marLeft w:val="0"/>
          <w:marRight w:val="0"/>
          <w:marTop w:val="0"/>
          <w:marBottom w:val="0"/>
          <w:divBdr>
            <w:top w:val="none" w:sz="0" w:space="0" w:color="auto"/>
            <w:left w:val="none" w:sz="0" w:space="0" w:color="auto"/>
            <w:bottom w:val="none" w:sz="0" w:space="0" w:color="auto"/>
            <w:right w:val="none" w:sz="0" w:space="0" w:color="auto"/>
          </w:divBdr>
          <w:divsChild>
            <w:div w:id="1759131874">
              <w:marLeft w:val="0"/>
              <w:marRight w:val="0"/>
              <w:marTop w:val="0"/>
              <w:marBottom w:val="0"/>
              <w:divBdr>
                <w:top w:val="none" w:sz="0" w:space="0" w:color="auto"/>
                <w:left w:val="none" w:sz="0" w:space="0" w:color="auto"/>
                <w:bottom w:val="none" w:sz="0" w:space="0" w:color="auto"/>
                <w:right w:val="none" w:sz="0" w:space="0" w:color="auto"/>
              </w:divBdr>
            </w:div>
          </w:divsChild>
        </w:div>
        <w:div w:id="1567031822">
          <w:marLeft w:val="0"/>
          <w:marRight w:val="0"/>
          <w:marTop w:val="0"/>
          <w:marBottom w:val="0"/>
          <w:divBdr>
            <w:top w:val="none" w:sz="0" w:space="0" w:color="auto"/>
            <w:left w:val="none" w:sz="0" w:space="0" w:color="auto"/>
            <w:bottom w:val="none" w:sz="0" w:space="0" w:color="auto"/>
            <w:right w:val="none" w:sz="0" w:space="0" w:color="auto"/>
          </w:divBdr>
          <w:divsChild>
            <w:div w:id="1674529162">
              <w:marLeft w:val="0"/>
              <w:marRight w:val="0"/>
              <w:marTop w:val="0"/>
              <w:marBottom w:val="0"/>
              <w:divBdr>
                <w:top w:val="none" w:sz="0" w:space="0" w:color="auto"/>
                <w:left w:val="none" w:sz="0" w:space="0" w:color="auto"/>
                <w:bottom w:val="none" w:sz="0" w:space="0" w:color="auto"/>
                <w:right w:val="none" w:sz="0" w:space="0" w:color="auto"/>
              </w:divBdr>
            </w:div>
          </w:divsChild>
        </w:div>
        <w:div w:id="1568496147">
          <w:marLeft w:val="0"/>
          <w:marRight w:val="0"/>
          <w:marTop w:val="0"/>
          <w:marBottom w:val="0"/>
          <w:divBdr>
            <w:top w:val="none" w:sz="0" w:space="0" w:color="auto"/>
            <w:left w:val="none" w:sz="0" w:space="0" w:color="auto"/>
            <w:bottom w:val="none" w:sz="0" w:space="0" w:color="auto"/>
            <w:right w:val="none" w:sz="0" w:space="0" w:color="auto"/>
          </w:divBdr>
          <w:divsChild>
            <w:div w:id="676075160">
              <w:marLeft w:val="0"/>
              <w:marRight w:val="0"/>
              <w:marTop w:val="0"/>
              <w:marBottom w:val="0"/>
              <w:divBdr>
                <w:top w:val="none" w:sz="0" w:space="0" w:color="auto"/>
                <w:left w:val="none" w:sz="0" w:space="0" w:color="auto"/>
                <w:bottom w:val="none" w:sz="0" w:space="0" w:color="auto"/>
                <w:right w:val="none" w:sz="0" w:space="0" w:color="auto"/>
              </w:divBdr>
            </w:div>
          </w:divsChild>
        </w:div>
        <w:div w:id="1578051496">
          <w:marLeft w:val="0"/>
          <w:marRight w:val="0"/>
          <w:marTop w:val="0"/>
          <w:marBottom w:val="0"/>
          <w:divBdr>
            <w:top w:val="none" w:sz="0" w:space="0" w:color="auto"/>
            <w:left w:val="none" w:sz="0" w:space="0" w:color="auto"/>
            <w:bottom w:val="none" w:sz="0" w:space="0" w:color="auto"/>
            <w:right w:val="none" w:sz="0" w:space="0" w:color="auto"/>
          </w:divBdr>
          <w:divsChild>
            <w:div w:id="461194934">
              <w:marLeft w:val="0"/>
              <w:marRight w:val="0"/>
              <w:marTop w:val="0"/>
              <w:marBottom w:val="0"/>
              <w:divBdr>
                <w:top w:val="none" w:sz="0" w:space="0" w:color="auto"/>
                <w:left w:val="none" w:sz="0" w:space="0" w:color="auto"/>
                <w:bottom w:val="none" w:sz="0" w:space="0" w:color="auto"/>
                <w:right w:val="none" w:sz="0" w:space="0" w:color="auto"/>
              </w:divBdr>
            </w:div>
          </w:divsChild>
        </w:div>
        <w:div w:id="1592661693">
          <w:marLeft w:val="0"/>
          <w:marRight w:val="0"/>
          <w:marTop w:val="0"/>
          <w:marBottom w:val="0"/>
          <w:divBdr>
            <w:top w:val="none" w:sz="0" w:space="0" w:color="auto"/>
            <w:left w:val="none" w:sz="0" w:space="0" w:color="auto"/>
            <w:bottom w:val="none" w:sz="0" w:space="0" w:color="auto"/>
            <w:right w:val="none" w:sz="0" w:space="0" w:color="auto"/>
          </w:divBdr>
          <w:divsChild>
            <w:div w:id="137309740">
              <w:marLeft w:val="0"/>
              <w:marRight w:val="0"/>
              <w:marTop w:val="0"/>
              <w:marBottom w:val="0"/>
              <w:divBdr>
                <w:top w:val="none" w:sz="0" w:space="0" w:color="auto"/>
                <w:left w:val="none" w:sz="0" w:space="0" w:color="auto"/>
                <w:bottom w:val="none" w:sz="0" w:space="0" w:color="auto"/>
                <w:right w:val="none" w:sz="0" w:space="0" w:color="auto"/>
              </w:divBdr>
            </w:div>
          </w:divsChild>
        </w:div>
        <w:div w:id="1598831283">
          <w:marLeft w:val="0"/>
          <w:marRight w:val="0"/>
          <w:marTop w:val="0"/>
          <w:marBottom w:val="0"/>
          <w:divBdr>
            <w:top w:val="none" w:sz="0" w:space="0" w:color="auto"/>
            <w:left w:val="none" w:sz="0" w:space="0" w:color="auto"/>
            <w:bottom w:val="none" w:sz="0" w:space="0" w:color="auto"/>
            <w:right w:val="none" w:sz="0" w:space="0" w:color="auto"/>
          </w:divBdr>
          <w:divsChild>
            <w:div w:id="848107721">
              <w:marLeft w:val="0"/>
              <w:marRight w:val="0"/>
              <w:marTop w:val="0"/>
              <w:marBottom w:val="0"/>
              <w:divBdr>
                <w:top w:val="none" w:sz="0" w:space="0" w:color="auto"/>
                <w:left w:val="none" w:sz="0" w:space="0" w:color="auto"/>
                <w:bottom w:val="none" w:sz="0" w:space="0" w:color="auto"/>
                <w:right w:val="none" w:sz="0" w:space="0" w:color="auto"/>
              </w:divBdr>
            </w:div>
          </w:divsChild>
        </w:div>
        <w:div w:id="1634603522">
          <w:marLeft w:val="0"/>
          <w:marRight w:val="0"/>
          <w:marTop w:val="0"/>
          <w:marBottom w:val="0"/>
          <w:divBdr>
            <w:top w:val="none" w:sz="0" w:space="0" w:color="auto"/>
            <w:left w:val="none" w:sz="0" w:space="0" w:color="auto"/>
            <w:bottom w:val="none" w:sz="0" w:space="0" w:color="auto"/>
            <w:right w:val="none" w:sz="0" w:space="0" w:color="auto"/>
          </w:divBdr>
          <w:divsChild>
            <w:div w:id="329411664">
              <w:marLeft w:val="0"/>
              <w:marRight w:val="0"/>
              <w:marTop w:val="0"/>
              <w:marBottom w:val="0"/>
              <w:divBdr>
                <w:top w:val="none" w:sz="0" w:space="0" w:color="auto"/>
                <w:left w:val="none" w:sz="0" w:space="0" w:color="auto"/>
                <w:bottom w:val="none" w:sz="0" w:space="0" w:color="auto"/>
                <w:right w:val="none" w:sz="0" w:space="0" w:color="auto"/>
              </w:divBdr>
            </w:div>
          </w:divsChild>
        </w:div>
        <w:div w:id="1689602736">
          <w:marLeft w:val="0"/>
          <w:marRight w:val="0"/>
          <w:marTop w:val="0"/>
          <w:marBottom w:val="0"/>
          <w:divBdr>
            <w:top w:val="none" w:sz="0" w:space="0" w:color="auto"/>
            <w:left w:val="none" w:sz="0" w:space="0" w:color="auto"/>
            <w:bottom w:val="none" w:sz="0" w:space="0" w:color="auto"/>
            <w:right w:val="none" w:sz="0" w:space="0" w:color="auto"/>
          </w:divBdr>
          <w:divsChild>
            <w:div w:id="1084188258">
              <w:marLeft w:val="0"/>
              <w:marRight w:val="0"/>
              <w:marTop w:val="0"/>
              <w:marBottom w:val="0"/>
              <w:divBdr>
                <w:top w:val="none" w:sz="0" w:space="0" w:color="auto"/>
                <w:left w:val="none" w:sz="0" w:space="0" w:color="auto"/>
                <w:bottom w:val="none" w:sz="0" w:space="0" w:color="auto"/>
                <w:right w:val="none" w:sz="0" w:space="0" w:color="auto"/>
              </w:divBdr>
            </w:div>
          </w:divsChild>
        </w:div>
        <w:div w:id="1700085129">
          <w:marLeft w:val="0"/>
          <w:marRight w:val="0"/>
          <w:marTop w:val="0"/>
          <w:marBottom w:val="0"/>
          <w:divBdr>
            <w:top w:val="none" w:sz="0" w:space="0" w:color="auto"/>
            <w:left w:val="none" w:sz="0" w:space="0" w:color="auto"/>
            <w:bottom w:val="none" w:sz="0" w:space="0" w:color="auto"/>
            <w:right w:val="none" w:sz="0" w:space="0" w:color="auto"/>
          </w:divBdr>
          <w:divsChild>
            <w:div w:id="1082489040">
              <w:marLeft w:val="0"/>
              <w:marRight w:val="0"/>
              <w:marTop w:val="0"/>
              <w:marBottom w:val="0"/>
              <w:divBdr>
                <w:top w:val="none" w:sz="0" w:space="0" w:color="auto"/>
                <w:left w:val="none" w:sz="0" w:space="0" w:color="auto"/>
                <w:bottom w:val="none" w:sz="0" w:space="0" w:color="auto"/>
                <w:right w:val="none" w:sz="0" w:space="0" w:color="auto"/>
              </w:divBdr>
            </w:div>
          </w:divsChild>
        </w:div>
        <w:div w:id="1783920278">
          <w:marLeft w:val="0"/>
          <w:marRight w:val="0"/>
          <w:marTop w:val="0"/>
          <w:marBottom w:val="0"/>
          <w:divBdr>
            <w:top w:val="none" w:sz="0" w:space="0" w:color="auto"/>
            <w:left w:val="none" w:sz="0" w:space="0" w:color="auto"/>
            <w:bottom w:val="none" w:sz="0" w:space="0" w:color="auto"/>
            <w:right w:val="none" w:sz="0" w:space="0" w:color="auto"/>
          </w:divBdr>
          <w:divsChild>
            <w:div w:id="452750106">
              <w:marLeft w:val="0"/>
              <w:marRight w:val="0"/>
              <w:marTop w:val="0"/>
              <w:marBottom w:val="0"/>
              <w:divBdr>
                <w:top w:val="none" w:sz="0" w:space="0" w:color="auto"/>
                <w:left w:val="none" w:sz="0" w:space="0" w:color="auto"/>
                <w:bottom w:val="none" w:sz="0" w:space="0" w:color="auto"/>
                <w:right w:val="none" w:sz="0" w:space="0" w:color="auto"/>
              </w:divBdr>
            </w:div>
          </w:divsChild>
        </w:div>
        <w:div w:id="1789426771">
          <w:marLeft w:val="0"/>
          <w:marRight w:val="0"/>
          <w:marTop w:val="0"/>
          <w:marBottom w:val="0"/>
          <w:divBdr>
            <w:top w:val="none" w:sz="0" w:space="0" w:color="auto"/>
            <w:left w:val="none" w:sz="0" w:space="0" w:color="auto"/>
            <w:bottom w:val="none" w:sz="0" w:space="0" w:color="auto"/>
            <w:right w:val="none" w:sz="0" w:space="0" w:color="auto"/>
          </w:divBdr>
          <w:divsChild>
            <w:div w:id="1445881676">
              <w:marLeft w:val="0"/>
              <w:marRight w:val="0"/>
              <w:marTop w:val="0"/>
              <w:marBottom w:val="0"/>
              <w:divBdr>
                <w:top w:val="none" w:sz="0" w:space="0" w:color="auto"/>
                <w:left w:val="none" w:sz="0" w:space="0" w:color="auto"/>
                <w:bottom w:val="none" w:sz="0" w:space="0" w:color="auto"/>
                <w:right w:val="none" w:sz="0" w:space="0" w:color="auto"/>
              </w:divBdr>
            </w:div>
          </w:divsChild>
        </w:div>
        <w:div w:id="1794597595">
          <w:marLeft w:val="0"/>
          <w:marRight w:val="0"/>
          <w:marTop w:val="0"/>
          <w:marBottom w:val="0"/>
          <w:divBdr>
            <w:top w:val="none" w:sz="0" w:space="0" w:color="auto"/>
            <w:left w:val="none" w:sz="0" w:space="0" w:color="auto"/>
            <w:bottom w:val="none" w:sz="0" w:space="0" w:color="auto"/>
            <w:right w:val="none" w:sz="0" w:space="0" w:color="auto"/>
          </w:divBdr>
          <w:divsChild>
            <w:div w:id="1845242178">
              <w:marLeft w:val="0"/>
              <w:marRight w:val="0"/>
              <w:marTop w:val="0"/>
              <w:marBottom w:val="0"/>
              <w:divBdr>
                <w:top w:val="none" w:sz="0" w:space="0" w:color="auto"/>
                <w:left w:val="none" w:sz="0" w:space="0" w:color="auto"/>
                <w:bottom w:val="none" w:sz="0" w:space="0" w:color="auto"/>
                <w:right w:val="none" w:sz="0" w:space="0" w:color="auto"/>
              </w:divBdr>
            </w:div>
          </w:divsChild>
        </w:div>
        <w:div w:id="1811822641">
          <w:marLeft w:val="0"/>
          <w:marRight w:val="0"/>
          <w:marTop w:val="0"/>
          <w:marBottom w:val="0"/>
          <w:divBdr>
            <w:top w:val="none" w:sz="0" w:space="0" w:color="auto"/>
            <w:left w:val="none" w:sz="0" w:space="0" w:color="auto"/>
            <w:bottom w:val="none" w:sz="0" w:space="0" w:color="auto"/>
            <w:right w:val="none" w:sz="0" w:space="0" w:color="auto"/>
          </w:divBdr>
          <w:divsChild>
            <w:div w:id="1280989546">
              <w:marLeft w:val="0"/>
              <w:marRight w:val="0"/>
              <w:marTop w:val="0"/>
              <w:marBottom w:val="0"/>
              <w:divBdr>
                <w:top w:val="none" w:sz="0" w:space="0" w:color="auto"/>
                <w:left w:val="none" w:sz="0" w:space="0" w:color="auto"/>
                <w:bottom w:val="none" w:sz="0" w:space="0" w:color="auto"/>
                <w:right w:val="none" w:sz="0" w:space="0" w:color="auto"/>
              </w:divBdr>
            </w:div>
          </w:divsChild>
        </w:div>
        <w:div w:id="1849441812">
          <w:marLeft w:val="0"/>
          <w:marRight w:val="0"/>
          <w:marTop w:val="0"/>
          <w:marBottom w:val="0"/>
          <w:divBdr>
            <w:top w:val="none" w:sz="0" w:space="0" w:color="auto"/>
            <w:left w:val="none" w:sz="0" w:space="0" w:color="auto"/>
            <w:bottom w:val="none" w:sz="0" w:space="0" w:color="auto"/>
            <w:right w:val="none" w:sz="0" w:space="0" w:color="auto"/>
          </w:divBdr>
          <w:divsChild>
            <w:div w:id="1758284157">
              <w:marLeft w:val="0"/>
              <w:marRight w:val="0"/>
              <w:marTop w:val="0"/>
              <w:marBottom w:val="0"/>
              <w:divBdr>
                <w:top w:val="none" w:sz="0" w:space="0" w:color="auto"/>
                <w:left w:val="none" w:sz="0" w:space="0" w:color="auto"/>
                <w:bottom w:val="none" w:sz="0" w:space="0" w:color="auto"/>
                <w:right w:val="none" w:sz="0" w:space="0" w:color="auto"/>
              </w:divBdr>
            </w:div>
          </w:divsChild>
        </w:div>
        <w:div w:id="1900092836">
          <w:marLeft w:val="0"/>
          <w:marRight w:val="0"/>
          <w:marTop w:val="0"/>
          <w:marBottom w:val="0"/>
          <w:divBdr>
            <w:top w:val="none" w:sz="0" w:space="0" w:color="auto"/>
            <w:left w:val="none" w:sz="0" w:space="0" w:color="auto"/>
            <w:bottom w:val="none" w:sz="0" w:space="0" w:color="auto"/>
            <w:right w:val="none" w:sz="0" w:space="0" w:color="auto"/>
          </w:divBdr>
          <w:divsChild>
            <w:div w:id="1534994588">
              <w:marLeft w:val="0"/>
              <w:marRight w:val="0"/>
              <w:marTop w:val="0"/>
              <w:marBottom w:val="0"/>
              <w:divBdr>
                <w:top w:val="none" w:sz="0" w:space="0" w:color="auto"/>
                <w:left w:val="none" w:sz="0" w:space="0" w:color="auto"/>
                <w:bottom w:val="none" w:sz="0" w:space="0" w:color="auto"/>
                <w:right w:val="none" w:sz="0" w:space="0" w:color="auto"/>
              </w:divBdr>
            </w:div>
          </w:divsChild>
        </w:div>
        <w:div w:id="1906598267">
          <w:marLeft w:val="0"/>
          <w:marRight w:val="0"/>
          <w:marTop w:val="0"/>
          <w:marBottom w:val="0"/>
          <w:divBdr>
            <w:top w:val="none" w:sz="0" w:space="0" w:color="auto"/>
            <w:left w:val="none" w:sz="0" w:space="0" w:color="auto"/>
            <w:bottom w:val="none" w:sz="0" w:space="0" w:color="auto"/>
            <w:right w:val="none" w:sz="0" w:space="0" w:color="auto"/>
          </w:divBdr>
          <w:divsChild>
            <w:div w:id="748187969">
              <w:marLeft w:val="0"/>
              <w:marRight w:val="0"/>
              <w:marTop w:val="0"/>
              <w:marBottom w:val="0"/>
              <w:divBdr>
                <w:top w:val="none" w:sz="0" w:space="0" w:color="auto"/>
                <w:left w:val="none" w:sz="0" w:space="0" w:color="auto"/>
                <w:bottom w:val="none" w:sz="0" w:space="0" w:color="auto"/>
                <w:right w:val="none" w:sz="0" w:space="0" w:color="auto"/>
              </w:divBdr>
            </w:div>
          </w:divsChild>
        </w:div>
        <w:div w:id="2045250165">
          <w:marLeft w:val="0"/>
          <w:marRight w:val="0"/>
          <w:marTop w:val="0"/>
          <w:marBottom w:val="0"/>
          <w:divBdr>
            <w:top w:val="none" w:sz="0" w:space="0" w:color="auto"/>
            <w:left w:val="none" w:sz="0" w:space="0" w:color="auto"/>
            <w:bottom w:val="none" w:sz="0" w:space="0" w:color="auto"/>
            <w:right w:val="none" w:sz="0" w:space="0" w:color="auto"/>
          </w:divBdr>
          <w:divsChild>
            <w:div w:id="1175152891">
              <w:marLeft w:val="0"/>
              <w:marRight w:val="0"/>
              <w:marTop w:val="0"/>
              <w:marBottom w:val="0"/>
              <w:divBdr>
                <w:top w:val="none" w:sz="0" w:space="0" w:color="auto"/>
                <w:left w:val="none" w:sz="0" w:space="0" w:color="auto"/>
                <w:bottom w:val="none" w:sz="0" w:space="0" w:color="auto"/>
                <w:right w:val="none" w:sz="0" w:space="0" w:color="auto"/>
              </w:divBdr>
            </w:div>
          </w:divsChild>
        </w:div>
        <w:div w:id="2050105526">
          <w:marLeft w:val="0"/>
          <w:marRight w:val="0"/>
          <w:marTop w:val="0"/>
          <w:marBottom w:val="0"/>
          <w:divBdr>
            <w:top w:val="none" w:sz="0" w:space="0" w:color="auto"/>
            <w:left w:val="none" w:sz="0" w:space="0" w:color="auto"/>
            <w:bottom w:val="none" w:sz="0" w:space="0" w:color="auto"/>
            <w:right w:val="none" w:sz="0" w:space="0" w:color="auto"/>
          </w:divBdr>
          <w:divsChild>
            <w:div w:id="1059861911">
              <w:marLeft w:val="0"/>
              <w:marRight w:val="0"/>
              <w:marTop w:val="0"/>
              <w:marBottom w:val="0"/>
              <w:divBdr>
                <w:top w:val="none" w:sz="0" w:space="0" w:color="auto"/>
                <w:left w:val="none" w:sz="0" w:space="0" w:color="auto"/>
                <w:bottom w:val="none" w:sz="0" w:space="0" w:color="auto"/>
                <w:right w:val="none" w:sz="0" w:space="0" w:color="auto"/>
              </w:divBdr>
            </w:div>
          </w:divsChild>
        </w:div>
        <w:div w:id="2102407841">
          <w:marLeft w:val="0"/>
          <w:marRight w:val="0"/>
          <w:marTop w:val="0"/>
          <w:marBottom w:val="0"/>
          <w:divBdr>
            <w:top w:val="none" w:sz="0" w:space="0" w:color="auto"/>
            <w:left w:val="none" w:sz="0" w:space="0" w:color="auto"/>
            <w:bottom w:val="none" w:sz="0" w:space="0" w:color="auto"/>
            <w:right w:val="none" w:sz="0" w:space="0" w:color="auto"/>
          </w:divBdr>
          <w:divsChild>
            <w:div w:id="357660553">
              <w:marLeft w:val="0"/>
              <w:marRight w:val="0"/>
              <w:marTop w:val="0"/>
              <w:marBottom w:val="0"/>
              <w:divBdr>
                <w:top w:val="none" w:sz="0" w:space="0" w:color="auto"/>
                <w:left w:val="none" w:sz="0" w:space="0" w:color="auto"/>
                <w:bottom w:val="none" w:sz="0" w:space="0" w:color="auto"/>
                <w:right w:val="none" w:sz="0" w:space="0" w:color="auto"/>
              </w:divBdr>
            </w:div>
          </w:divsChild>
        </w:div>
        <w:div w:id="2105345827">
          <w:marLeft w:val="0"/>
          <w:marRight w:val="0"/>
          <w:marTop w:val="0"/>
          <w:marBottom w:val="0"/>
          <w:divBdr>
            <w:top w:val="none" w:sz="0" w:space="0" w:color="auto"/>
            <w:left w:val="none" w:sz="0" w:space="0" w:color="auto"/>
            <w:bottom w:val="none" w:sz="0" w:space="0" w:color="auto"/>
            <w:right w:val="none" w:sz="0" w:space="0" w:color="auto"/>
          </w:divBdr>
          <w:divsChild>
            <w:div w:id="324743368">
              <w:marLeft w:val="0"/>
              <w:marRight w:val="0"/>
              <w:marTop w:val="0"/>
              <w:marBottom w:val="0"/>
              <w:divBdr>
                <w:top w:val="none" w:sz="0" w:space="0" w:color="auto"/>
                <w:left w:val="none" w:sz="0" w:space="0" w:color="auto"/>
                <w:bottom w:val="none" w:sz="0" w:space="0" w:color="auto"/>
                <w:right w:val="none" w:sz="0" w:space="0" w:color="auto"/>
              </w:divBdr>
            </w:div>
          </w:divsChild>
        </w:div>
        <w:div w:id="2111928895">
          <w:marLeft w:val="0"/>
          <w:marRight w:val="0"/>
          <w:marTop w:val="0"/>
          <w:marBottom w:val="0"/>
          <w:divBdr>
            <w:top w:val="none" w:sz="0" w:space="0" w:color="auto"/>
            <w:left w:val="none" w:sz="0" w:space="0" w:color="auto"/>
            <w:bottom w:val="none" w:sz="0" w:space="0" w:color="auto"/>
            <w:right w:val="none" w:sz="0" w:space="0" w:color="auto"/>
          </w:divBdr>
          <w:divsChild>
            <w:div w:id="1374842084">
              <w:marLeft w:val="0"/>
              <w:marRight w:val="0"/>
              <w:marTop w:val="0"/>
              <w:marBottom w:val="0"/>
              <w:divBdr>
                <w:top w:val="none" w:sz="0" w:space="0" w:color="auto"/>
                <w:left w:val="none" w:sz="0" w:space="0" w:color="auto"/>
                <w:bottom w:val="none" w:sz="0" w:space="0" w:color="auto"/>
                <w:right w:val="none" w:sz="0" w:space="0" w:color="auto"/>
              </w:divBdr>
            </w:div>
          </w:divsChild>
        </w:div>
        <w:div w:id="2121340693">
          <w:marLeft w:val="0"/>
          <w:marRight w:val="0"/>
          <w:marTop w:val="0"/>
          <w:marBottom w:val="0"/>
          <w:divBdr>
            <w:top w:val="none" w:sz="0" w:space="0" w:color="auto"/>
            <w:left w:val="none" w:sz="0" w:space="0" w:color="auto"/>
            <w:bottom w:val="none" w:sz="0" w:space="0" w:color="auto"/>
            <w:right w:val="none" w:sz="0" w:space="0" w:color="auto"/>
          </w:divBdr>
          <w:divsChild>
            <w:div w:id="166018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236013">
      <w:bodyDiv w:val="1"/>
      <w:marLeft w:val="0"/>
      <w:marRight w:val="0"/>
      <w:marTop w:val="0"/>
      <w:marBottom w:val="0"/>
      <w:divBdr>
        <w:top w:val="none" w:sz="0" w:space="0" w:color="auto"/>
        <w:left w:val="none" w:sz="0" w:space="0" w:color="auto"/>
        <w:bottom w:val="none" w:sz="0" w:space="0" w:color="auto"/>
        <w:right w:val="none" w:sz="0" w:space="0" w:color="auto"/>
      </w:divBdr>
      <w:divsChild>
        <w:div w:id="516773772">
          <w:marLeft w:val="0"/>
          <w:marRight w:val="0"/>
          <w:marTop w:val="0"/>
          <w:marBottom w:val="0"/>
          <w:divBdr>
            <w:top w:val="none" w:sz="0" w:space="0" w:color="auto"/>
            <w:left w:val="none" w:sz="0" w:space="0" w:color="auto"/>
            <w:bottom w:val="none" w:sz="0" w:space="0" w:color="auto"/>
            <w:right w:val="none" w:sz="0" w:space="0" w:color="auto"/>
          </w:divBdr>
        </w:div>
        <w:div w:id="1163819399">
          <w:marLeft w:val="0"/>
          <w:marRight w:val="0"/>
          <w:marTop w:val="0"/>
          <w:marBottom w:val="0"/>
          <w:divBdr>
            <w:top w:val="none" w:sz="0" w:space="0" w:color="auto"/>
            <w:left w:val="none" w:sz="0" w:space="0" w:color="auto"/>
            <w:bottom w:val="none" w:sz="0" w:space="0" w:color="auto"/>
            <w:right w:val="none" w:sz="0" w:space="0" w:color="auto"/>
          </w:divBdr>
        </w:div>
        <w:div w:id="1556548598">
          <w:marLeft w:val="0"/>
          <w:marRight w:val="0"/>
          <w:marTop w:val="0"/>
          <w:marBottom w:val="0"/>
          <w:divBdr>
            <w:top w:val="none" w:sz="0" w:space="0" w:color="auto"/>
            <w:left w:val="none" w:sz="0" w:space="0" w:color="auto"/>
            <w:bottom w:val="none" w:sz="0" w:space="0" w:color="auto"/>
            <w:right w:val="none" w:sz="0" w:space="0" w:color="auto"/>
          </w:divBdr>
        </w:div>
        <w:div w:id="1637563474">
          <w:marLeft w:val="0"/>
          <w:marRight w:val="0"/>
          <w:marTop w:val="0"/>
          <w:marBottom w:val="0"/>
          <w:divBdr>
            <w:top w:val="none" w:sz="0" w:space="0" w:color="auto"/>
            <w:left w:val="none" w:sz="0" w:space="0" w:color="auto"/>
            <w:bottom w:val="none" w:sz="0" w:space="0" w:color="auto"/>
            <w:right w:val="none" w:sz="0" w:space="0" w:color="auto"/>
          </w:divBdr>
        </w:div>
        <w:div w:id="1926453334">
          <w:marLeft w:val="0"/>
          <w:marRight w:val="0"/>
          <w:marTop w:val="0"/>
          <w:marBottom w:val="0"/>
          <w:divBdr>
            <w:top w:val="none" w:sz="0" w:space="0" w:color="auto"/>
            <w:left w:val="none" w:sz="0" w:space="0" w:color="auto"/>
            <w:bottom w:val="none" w:sz="0" w:space="0" w:color="auto"/>
            <w:right w:val="none" w:sz="0" w:space="0" w:color="auto"/>
          </w:divBdr>
        </w:div>
      </w:divsChild>
    </w:div>
    <w:div w:id="368725117">
      <w:bodyDiv w:val="1"/>
      <w:marLeft w:val="0"/>
      <w:marRight w:val="0"/>
      <w:marTop w:val="0"/>
      <w:marBottom w:val="0"/>
      <w:divBdr>
        <w:top w:val="none" w:sz="0" w:space="0" w:color="auto"/>
        <w:left w:val="none" w:sz="0" w:space="0" w:color="auto"/>
        <w:bottom w:val="none" w:sz="0" w:space="0" w:color="auto"/>
        <w:right w:val="none" w:sz="0" w:space="0" w:color="auto"/>
      </w:divBdr>
      <w:divsChild>
        <w:div w:id="31657134">
          <w:marLeft w:val="0"/>
          <w:marRight w:val="0"/>
          <w:marTop w:val="0"/>
          <w:marBottom w:val="0"/>
          <w:divBdr>
            <w:top w:val="none" w:sz="0" w:space="0" w:color="auto"/>
            <w:left w:val="none" w:sz="0" w:space="0" w:color="auto"/>
            <w:bottom w:val="none" w:sz="0" w:space="0" w:color="auto"/>
            <w:right w:val="none" w:sz="0" w:space="0" w:color="auto"/>
          </w:divBdr>
          <w:divsChild>
            <w:div w:id="2063629050">
              <w:marLeft w:val="0"/>
              <w:marRight w:val="0"/>
              <w:marTop w:val="0"/>
              <w:marBottom w:val="0"/>
              <w:divBdr>
                <w:top w:val="none" w:sz="0" w:space="0" w:color="auto"/>
                <w:left w:val="none" w:sz="0" w:space="0" w:color="auto"/>
                <w:bottom w:val="none" w:sz="0" w:space="0" w:color="auto"/>
                <w:right w:val="none" w:sz="0" w:space="0" w:color="auto"/>
              </w:divBdr>
            </w:div>
          </w:divsChild>
        </w:div>
        <w:div w:id="83113784">
          <w:marLeft w:val="0"/>
          <w:marRight w:val="0"/>
          <w:marTop w:val="0"/>
          <w:marBottom w:val="0"/>
          <w:divBdr>
            <w:top w:val="none" w:sz="0" w:space="0" w:color="auto"/>
            <w:left w:val="none" w:sz="0" w:space="0" w:color="auto"/>
            <w:bottom w:val="none" w:sz="0" w:space="0" w:color="auto"/>
            <w:right w:val="none" w:sz="0" w:space="0" w:color="auto"/>
          </w:divBdr>
          <w:divsChild>
            <w:div w:id="1593657529">
              <w:marLeft w:val="0"/>
              <w:marRight w:val="0"/>
              <w:marTop w:val="0"/>
              <w:marBottom w:val="0"/>
              <w:divBdr>
                <w:top w:val="none" w:sz="0" w:space="0" w:color="auto"/>
                <w:left w:val="none" w:sz="0" w:space="0" w:color="auto"/>
                <w:bottom w:val="none" w:sz="0" w:space="0" w:color="auto"/>
                <w:right w:val="none" w:sz="0" w:space="0" w:color="auto"/>
              </w:divBdr>
            </w:div>
          </w:divsChild>
        </w:div>
        <w:div w:id="87580762">
          <w:marLeft w:val="0"/>
          <w:marRight w:val="0"/>
          <w:marTop w:val="0"/>
          <w:marBottom w:val="0"/>
          <w:divBdr>
            <w:top w:val="none" w:sz="0" w:space="0" w:color="auto"/>
            <w:left w:val="none" w:sz="0" w:space="0" w:color="auto"/>
            <w:bottom w:val="none" w:sz="0" w:space="0" w:color="auto"/>
            <w:right w:val="none" w:sz="0" w:space="0" w:color="auto"/>
          </w:divBdr>
          <w:divsChild>
            <w:div w:id="1609655563">
              <w:marLeft w:val="0"/>
              <w:marRight w:val="0"/>
              <w:marTop w:val="0"/>
              <w:marBottom w:val="0"/>
              <w:divBdr>
                <w:top w:val="none" w:sz="0" w:space="0" w:color="auto"/>
                <w:left w:val="none" w:sz="0" w:space="0" w:color="auto"/>
                <w:bottom w:val="none" w:sz="0" w:space="0" w:color="auto"/>
                <w:right w:val="none" w:sz="0" w:space="0" w:color="auto"/>
              </w:divBdr>
            </w:div>
          </w:divsChild>
        </w:div>
        <w:div w:id="96294343">
          <w:marLeft w:val="0"/>
          <w:marRight w:val="0"/>
          <w:marTop w:val="0"/>
          <w:marBottom w:val="0"/>
          <w:divBdr>
            <w:top w:val="none" w:sz="0" w:space="0" w:color="auto"/>
            <w:left w:val="none" w:sz="0" w:space="0" w:color="auto"/>
            <w:bottom w:val="none" w:sz="0" w:space="0" w:color="auto"/>
            <w:right w:val="none" w:sz="0" w:space="0" w:color="auto"/>
          </w:divBdr>
          <w:divsChild>
            <w:div w:id="105126417">
              <w:marLeft w:val="0"/>
              <w:marRight w:val="0"/>
              <w:marTop w:val="0"/>
              <w:marBottom w:val="0"/>
              <w:divBdr>
                <w:top w:val="none" w:sz="0" w:space="0" w:color="auto"/>
                <w:left w:val="none" w:sz="0" w:space="0" w:color="auto"/>
                <w:bottom w:val="none" w:sz="0" w:space="0" w:color="auto"/>
                <w:right w:val="none" w:sz="0" w:space="0" w:color="auto"/>
              </w:divBdr>
            </w:div>
          </w:divsChild>
        </w:div>
        <w:div w:id="109016304">
          <w:marLeft w:val="0"/>
          <w:marRight w:val="0"/>
          <w:marTop w:val="0"/>
          <w:marBottom w:val="0"/>
          <w:divBdr>
            <w:top w:val="none" w:sz="0" w:space="0" w:color="auto"/>
            <w:left w:val="none" w:sz="0" w:space="0" w:color="auto"/>
            <w:bottom w:val="none" w:sz="0" w:space="0" w:color="auto"/>
            <w:right w:val="none" w:sz="0" w:space="0" w:color="auto"/>
          </w:divBdr>
          <w:divsChild>
            <w:div w:id="470832898">
              <w:marLeft w:val="0"/>
              <w:marRight w:val="0"/>
              <w:marTop w:val="0"/>
              <w:marBottom w:val="0"/>
              <w:divBdr>
                <w:top w:val="none" w:sz="0" w:space="0" w:color="auto"/>
                <w:left w:val="none" w:sz="0" w:space="0" w:color="auto"/>
                <w:bottom w:val="none" w:sz="0" w:space="0" w:color="auto"/>
                <w:right w:val="none" w:sz="0" w:space="0" w:color="auto"/>
              </w:divBdr>
            </w:div>
          </w:divsChild>
        </w:div>
        <w:div w:id="121965101">
          <w:marLeft w:val="0"/>
          <w:marRight w:val="0"/>
          <w:marTop w:val="0"/>
          <w:marBottom w:val="0"/>
          <w:divBdr>
            <w:top w:val="none" w:sz="0" w:space="0" w:color="auto"/>
            <w:left w:val="none" w:sz="0" w:space="0" w:color="auto"/>
            <w:bottom w:val="none" w:sz="0" w:space="0" w:color="auto"/>
            <w:right w:val="none" w:sz="0" w:space="0" w:color="auto"/>
          </w:divBdr>
          <w:divsChild>
            <w:div w:id="1177690645">
              <w:marLeft w:val="0"/>
              <w:marRight w:val="0"/>
              <w:marTop w:val="0"/>
              <w:marBottom w:val="0"/>
              <w:divBdr>
                <w:top w:val="none" w:sz="0" w:space="0" w:color="auto"/>
                <w:left w:val="none" w:sz="0" w:space="0" w:color="auto"/>
                <w:bottom w:val="none" w:sz="0" w:space="0" w:color="auto"/>
                <w:right w:val="none" w:sz="0" w:space="0" w:color="auto"/>
              </w:divBdr>
            </w:div>
          </w:divsChild>
        </w:div>
        <w:div w:id="145054659">
          <w:marLeft w:val="0"/>
          <w:marRight w:val="0"/>
          <w:marTop w:val="0"/>
          <w:marBottom w:val="0"/>
          <w:divBdr>
            <w:top w:val="none" w:sz="0" w:space="0" w:color="auto"/>
            <w:left w:val="none" w:sz="0" w:space="0" w:color="auto"/>
            <w:bottom w:val="none" w:sz="0" w:space="0" w:color="auto"/>
            <w:right w:val="none" w:sz="0" w:space="0" w:color="auto"/>
          </w:divBdr>
          <w:divsChild>
            <w:div w:id="938372314">
              <w:marLeft w:val="0"/>
              <w:marRight w:val="0"/>
              <w:marTop w:val="0"/>
              <w:marBottom w:val="0"/>
              <w:divBdr>
                <w:top w:val="none" w:sz="0" w:space="0" w:color="auto"/>
                <w:left w:val="none" w:sz="0" w:space="0" w:color="auto"/>
                <w:bottom w:val="none" w:sz="0" w:space="0" w:color="auto"/>
                <w:right w:val="none" w:sz="0" w:space="0" w:color="auto"/>
              </w:divBdr>
            </w:div>
          </w:divsChild>
        </w:div>
        <w:div w:id="180436308">
          <w:marLeft w:val="0"/>
          <w:marRight w:val="0"/>
          <w:marTop w:val="0"/>
          <w:marBottom w:val="0"/>
          <w:divBdr>
            <w:top w:val="none" w:sz="0" w:space="0" w:color="auto"/>
            <w:left w:val="none" w:sz="0" w:space="0" w:color="auto"/>
            <w:bottom w:val="none" w:sz="0" w:space="0" w:color="auto"/>
            <w:right w:val="none" w:sz="0" w:space="0" w:color="auto"/>
          </w:divBdr>
          <w:divsChild>
            <w:div w:id="1487624769">
              <w:marLeft w:val="0"/>
              <w:marRight w:val="0"/>
              <w:marTop w:val="0"/>
              <w:marBottom w:val="0"/>
              <w:divBdr>
                <w:top w:val="none" w:sz="0" w:space="0" w:color="auto"/>
                <w:left w:val="none" w:sz="0" w:space="0" w:color="auto"/>
                <w:bottom w:val="none" w:sz="0" w:space="0" w:color="auto"/>
                <w:right w:val="none" w:sz="0" w:space="0" w:color="auto"/>
              </w:divBdr>
            </w:div>
          </w:divsChild>
        </w:div>
        <w:div w:id="206188536">
          <w:marLeft w:val="0"/>
          <w:marRight w:val="0"/>
          <w:marTop w:val="0"/>
          <w:marBottom w:val="0"/>
          <w:divBdr>
            <w:top w:val="none" w:sz="0" w:space="0" w:color="auto"/>
            <w:left w:val="none" w:sz="0" w:space="0" w:color="auto"/>
            <w:bottom w:val="none" w:sz="0" w:space="0" w:color="auto"/>
            <w:right w:val="none" w:sz="0" w:space="0" w:color="auto"/>
          </w:divBdr>
          <w:divsChild>
            <w:div w:id="1751586651">
              <w:marLeft w:val="0"/>
              <w:marRight w:val="0"/>
              <w:marTop w:val="0"/>
              <w:marBottom w:val="0"/>
              <w:divBdr>
                <w:top w:val="none" w:sz="0" w:space="0" w:color="auto"/>
                <w:left w:val="none" w:sz="0" w:space="0" w:color="auto"/>
                <w:bottom w:val="none" w:sz="0" w:space="0" w:color="auto"/>
                <w:right w:val="none" w:sz="0" w:space="0" w:color="auto"/>
              </w:divBdr>
            </w:div>
          </w:divsChild>
        </w:div>
        <w:div w:id="241529808">
          <w:marLeft w:val="0"/>
          <w:marRight w:val="0"/>
          <w:marTop w:val="0"/>
          <w:marBottom w:val="0"/>
          <w:divBdr>
            <w:top w:val="none" w:sz="0" w:space="0" w:color="auto"/>
            <w:left w:val="none" w:sz="0" w:space="0" w:color="auto"/>
            <w:bottom w:val="none" w:sz="0" w:space="0" w:color="auto"/>
            <w:right w:val="none" w:sz="0" w:space="0" w:color="auto"/>
          </w:divBdr>
          <w:divsChild>
            <w:div w:id="26611980">
              <w:marLeft w:val="0"/>
              <w:marRight w:val="0"/>
              <w:marTop w:val="0"/>
              <w:marBottom w:val="0"/>
              <w:divBdr>
                <w:top w:val="none" w:sz="0" w:space="0" w:color="auto"/>
                <w:left w:val="none" w:sz="0" w:space="0" w:color="auto"/>
                <w:bottom w:val="none" w:sz="0" w:space="0" w:color="auto"/>
                <w:right w:val="none" w:sz="0" w:space="0" w:color="auto"/>
              </w:divBdr>
            </w:div>
          </w:divsChild>
        </w:div>
        <w:div w:id="291135474">
          <w:marLeft w:val="0"/>
          <w:marRight w:val="0"/>
          <w:marTop w:val="0"/>
          <w:marBottom w:val="0"/>
          <w:divBdr>
            <w:top w:val="none" w:sz="0" w:space="0" w:color="auto"/>
            <w:left w:val="none" w:sz="0" w:space="0" w:color="auto"/>
            <w:bottom w:val="none" w:sz="0" w:space="0" w:color="auto"/>
            <w:right w:val="none" w:sz="0" w:space="0" w:color="auto"/>
          </w:divBdr>
          <w:divsChild>
            <w:div w:id="869532806">
              <w:marLeft w:val="0"/>
              <w:marRight w:val="0"/>
              <w:marTop w:val="0"/>
              <w:marBottom w:val="0"/>
              <w:divBdr>
                <w:top w:val="none" w:sz="0" w:space="0" w:color="auto"/>
                <w:left w:val="none" w:sz="0" w:space="0" w:color="auto"/>
                <w:bottom w:val="none" w:sz="0" w:space="0" w:color="auto"/>
                <w:right w:val="none" w:sz="0" w:space="0" w:color="auto"/>
              </w:divBdr>
            </w:div>
          </w:divsChild>
        </w:div>
        <w:div w:id="301617740">
          <w:marLeft w:val="0"/>
          <w:marRight w:val="0"/>
          <w:marTop w:val="0"/>
          <w:marBottom w:val="0"/>
          <w:divBdr>
            <w:top w:val="none" w:sz="0" w:space="0" w:color="auto"/>
            <w:left w:val="none" w:sz="0" w:space="0" w:color="auto"/>
            <w:bottom w:val="none" w:sz="0" w:space="0" w:color="auto"/>
            <w:right w:val="none" w:sz="0" w:space="0" w:color="auto"/>
          </w:divBdr>
          <w:divsChild>
            <w:div w:id="307395083">
              <w:marLeft w:val="0"/>
              <w:marRight w:val="0"/>
              <w:marTop w:val="0"/>
              <w:marBottom w:val="0"/>
              <w:divBdr>
                <w:top w:val="none" w:sz="0" w:space="0" w:color="auto"/>
                <w:left w:val="none" w:sz="0" w:space="0" w:color="auto"/>
                <w:bottom w:val="none" w:sz="0" w:space="0" w:color="auto"/>
                <w:right w:val="none" w:sz="0" w:space="0" w:color="auto"/>
              </w:divBdr>
            </w:div>
          </w:divsChild>
        </w:div>
        <w:div w:id="320618268">
          <w:marLeft w:val="0"/>
          <w:marRight w:val="0"/>
          <w:marTop w:val="0"/>
          <w:marBottom w:val="0"/>
          <w:divBdr>
            <w:top w:val="none" w:sz="0" w:space="0" w:color="auto"/>
            <w:left w:val="none" w:sz="0" w:space="0" w:color="auto"/>
            <w:bottom w:val="none" w:sz="0" w:space="0" w:color="auto"/>
            <w:right w:val="none" w:sz="0" w:space="0" w:color="auto"/>
          </w:divBdr>
          <w:divsChild>
            <w:div w:id="1665477165">
              <w:marLeft w:val="0"/>
              <w:marRight w:val="0"/>
              <w:marTop w:val="0"/>
              <w:marBottom w:val="0"/>
              <w:divBdr>
                <w:top w:val="none" w:sz="0" w:space="0" w:color="auto"/>
                <w:left w:val="none" w:sz="0" w:space="0" w:color="auto"/>
                <w:bottom w:val="none" w:sz="0" w:space="0" w:color="auto"/>
                <w:right w:val="none" w:sz="0" w:space="0" w:color="auto"/>
              </w:divBdr>
            </w:div>
          </w:divsChild>
        </w:div>
        <w:div w:id="333261760">
          <w:marLeft w:val="0"/>
          <w:marRight w:val="0"/>
          <w:marTop w:val="0"/>
          <w:marBottom w:val="0"/>
          <w:divBdr>
            <w:top w:val="none" w:sz="0" w:space="0" w:color="auto"/>
            <w:left w:val="none" w:sz="0" w:space="0" w:color="auto"/>
            <w:bottom w:val="none" w:sz="0" w:space="0" w:color="auto"/>
            <w:right w:val="none" w:sz="0" w:space="0" w:color="auto"/>
          </w:divBdr>
          <w:divsChild>
            <w:div w:id="1603993690">
              <w:marLeft w:val="0"/>
              <w:marRight w:val="0"/>
              <w:marTop w:val="0"/>
              <w:marBottom w:val="0"/>
              <w:divBdr>
                <w:top w:val="none" w:sz="0" w:space="0" w:color="auto"/>
                <w:left w:val="none" w:sz="0" w:space="0" w:color="auto"/>
                <w:bottom w:val="none" w:sz="0" w:space="0" w:color="auto"/>
                <w:right w:val="none" w:sz="0" w:space="0" w:color="auto"/>
              </w:divBdr>
            </w:div>
          </w:divsChild>
        </w:div>
        <w:div w:id="438335986">
          <w:marLeft w:val="0"/>
          <w:marRight w:val="0"/>
          <w:marTop w:val="0"/>
          <w:marBottom w:val="0"/>
          <w:divBdr>
            <w:top w:val="none" w:sz="0" w:space="0" w:color="auto"/>
            <w:left w:val="none" w:sz="0" w:space="0" w:color="auto"/>
            <w:bottom w:val="none" w:sz="0" w:space="0" w:color="auto"/>
            <w:right w:val="none" w:sz="0" w:space="0" w:color="auto"/>
          </w:divBdr>
          <w:divsChild>
            <w:div w:id="40247199">
              <w:marLeft w:val="0"/>
              <w:marRight w:val="0"/>
              <w:marTop w:val="0"/>
              <w:marBottom w:val="0"/>
              <w:divBdr>
                <w:top w:val="none" w:sz="0" w:space="0" w:color="auto"/>
                <w:left w:val="none" w:sz="0" w:space="0" w:color="auto"/>
                <w:bottom w:val="none" w:sz="0" w:space="0" w:color="auto"/>
                <w:right w:val="none" w:sz="0" w:space="0" w:color="auto"/>
              </w:divBdr>
            </w:div>
          </w:divsChild>
        </w:div>
        <w:div w:id="438960742">
          <w:marLeft w:val="0"/>
          <w:marRight w:val="0"/>
          <w:marTop w:val="0"/>
          <w:marBottom w:val="0"/>
          <w:divBdr>
            <w:top w:val="none" w:sz="0" w:space="0" w:color="auto"/>
            <w:left w:val="none" w:sz="0" w:space="0" w:color="auto"/>
            <w:bottom w:val="none" w:sz="0" w:space="0" w:color="auto"/>
            <w:right w:val="none" w:sz="0" w:space="0" w:color="auto"/>
          </w:divBdr>
          <w:divsChild>
            <w:div w:id="64230178">
              <w:marLeft w:val="0"/>
              <w:marRight w:val="0"/>
              <w:marTop w:val="0"/>
              <w:marBottom w:val="0"/>
              <w:divBdr>
                <w:top w:val="none" w:sz="0" w:space="0" w:color="auto"/>
                <w:left w:val="none" w:sz="0" w:space="0" w:color="auto"/>
                <w:bottom w:val="none" w:sz="0" w:space="0" w:color="auto"/>
                <w:right w:val="none" w:sz="0" w:space="0" w:color="auto"/>
              </w:divBdr>
            </w:div>
          </w:divsChild>
        </w:div>
        <w:div w:id="455569122">
          <w:marLeft w:val="0"/>
          <w:marRight w:val="0"/>
          <w:marTop w:val="0"/>
          <w:marBottom w:val="0"/>
          <w:divBdr>
            <w:top w:val="none" w:sz="0" w:space="0" w:color="auto"/>
            <w:left w:val="none" w:sz="0" w:space="0" w:color="auto"/>
            <w:bottom w:val="none" w:sz="0" w:space="0" w:color="auto"/>
            <w:right w:val="none" w:sz="0" w:space="0" w:color="auto"/>
          </w:divBdr>
          <w:divsChild>
            <w:div w:id="1821460863">
              <w:marLeft w:val="0"/>
              <w:marRight w:val="0"/>
              <w:marTop w:val="0"/>
              <w:marBottom w:val="0"/>
              <w:divBdr>
                <w:top w:val="none" w:sz="0" w:space="0" w:color="auto"/>
                <w:left w:val="none" w:sz="0" w:space="0" w:color="auto"/>
                <w:bottom w:val="none" w:sz="0" w:space="0" w:color="auto"/>
                <w:right w:val="none" w:sz="0" w:space="0" w:color="auto"/>
              </w:divBdr>
            </w:div>
          </w:divsChild>
        </w:div>
        <w:div w:id="484250442">
          <w:marLeft w:val="0"/>
          <w:marRight w:val="0"/>
          <w:marTop w:val="0"/>
          <w:marBottom w:val="0"/>
          <w:divBdr>
            <w:top w:val="none" w:sz="0" w:space="0" w:color="auto"/>
            <w:left w:val="none" w:sz="0" w:space="0" w:color="auto"/>
            <w:bottom w:val="none" w:sz="0" w:space="0" w:color="auto"/>
            <w:right w:val="none" w:sz="0" w:space="0" w:color="auto"/>
          </w:divBdr>
          <w:divsChild>
            <w:div w:id="880092173">
              <w:marLeft w:val="0"/>
              <w:marRight w:val="0"/>
              <w:marTop w:val="0"/>
              <w:marBottom w:val="0"/>
              <w:divBdr>
                <w:top w:val="none" w:sz="0" w:space="0" w:color="auto"/>
                <w:left w:val="none" w:sz="0" w:space="0" w:color="auto"/>
                <w:bottom w:val="none" w:sz="0" w:space="0" w:color="auto"/>
                <w:right w:val="none" w:sz="0" w:space="0" w:color="auto"/>
              </w:divBdr>
            </w:div>
          </w:divsChild>
        </w:div>
        <w:div w:id="514226175">
          <w:marLeft w:val="0"/>
          <w:marRight w:val="0"/>
          <w:marTop w:val="0"/>
          <w:marBottom w:val="0"/>
          <w:divBdr>
            <w:top w:val="none" w:sz="0" w:space="0" w:color="auto"/>
            <w:left w:val="none" w:sz="0" w:space="0" w:color="auto"/>
            <w:bottom w:val="none" w:sz="0" w:space="0" w:color="auto"/>
            <w:right w:val="none" w:sz="0" w:space="0" w:color="auto"/>
          </w:divBdr>
          <w:divsChild>
            <w:div w:id="228732855">
              <w:marLeft w:val="0"/>
              <w:marRight w:val="0"/>
              <w:marTop w:val="0"/>
              <w:marBottom w:val="0"/>
              <w:divBdr>
                <w:top w:val="none" w:sz="0" w:space="0" w:color="auto"/>
                <w:left w:val="none" w:sz="0" w:space="0" w:color="auto"/>
                <w:bottom w:val="none" w:sz="0" w:space="0" w:color="auto"/>
                <w:right w:val="none" w:sz="0" w:space="0" w:color="auto"/>
              </w:divBdr>
            </w:div>
          </w:divsChild>
        </w:div>
        <w:div w:id="539824235">
          <w:marLeft w:val="0"/>
          <w:marRight w:val="0"/>
          <w:marTop w:val="0"/>
          <w:marBottom w:val="0"/>
          <w:divBdr>
            <w:top w:val="none" w:sz="0" w:space="0" w:color="auto"/>
            <w:left w:val="none" w:sz="0" w:space="0" w:color="auto"/>
            <w:bottom w:val="none" w:sz="0" w:space="0" w:color="auto"/>
            <w:right w:val="none" w:sz="0" w:space="0" w:color="auto"/>
          </w:divBdr>
          <w:divsChild>
            <w:div w:id="1910335730">
              <w:marLeft w:val="0"/>
              <w:marRight w:val="0"/>
              <w:marTop w:val="0"/>
              <w:marBottom w:val="0"/>
              <w:divBdr>
                <w:top w:val="none" w:sz="0" w:space="0" w:color="auto"/>
                <w:left w:val="none" w:sz="0" w:space="0" w:color="auto"/>
                <w:bottom w:val="none" w:sz="0" w:space="0" w:color="auto"/>
                <w:right w:val="none" w:sz="0" w:space="0" w:color="auto"/>
              </w:divBdr>
            </w:div>
          </w:divsChild>
        </w:div>
        <w:div w:id="553546710">
          <w:marLeft w:val="0"/>
          <w:marRight w:val="0"/>
          <w:marTop w:val="0"/>
          <w:marBottom w:val="0"/>
          <w:divBdr>
            <w:top w:val="none" w:sz="0" w:space="0" w:color="auto"/>
            <w:left w:val="none" w:sz="0" w:space="0" w:color="auto"/>
            <w:bottom w:val="none" w:sz="0" w:space="0" w:color="auto"/>
            <w:right w:val="none" w:sz="0" w:space="0" w:color="auto"/>
          </w:divBdr>
          <w:divsChild>
            <w:div w:id="555899831">
              <w:marLeft w:val="0"/>
              <w:marRight w:val="0"/>
              <w:marTop w:val="0"/>
              <w:marBottom w:val="0"/>
              <w:divBdr>
                <w:top w:val="none" w:sz="0" w:space="0" w:color="auto"/>
                <w:left w:val="none" w:sz="0" w:space="0" w:color="auto"/>
                <w:bottom w:val="none" w:sz="0" w:space="0" w:color="auto"/>
                <w:right w:val="none" w:sz="0" w:space="0" w:color="auto"/>
              </w:divBdr>
            </w:div>
          </w:divsChild>
        </w:div>
        <w:div w:id="604579804">
          <w:marLeft w:val="0"/>
          <w:marRight w:val="0"/>
          <w:marTop w:val="0"/>
          <w:marBottom w:val="0"/>
          <w:divBdr>
            <w:top w:val="none" w:sz="0" w:space="0" w:color="auto"/>
            <w:left w:val="none" w:sz="0" w:space="0" w:color="auto"/>
            <w:bottom w:val="none" w:sz="0" w:space="0" w:color="auto"/>
            <w:right w:val="none" w:sz="0" w:space="0" w:color="auto"/>
          </w:divBdr>
          <w:divsChild>
            <w:div w:id="1965696944">
              <w:marLeft w:val="0"/>
              <w:marRight w:val="0"/>
              <w:marTop w:val="0"/>
              <w:marBottom w:val="0"/>
              <w:divBdr>
                <w:top w:val="none" w:sz="0" w:space="0" w:color="auto"/>
                <w:left w:val="none" w:sz="0" w:space="0" w:color="auto"/>
                <w:bottom w:val="none" w:sz="0" w:space="0" w:color="auto"/>
                <w:right w:val="none" w:sz="0" w:space="0" w:color="auto"/>
              </w:divBdr>
            </w:div>
          </w:divsChild>
        </w:div>
        <w:div w:id="823593302">
          <w:marLeft w:val="0"/>
          <w:marRight w:val="0"/>
          <w:marTop w:val="0"/>
          <w:marBottom w:val="0"/>
          <w:divBdr>
            <w:top w:val="none" w:sz="0" w:space="0" w:color="auto"/>
            <w:left w:val="none" w:sz="0" w:space="0" w:color="auto"/>
            <w:bottom w:val="none" w:sz="0" w:space="0" w:color="auto"/>
            <w:right w:val="none" w:sz="0" w:space="0" w:color="auto"/>
          </w:divBdr>
          <w:divsChild>
            <w:div w:id="1157918749">
              <w:marLeft w:val="0"/>
              <w:marRight w:val="0"/>
              <w:marTop w:val="0"/>
              <w:marBottom w:val="0"/>
              <w:divBdr>
                <w:top w:val="none" w:sz="0" w:space="0" w:color="auto"/>
                <w:left w:val="none" w:sz="0" w:space="0" w:color="auto"/>
                <w:bottom w:val="none" w:sz="0" w:space="0" w:color="auto"/>
                <w:right w:val="none" w:sz="0" w:space="0" w:color="auto"/>
              </w:divBdr>
            </w:div>
          </w:divsChild>
        </w:div>
        <w:div w:id="876897218">
          <w:marLeft w:val="0"/>
          <w:marRight w:val="0"/>
          <w:marTop w:val="0"/>
          <w:marBottom w:val="0"/>
          <w:divBdr>
            <w:top w:val="none" w:sz="0" w:space="0" w:color="auto"/>
            <w:left w:val="none" w:sz="0" w:space="0" w:color="auto"/>
            <w:bottom w:val="none" w:sz="0" w:space="0" w:color="auto"/>
            <w:right w:val="none" w:sz="0" w:space="0" w:color="auto"/>
          </w:divBdr>
          <w:divsChild>
            <w:div w:id="1529029833">
              <w:marLeft w:val="0"/>
              <w:marRight w:val="0"/>
              <w:marTop w:val="0"/>
              <w:marBottom w:val="0"/>
              <w:divBdr>
                <w:top w:val="none" w:sz="0" w:space="0" w:color="auto"/>
                <w:left w:val="none" w:sz="0" w:space="0" w:color="auto"/>
                <w:bottom w:val="none" w:sz="0" w:space="0" w:color="auto"/>
                <w:right w:val="none" w:sz="0" w:space="0" w:color="auto"/>
              </w:divBdr>
            </w:div>
          </w:divsChild>
        </w:div>
        <w:div w:id="897591003">
          <w:marLeft w:val="0"/>
          <w:marRight w:val="0"/>
          <w:marTop w:val="0"/>
          <w:marBottom w:val="0"/>
          <w:divBdr>
            <w:top w:val="none" w:sz="0" w:space="0" w:color="auto"/>
            <w:left w:val="none" w:sz="0" w:space="0" w:color="auto"/>
            <w:bottom w:val="none" w:sz="0" w:space="0" w:color="auto"/>
            <w:right w:val="none" w:sz="0" w:space="0" w:color="auto"/>
          </w:divBdr>
          <w:divsChild>
            <w:div w:id="544608465">
              <w:marLeft w:val="0"/>
              <w:marRight w:val="0"/>
              <w:marTop w:val="0"/>
              <w:marBottom w:val="0"/>
              <w:divBdr>
                <w:top w:val="none" w:sz="0" w:space="0" w:color="auto"/>
                <w:left w:val="none" w:sz="0" w:space="0" w:color="auto"/>
                <w:bottom w:val="none" w:sz="0" w:space="0" w:color="auto"/>
                <w:right w:val="none" w:sz="0" w:space="0" w:color="auto"/>
              </w:divBdr>
            </w:div>
          </w:divsChild>
        </w:div>
        <w:div w:id="903834496">
          <w:marLeft w:val="0"/>
          <w:marRight w:val="0"/>
          <w:marTop w:val="0"/>
          <w:marBottom w:val="0"/>
          <w:divBdr>
            <w:top w:val="none" w:sz="0" w:space="0" w:color="auto"/>
            <w:left w:val="none" w:sz="0" w:space="0" w:color="auto"/>
            <w:bottom w:val="none" w:sz="0" w:space="0" w:color="auto"/>
            <w:right w:val="none" w:sz="0" w:space="0" w:color="auto"/>
          </w:divBdr>
          <w:divsChild>
            <w:div w:id="820778013">
              <w:marLeft w:val="0"/>
              <w:marRight w:val="0"/>
              <w:marTop w:val="0"/>
              <w:marBottom w:val="0"/>
              <w:divBdr>
                <w:top w:val="none" w:sz="0" w:space="0" w:color="auto"/>
                <w:left w:val="none" w:sz="0" w:space="0" w:color="auto"/>
                <w:bottom w:val="none" w:sz="0" w:space="0" w:color="auto"/>
                <w:right w:val="none" w:sz="0" w:space="0" w:color="auto"/>
              </w:divBdr>
            </w:div>
          </w:divsChild>
        </w:div>
        <w:div w:id="923539438">
          <w:marLeft w:val="0"/>
          <w:marRight w:val="0"/>
          <w:marTop w:val="0"/>
          <w:marBottom w:val="0"/>
          <w:divBdr>
            <w:top w:val="none" w:sz="0" w:space="0" w:color="auto"/>
            <w:left w:val="none" w:sz="0" w:space="0" w:color="auto"/>
            <w:bottom w:val="none" w:sz="0" w:space="0" w:color="auto"/>
            <w:right w:val="none" w:sz="0" w:space="0" w:color="auto"/>
          </w:divBdr>
          <w:divsChild>
            <w:div w:id="777991086">
              <w:marLeft w:val="0"/>
              <w:marRight w:val="0"/>
              <w:marTop w:val="0"/>
              <w:marBottom w:val="0"/>
              <w:divBdr>
                <w:top w:val="none" w:sz="0" w:space="0" w:color="auto"/>
                <w:left w:val="none" w:sz="0" w:space="0" w:color="auto"/>
                <w:bottom w:val="none" w:sz="0" w:space="0" w:color="auto"/>
                <w:right w:val="none" w:sz="0" w:space="0" w:color="auto"/>
              </w:divBdr>
            </w:div>
          </w:divsChild>
        </w:div>
        <w:div w:id="956252711">
          <w:marLeft w:val="0"/>
          <w:marRight w:val="0"/>
          <w:marTop w:val="0"/>
          <w:marBottom w:val="0"/>
          <w:divBdr>
            <w:top w:val="none" w:sz="0" w:space="0" w:color="auto"/>
            <w:left w:val="none" w:sz="0" w:space="0" w:color="auto"/>
            <w:bottom w:val="none" w:sz="0" w:space="0" w:color="auto"/>
            <w:right w:val="none" w:sz="0" w:space="0" w:color="auto"/>
          </w:divBdr>
          <w:divsChild>
            <w:div w:id="1002053485">
              <w:marLeft w:val="0"/>
              <w:marRight w:val="0"/>
              <w:marTop w:val="0"/>
              <w:marBottom w:val="0"/>
              <w:divBdr>
                <w:top w:val="none" w:sz="0" w:space="0" w:color="auto"/>
                <w:left w:val="none" w:sz="0" w:space="0" w:color="auto"/>
                <w:bottom w:val="none" w:sz="0" w:space="0" w:color="auto"/>
                <w:right w:val="none" w:sz="0" w:space="0" w:color="auto"/>
              </w:divBdr>
            </w:div>
          </w:divsChild>
        </w:div>
        <w:div w:id="981351022">
          <w:marLeft w:val="0"/>
          <w:marRight w:val="0"/>
          <w:marTop w:val="0"/>
          <w:marBottom w:val="0"/>
          <w:divBdr>
            <w:top w:val="none" w:sz="0" w:space="0" w:color="auto"/>
            <w:left w:val="none" w:sz="0" w:space="0" w:color="auto"/>
            <w:bottom w:val="none" w:sz="0" w:space="0" w:color="auto"/>
            <w:right w:val="none" w:sz="0" w:space="0" w:color="auto"/>
          </w:divBdr>
          <w:divsChild>
            <w:div w:id="799693688">
              <w:marLeft w:val="0"/>
              <w:marRight w:val="0"/>
              <w:marTop w:val="0"/>
              <w:marBottom w:val="0"/>
              <w:divBdr>
                <w:top w:val="none" w:sz="0" w:space="0" w:color="auto"/>
                <w:left w:val="none" w:sz="0" w:space="0" w:color="auto"/>
                <w:bottom w:val="none" w:sz="0" w:space="0" w:color="auto"/>
                <w:right w:val="none" w:sz="0" w:space="0" w:color="auto"/>
              </w:divBdr>
            </w:div>
          </w:divsChild>
        </w:div>
        <w:div w:id="1032457375">
          <w:marLeft w:val="0"/>
          <w:marRight w:val="0"/>
          <w:marTop w:val="0"/>
          <w:marBottom w:val="0"/>
          <w:divBdr>
            <w:top w:val="none" w:sz="0" w:space="0" w:color="auto"/>
            <w:left w:val="none" w:sz="0" w:space="0" w:color="auto"/>
            <w:bottom w:val="none" w:sz="0" w:space="0" w:color="auto"/>
            <w:right w:val="none" w:sz="0" w:space="0" w:color="auto"/>
          </w:divBdr>
          <w:divsChild>
            <w:div w:id="1895501243">
              <w:marLeft w:val="0"/>
              <w:marRight w:val="0"/>
              <w:marTop w:val="0"/>
              <w:marBottom w:val="0"/>
              <w:divBdr>
                <w:top w:val="none" w:sz="0" w:space="0" w:color="auto"/>
                <w:left w:val="none" w:sz="0" w:space="0" w:color="auto"/>
                <w:bottom w:val="none" w:sz="0" w:space="0" w:color="auto"/>
                <w:right w:val="none" w:sz="0" w:space="0" w:color="auto"/>
              </w:divBdr>
            </w:div>
          </w:divsChild>
        </w:div>
        <w:div w:id="1047215588">
          <w:marLeft w:val="0"/>
          <w:marRight w:val="0"/>
          <w:marTop w:val="0"/>
          <w:marBottom w:val="0"/>
          <w:divBdr>
            <w:top w:val="none" w:sz="0" w:space="0" w:color="auto"/>
            <w:left w:val="none" w:sz="0" w:space="0" w:color="auto"/>
            <w:bottom w:val="none" w:sz="0" w:space="0" w:color="auto"/>
            <w:right w:val="none" w:sz="0" w:space="0" w:color="auto"/>
          </w:divBdr>
          <w:divsChild>
            <w:div w:id="1403795508">
              <w:marLeft w:val="0"/>
              <w:marRight w:val="0"/>
              <w:marTop w:val="0"/>
              <w:marBottom w:val="0"/>
              <w:divBdr>
                <w:top w:val="none" w:sz="0" w:space="0" w:color="auto"/>
                <w:left w:val="none" w:sz="0" w:space="0" w:color="auto"/>
                <w:bottom w:val="none" w:sz="0" w:space="0" w:color="auto"/>
                <w:right w:val="none" w:sz="0" w:space="0" w:color="auto"/>
              </w:divBdr>
            </w:div>
          </w:divsChild>
        </w:div>
        <w:div w:id="1054424787">
          <w:marLeft w:val="0"/>
          <w:marRight w:val="0"/>
          <w:marTop w:val="0"/>
          <w:marBottom w:val="0"/>
          <w:divBdr>
            <w:top w:val="none" w:sz="0" w:space="0" w:color="auto"/>
            <w:left w:val="none" w:sz="0" w:space="0" w:color="auto"/>
            <w:bottom w:val="none" w:sz="0" w:space="0" w:color="auto"/>
            <w:right w:val="none" w:sz="0" w:space="0" w:color="auto"/>
          </w:divBdr>
          <w:divsChild>
            <w:div w:id="554396791">
              <w:marLeft w:val="0"/>
              <w:marRight w:val="0"/>
              <w:marTop w:val="0"/>
              <w:marBottom w:val="0"/>
              <w:divBdr>
                <w:top w:val="none" w:sz="0" w:space="0" w:color="auto"/>
                <w:left w:val="none" w:sz="0" w:space="0" w:color="auto"/>
                <w:bottom w:val="none" w:sz="0" w:space="0" w:color="auto"/>
                <w:right w:val="none" w:sz="0" w:space="0" w:color="auto"/>
              </w:divBdr>
            </w:div>
          </w:divsChild>
        </w:div>
        <w:div w:id="1090009035">
          <w:marLeft w:val="0"/>
          <w:marRight w:val="0"/>
          <w:marTop w:val="0"/>
          <w:marBottom w:val="0"/>
          <w:divBdr>
            <w:top w:val="none" w:sz="0" w:space="0" w:color="auto"/>
            <w:left w:val="none" w:sz="0" w:space="0" w:color="auto"/>
            <w:bottom w:val="none" w:sz="0" w:space="0" w:color="auto"/>
            <w:right w:val="none" w:sz="0" w:space="0" w:color="auto"/>
          </w:divBdr>
          <w:divsChild>
            <w:div w:id="461995739">
              <w:marLeft w:val="0"/>
              <w:marRight w:val="0"/>
              <w:marTop w:val="0"/>
              <w:marBottom w:val="0"/>
              <w:divBdr>
                <w:top w:val="none" w:sz="0" w:space="0" w:color="auto"/>
                <w:left w:val="none" w:sz="0" w:space="0" w:color="auto"/>
                <w:bottom w:val="none" w:sz="0" w:space="0" w:color="auto"/>
                <w:right w:val="none" w:sz="0" w:space="0" w:color="auto"/>
              </w:divBdr>
            </w:div>
          </w:divsChild>
        </w:div>
        <w:div w:id="1123111089">
          <w:marLeft w:val="0"/>
          <w:marRight w:val="0"/>
          <w:marTop w:val="0"/>
          <w:marBottom w:val="0"/>
          <w:divBdr>
            <w:top w:val="none" w:sz="0" w:space="0" w:color="auto"/>
            <w:left w:val="none" w:sz="0" w:space="0" w:color="auto"/>
            <w:bottom w:val="none" w:sz="0" w:space="0" w:color="auto"/>
            <w:right w:val="none" w:sz="0" w:space="0" w:color="auto"/>
          </w:divBdr>
          <w:divsChild>
            <w:div w:id="847714668">
              <w:marLeft w:val="0"/>
              <w:marRight w:val="0"/>
              <w:marTop w:val="0"/>
              <w:marBottom w:val="0"/>
              <w:divBdr>
                <w:top w:val="none" w:sz="0" w:space="0" w:color="auto"/>
                <w:left w:val="none" w:sz="0" w:space="0" w:color="auto"/>
                <w:bottom w:val="none" w:sz="0" w:space="0" w:color="auto"/>
                <w:right w:val="none" w:sz="0" w:space="0" w:color="auto"/>
              </w:divBdr>
            </w:div>
          </w:divsChild>
        </w:div>
        <w:div w:id="1125195285">
          <w:marLeft w:val="0"/>
          <w:marRight w:val="0"/>
          <w:marTop w:val="0"/>
          <w:marBottom w:val="0"/>
          <w:divBdr>
            <w:top w:val="none" w:sz="0" w:space="0" w:color="auto"/>
            <w:left w:val="none" w:sz="0" w:space="0" w:color="auto"/>
            <w:bottom w:val="none" w:sz="0" w:space="0" w:color="auto"/>
            <w:right w:val="none" w:sz="0" w:space="0" w:color="auto"/>
          </w:divBdr>
          <w:divsChild>
            <w:div w:id="880246224">
              <w:marLeft w:val="0"/>
              <w:marRight w:val="0"/>
              <w:marTop w:val="0"/>
              <w:marBottom w:val="0"/>
              <w:divBdr>
                <w:top w:val="none" w:sz="0" w:space="0" w:color="auto"/>
                <w:left w:val="none" w:sz="0" w:space="0" w:color="auto"/>
                <w:bottom w:val="none" w:sz="0" w:space="0" w:color="auto"/>
                <w:right w:val="none" w:sz="0" w:space="0" w:color="auto"/>
              </w:divBdr>
            </w:div>
          </w:divsChild>
        </w:div>
        <w:div w:id="1211453108">
          <w:marLeft w:val="0"/>
          <w:marRight w:val="0"/>
          <w:marTop w:val="0"/>
          <w:marBottom w:val="0"/>
          <w:divBdr>
            <w:top w:val="none" w:sz="0" w:space="0" w:color="auto"/>
            <w:left w:val="none" w:sz="0" w:space="0" w:color="auto"/>
            <w:bottom w:val="none" w:sz="0" w:space="0" w:color="auto"/>
            <w:right w:val="none" w:sz="0" w:space="0" w:color="auto"/>
          </w:divBdr>
          <w:divsChild>
            <w:div w:id="1604875060">
              <w:marLeft w:val="0"/>
              <w:marRight w:val="0"/>
              <w:marTop w:val="0"/>
              <w:marBottom w:val="0"/>
              <w:divBdr>
                <w:top w:val="none" w:sz="0" w:space="0" w:color="auto"/>
                <w:left w:val="none" w:sz="0" w:space="0" w:color="auto"/>
                <w:bottom w:val="none" w:sz="0" w:space="0" w:color="auto"/>
                <w:right w:val="none" w:sz="0" w:space="0" w:color="auto"/>
              </w:divBdr>
            </w:div>
          </w:divsChild>
        </w:div>
        <w:div w:id="1212305024">
          <w:marLeft w:val="0"/>
          <w:marRight w:val="0"/>
          <w:marTop w:val="0"/>
          <w:marBottom w:val="0"/>
          <w:divBdr>
            <w:top w:val="none" w:sz="0" w:space="0" w:color="auto"/>
            <w:left w:val="none" w:sz="0" w:space="0" w:color="auto"/>
            <w:bottom w:val="none" w:sz="0" w:space="0" w:color="auto"/>
            <w:right w:val="none" w:sz="0" w:space="0" w:color="auto"/>
          </w:divBdr>
          <w:divsChild>
            <w:div w:id="1200818218">
              <w:marLeft w:val="0"/>
              <w:marRight w:val="0"/>
              <w:marTop w:val="0"/>
              <w:marBottom w:val="0"/>
              <w:divBdr>
                <w:top w:val="none" w:sz="0" w:space="0" w:color="auto"/>
                <w:left w:val="none" w:sz="0" w:space="0" w:color="auto"/>
                <w:bottom w:val="none" w:sz="0" w:space="0" w:color="auto"/>
                <w:right w:val="none" w:sz="0" w:space="0" w:color="auto"/>
              </w:divBdr>
            </w:div>
          </w:divsChild>
        </w:div>
        <w:div w:id="1305623974">
          <w:marLeft w:val="0"/>
          <w:marRight w:val="0"/>
          <w:marTop w:val="0"/>
          <w:marBottom w:val="0"/>
          <w:divBdr>
            <w:top w:val="none" w:sz="0" w:space="0" w:color="auto"/>
            <w:left w:val="none" w:sz="0" w:space="0" w:color="auto"/>
            <w:bottom w:val="none" w:sz="0" w:space="0" w:color="auto"/>
            <w:right w:val="none" w:sz="0" w:space="0" w:color="auto"/>
          </w:divBdr>
          <w:divsChild>
            <w:div w:id="850264867">
              <w:marLeft w:val="0"/>
              <w:marRight w:val="0"/>
              <w:marTop w:val="0"/>
              <w:marBottom w:val="0"/>
              <w:divBdr>
                <w:top w:val="none" w:sz="0" w:space="0" w:color="auto"/>
                <w:left w:val="none" w:sz="0" w:space="0" w:color="auto"/>
                <w:bottom w:val="none" w:sz="0" w:space="0" w:color="auto"/>
                <w:right w:val="none" w:sz="0" w:space="0" w:color="auto"/>
              </w:divBdr>
            </w:div>
          </w:divsChild>
        </w:div>
        <w:div w:id="1339692487">
          <w:marLeft w:val="0"/>
          <w:marRight w:val="0"/>
          <w:marTop w:val="0"/>
          <w:marBottom w:val="0"/>
          <w:divBdr>
            <w:top w:val="none" w:sz="0" w:space="0" w:color="auto"/>
            <w:left w:val="none" w:sz="0" w:space="0" w:color="auto"/>
            <w:bottom w:val="none" w:sz="0" w:space="0" w:color="auto"/>
            <w:right w:val="none" w:sz="0" w:space="0" w:color="auto"/>
          </w:divBdr>
          <w:divsChild>
            <w:div w:id="1294293234">
              <w:marLeft w:val="0"/>
              <w:marRight w:val="0"/>
              <w:marTop w:val="0"/>
              <w:marBottom w:val="0"/>
              <w:divBdr>
                <w:top w:val="none" w:sz="0" w:space="0" w:color="auto"/>
                <w:left w:val="none" w:sz="0" w:space="0" w:color="auto"/>
                <w:bottom w:val="none" w:sz="0" w:space="0" w:color="auto"/>
                <w:right w:val="none" w:sz="0" w:space="0" w:color="auto"/>
              </w:divBdr>
            </w:div>
          </w:divsChild>
        </w:div>
        <w:div w:id="1345672306">
          <w:marLeft w:val="0"/>
          <w:marRight w:val="0"/>
          <w:marTop w:val="0"/>
          <w:marBottom w:val="0"/>
          <w:divBdr>
            <w:top w:val="none" w:sz="0" w:space="0" w:color="auto"/>
            <w:left w:val="none" w:sz="0" w:space="0" w:color="auto"/>
            <w:bottom w:val="none" w:sz="0" w:space="0" w:color="auto"/>
            <w:right w:val="none" w:sz="0" w:space="0" w:color="auto"/>
          </w:divBdr>
          <w:divsChild>
            <w:div w:id="159467650">
              <w:marLeft w:val="0"/>
              <w:marRight w:val="0"/>
              <w:marTop w:val="0"/>
              <w:marBottom w:val="0"/>
              <w:divBdr>
                <w:top w:val="none" w:sz="0" w:space="0" w:color="auto"/>
                <w:left w:val="none" w:sz="0" w:space="0" w:color="auto"/>
                <w:bottom w:val="none" w:sz="0" w:space="0" w:color="auto"/>
                <w:right w:val="none" w:sz="0" w:space="0" w:color="auto"/>
              </w:divBdr>
            </w:div>
          </w:divsChild>
        </w:div>
        <w:div w:id="1372417201">
          <w:marLeft w:val="0"/>
          <w:marRight w:val="0"/>
          <w:marTop w:val="0"/>
          <w:marBottom w:val="0"/>
          <w:divBdr>
            <w:top w:val="none" w:sz="0" w:space="0" w:color="auto"/>
            <w:left w:val="none" w:sz="0" w:space="0" w:color="auto"/>
            <w:bottom w:val="none" w:sz="0" w:space="0" w:color="auto"/>
            <w:right w:val="none" w:sz="0" w:space="0" w:color="auto"/>
          </w:divBdr>
          <w:divsChild>
            <w:div w:id="266079298">
              <w:marLeft w:val="0"/>
              <w:marRight w:val="0"/>
              <w:marTop w:val="0"/>
              <w:marBottom w:val="0"/>
              <w:divBdr>
                <w:top w:val="none" w:sz="0" w:space="0" w:color="auto"/>
                <w:left w:val="none" w:sz="0" w:space="0" w:color="auto"/>
                <w:bottom w:val="none" w:sz="0" w:space="0" w:color="auto"/>
                <w:right w:val="none" w:sz="0" w:space="0" w:color="auto"/>
              </w:divBdr>
            </w:div>
          </w:divsChild>
        </w:div>
        <w:div w:id="1398743780">
          <w:marLeft w:val="0"/>
          <w:marRight w:val="0"/>
          <w:marTop w:val="0"/>
          <w:marBottom w:val="0"/>
          <w:divBdr>
            <w:top w:val="none" w:sz="0" w:space="0" w:color="auto"/>
            <w:left w:val="none" w:sz="0" w:space="0" w:color="auto"/>
            <w:bottom w:val="none" w:sz="0" w:space="0" w:color="auto"/>
            <w:right w:val="none" w:sz="0" w:space="0" w:color="auto"/>
          </w:divBdr>
          <w:divsChild>
            <w:div w:id="1100881544">
              <w:marLeft w:val="0"/>
              <w:marRight w:val="0"/>
              <w:marTop w:val="0"/>
              <w:marBottom w:val="0"/>
              <w:divBdr>
                <w:top w:val="none" w:sz="0" w:space="0" w:color="auto"/>
                <w:left w:val="none" w:sz="0" w:space="0" w:color="auto"/>
                <w:bottom w:val="none" w:sz="0" w:space="0" w:color="auto"/>
                <w:right w:val="none" w:sz="0" w:space="0" w:color="auto"/>
              </w:divBdr>
            </w:div>
          </w:divsChild>
        </w:div>
        <w:div w:id="1405032651">
          <w:marLeft w:val="0"/>
          <w:marRight w:val="0"/>
          <w:marTop w:val="0"/>
          <w:marBottom w:val="0"/>
          <w:divBdr>
            <w:top w:val="none" w:sz="0" w:space="0" w:color="auto"/>
            <w:left w:val="none" w:sz="0" w:space="0" w:color="auto"/>
            <w:bottom w:val="none" w:sz="0" w:space="0" w:color="auto"/>
            <w:right w:val="none" w:sz="0" w:space="0" w:color="auto"/>
          </w:divBdr>
          <w:divsChild>
            <w:div w:id="1852798046">
              <w:marLeft w:val="0"/>
              <w:marRight w:val="0"/>
              <w:marTop w:val="0"/>
              <w:marBottom w:val="0"/>
              <w:divBdr>
                <w:top w:val="none" w:sz="0" w:space="0" w:color="auto"/>
                <w:left w:val="none" w:sz="0" w:space="0" w:color="auto"/>
                <w:bottom w:val="none" w:sz="0" w:space="0" w:color="auto"/>
                <w:right w:val="none" w:sz="0" w:space="0" w:color="auto"/>
              </w:divBdr>
            </w:div>
          </w:divsChild>
        </w:div>
        <w:div w:id="1416972645">
          <w:marLeft w:val="0"/>
          <w:marRight w:val="0"/>
          <w:marTop w:val="0"/>
          <w:marBottom w:val="0"/>
          <w:divBdr>
            <w:top w:val="none" w:sz="0" w:space="0" w:color="auto"/>
            <w:left w:val="none" w:sz="0" w:space="0" w:color="auto"/>
            <w:bottom w:val="none" w:sz="0" w:space="0" w:color="auto"/>
            <w:right w:val="none" w:sz="0" w:space="0" w:color="auto"/>
          </w:divBdr>
          <w:divsChild>
            <w:div w:id="2084906636">
              <w:marLeft w:val="0"/>
              <w:marRight w:val="0"/>
              <w:marTop w:val="0"/>
              <w:marBottom w:val="0"/>
              <w:divBdr>
                <w:top w:val="none" w:sz="0" w:space="0" w:color="auto"/>
                <w:left w:val="none" w:sz="0" w:space="0" w:color="auto"/>
                <w:bottom w:val="none" w:sz="0" w:space="0" w:color="auto"/>
                <w:right w:val="none" w:sz="0" w:space="0" w:color="auto"/>
              </w:divBdr>
            </w:div>
          </w:divsChild>
        </w:div>
        <w:div w:id="1443107758">
          <w:marLeft w:val="0"/>
          <w:marRight w:val="0"/>
          <w:marTop w:val="0"/>
          <w:marBottom w:val="0"/>
          <w:divBdr>
            <w:top w:val="none" w:sz="0" w:space="0" w:color="auto"/>
            <w:left w:val="none" w:sz="0" w:space="0" w:color="auto"/>
            <w:bottom w:val="none" w:sz="0" w:space="0" w:color="auto"/>
            <w:right w:val="none" w:sz="0" w:space="0" w:color="auto"/>
          </w:divBdr>
          <w:divsChild>
            <w:div w:id="1063215613">
              <w:marLeft w:val="0"/>
              <w:marRight w:val="0"/>
              <w:marTop w:val="0"/>
              <w:marBottom w:val="0"/>
              <w:divBdr>
                <w:top w:val="none" w:sz="0" w:space="0" w:color="auto"/>
                <w:left w:val="none" w:sz="0" w:space="0" w:color="auto"/>
                <w:bottom w:val="none" w:sz="0" w:space="0" w:color="auto"/>
                <w:right w:val="none" w:sz="0" w:space="0" w:color="auto"/>
              </w:divBdr>
            </w:div>
          </w:divsChild>
        </w:div>
        <w:div w:id="1492133401">
          <w:marLeft w:val="0"/>
          <w:marRight w:val="0"/>
          <w:marTop w:val="0"/>
          <w:marBottom w:val="0"/>
          <w:divBdr>
            <w:top w:val="none" w:sz="0" w:space="0" w:color="auto"/>
            <w:left w:val="none" w:sz="0" w:space="0" w:color="auto"/>
            <w:bottom w:val="none" w:sz="0" w:space="0" w:color="auto"/>
            <w:right w:val="none" w:sz="0" w:space="0" w:color="auto"/>
          </w:divBdr>
          <w:divsChild>
            <w:div w:id="2080862008">
              <w:marLeft w:val="0"/>
              <w:marRight w:val="0"/>
              <w:marTop w:val="0"/>
              <w:marBottom w:val="0"/>
              <w:divBdr>
                <w:top w:val="none" w:sz="0" w:space="0" w:color="auto"/>
                <w:left w:val="none" w:sz="0" w:space="0" w:color="auto"/>
                <w:bottom w:val="none" w:sz="0" w:space="0" w:color="auto"/>
                <w:right w:val="none" w:sz="0" w:space="0" w:color="auto"/>
              </w:divBdr>
            </w:div>
          </w:divsChild>
        </w:div>
        <w:div w:id="1499074054">
          <w:marLeft w:val="0"/>
          <w:marRight w:val="0"/>
          <w:marTop w:val="0"/>
          <w:marBottom w:val="0"/>
          <w:divBdr>
            <w:top w:val="none" w:sz="0" w:space="0" w:color="auto"/>
            <w:left w:val="none" w:sz="0" w:space="0" w:color="auto"/>
            <w:bottom w:val="none" w:sz="0" w:space="0" w:color="auto"/>
            <w:right w:val="none" w:sz="0" w:space="0" w:color="auto"/>
          </w:divBdr>
          <w:divsChild>
            <w:div w:id="962732757">
              <w:marLeft w:val="0"/>
              <w:marRight w:val="0"/>
              <w:marTop w:val="0"/>
              <w:marBottom w:val="0"/>
              <w:divBdr>
                <w:top w:val="none" w:sz="0" w:space="0" w:color="auto"/>
                <w:left w:val="none" w:sz="0" w:space="0" w:color="auto"/>
                <w:bottom w:val="none" w:sz="0" w:space="0" w:color="auto"/>
                <w:right w:val="none" w:sz="0" w:space="0" w:color="auto"/>
              </w:divBdr>
            </w:div>
          </w:divsChild>
        </w:div>
        <w:div w:id="1531145260">
          <w:marLeft w:val="0"/>
          <w:marRight w:val="0"/>
          <w:marTop w:val="0"/>
          <w:marBottom w:val="0"/>
          <w:divBdr>
            <w:top w:val="none" w:sz="0" w:space="0" w:color="auto"/>
            <w:left w:val="none" w:sz="0" w:space="0" w:color="auto"/>
            <w:bottom w:val="none" w:sz="0" w:space="0" w:color="auto"/>
            <w:right w:val="none" w:sz="0" w:space="0" w:color="auto"/>
          </w:divBdr>
          <w:divsChild>
            <w:div w:id="199824528">
              <w:marLeft w:val="0"/>
              <w:marRight w:val="0"/>
              <w:marTop w:val="0"/>
              <w:marBottom w:val="0"/>
              <w:divBdr>
                <w:top w:val="none" w:sz="0" w:space="0" w:color="auto"/>
                <w:left w:val="none" w:sz="0" w:space="0" w:color="auto"/>
                <w:bottom w:val="none" w:sz="0" w:space="0" w:color="auto"/>
                <w:right w:val="none" w:sz="0" w:space="0" w:color="auto"/>
              </w:divBdr>
            </w:div>
          </w:divsChild>
        </w:div>
        <w:div w:id="1532231970">
          <w:marLeft w:val="0"/>
          <w:marRight w:val="0"/>
          <w:marTop w:val="0"/>
          <w:marBottom w:val="0"/>
          <w:divBdr>
            <w:top w:val="none" w:sz="0" w:space="0" w:color="auto"/>
            <w:left w:val="none" w:sz="0" w:space="0" w:color="auto"/>
            <w:bottom w:val="none" w:sz="0" w:space="0" w:color="auto"/>
            <w:right w:val="none" w:sz="0" w:space="0" w:color="auto"/>
          </w:divBdr>
          <w:divsChild>
            <w:div w:id="1778714633">
              <w:marLeft w:val="0"/>
              <w:marRight w:val="0"/>
              <w:marTop w:val="0"/>
              <w:marBottom w:val="0"/>
              <w:divBdr>
                <w:top w:val="none" w:sz="0" w:space="0" w:color="auto"/>
                <w:left w:val="none" w:sz="0" w:space="0" w:color="auto"/>
                <w:bottom w:val="none" w:sz="0" w:space="0" w:color="auto"/>
                <w:right w:val="none" w:sz="0" w:space="0" w:color="auto"/>
              </w:divBdr>
            </w:div>
          </w:divsChild>
        </w:div>
        <w:div w:id="1555694494">
          <w:marLeft w:val="0"/>
          <w:marRight w:val="0"/>
          <w:marTop w:val="0"/>
          <w:marBottom w:val="0"/>
          <w:divBdr>
            <w:top w:val="none" w:sz="0" w:space="0" w:color="auto"/>
            <w:left w:val="none" w:sz="0" w:space="0" w:color="auto"/>
            <w:bottom w:val="none" w:sz="0" w:space="0" w:color="auto"/>
            <w:right w:val="none" w:sz="0" w:space="0" w:color="auto"/>
          </w:divBdr>
          <w:divsChild>
            <w:div w:id="1537237124">
              <w:marLeft w:val="0"/>
              <w:marRight w:val="0"/>
              <w:marTop w:val="0"/>
              <w:marBottom w:val="0"/>
              <w:divBdr>
                <w:top w:val="none" w:sz="0" w:space="0" w:color="auto"/>
                <w:left w:val="none" w:sz="0" w:space="0" w:color="auto"/>
                <w:bottom w:val="none" w:sz="0" w:space="0" w:color="auto"/>
                <w:right w:val="none" w:sz="0" w:space="0" w:color="auto"/>
              </w:divBdr>
            </w:div>
          </w:divsChild>
        </w:div>
        <w:div w:id="1571840264">
          <w:marLeft w:val="0"/>
          <w:marRight w:val="0"/>
          <w:marTop w:val="0"/>
          <w:marBottom w:val="0"/>
          <w:divBdr>
            <w:top w:val="none" w:sz="0" w:space="0" w:color="auto"/>
            <w:left w:val="none" w:sz="0" w:space="0" w:color="auto"/>
            <w:bottom w:val="none" w:sz="0" w:space="0" w:color="auto"/>
            <w:right w:val="none" w:sz="0" w:space="0" w:color="auto"/>
          </w:divBdr>
          <w:divsChild>
            <w:div w:id="508983393">
              <w:marLeft w:val="0"/>
              <w:marRight w:val="0"/>
              <w:marTop w:val="0"/>
              <w:marBottom w:val="0"/>
              <w:divBdr>
                <w:top w:val="none" w:sz="0" w:space="0" w:color="auto"/>
                <w:left w:val="none" w:sz="0" w:space="0" w:color="auto"/>
                <w:bottom w:val="none" w:sz="0" w:space="0" w:color="auto"/>
                <w:right w:val="none" w:sz="0" w:space="0" w:color="auto"/>
              </w:divBdr>
            </w:div>
          </w:divsChild>
        </w:div>
        <w:div w:id="1612203398">
          <w:marLeft w:val="0"/>
          <w:marRight w:val="0"/>
          <w:marTop w:val="0"/>
          <w:marBottom w:val="0"/>
          <w:divBdr>
            <w:top w:val="none" w:sz="0" w:space="0" w:color="auto"/>
            <w:left w:val="none" w:sz="0" w:space="0" w:color="auto"/>
            <w:bottom w:val="none" w:sz="0" w:space="0" w:color="auto"/>
            <w:right w:val="none" w:sz="0" w:space="0" w:color="auto"/>
          </w:divBdr>
          <w:divsChild>
            <w:div w:id="1188061570">
              <w:marLeft w:val="0"/>
              <w:marRight w:val="0"/>
              <w:marTop w:val="0"/>
              <w:marBottom w:val="0"/>
              <w:divBdr>
                <w:top w:val="none" w:sz="0" w:space="0" w:color="auto"/>
                <w:left w:val="none" w:sz="0" w:space="0" w:color="auto"/>
                <w:bottom w:val="none" w:sz="0" w:space="0" w:color="auto"/>
                <w:right w:val="none" w:sz="0" w:space="0" w:color="auto"/>
              </w:divBdr>
            </w:div>
          </w:divsChild>
        </w:div>
        <w:div w:id="1698506216">
          <w:marLeft w:val="0"/>
          <w:marRight w:val="0"/>
          <w:marTop w:val="0"/>
          <w:marBottom w:val="0"/>
          <w:divBdr>
            <w:top w:val="none" w:sz="0" w:space="0" w:color="auto"/>
            <w:left w:val="none" w:sz="0" w:space="0" w:color="auto"/>
            <w:bottom w:val="none" w:sz="0" w:space="0" w:color="auto"/>
            <w:right w:val="none" w:sz="0" w:space="0" w:color="auto"/>
          </w:divBdr>
          <w:divsChild>
            <w:div w:id="454908420">
              <w:marLeft w:val="0"/>
              <w:marRight w:val="0"/>
              <w:marTop w:val="0"/>
              <w:marBottom w:val="0"/>
              <w:divBdr>
                <w:top w:val="none" w:sz="0" w:space="0" w:color="auto"/>
                <w:left w:val="none" w:sz="0" w:space="0" w:color="auto"/>
                <w:bottom w:val="none" w:sz="0" w:space="0" w:color="auto"/>
                <w:right w:val="none" w:sz="0" w:space="0" w:color="auto"/>
              </w:divBdr>
            </w:div>
          </w:divsChild>
        </w:div>
        <w:div w:id="1712461648">
          <w:marLeft w:val="0"/>
          <w:marRight w:val="0"/>
          <w:marTop w:val="0"/>
          <w:marBottom w:val="0"/>
          <w:divBdr>
            <w:top w:val="none" w:sz="0" w:space="0" w:color="auto"/>
            <w:left w:val="none" w:sz="0" w:space="0" w:color="auto"/>
            <w:bottom w:val="none" w:sz="0" w:space="0" w:color="auto"/>
            <w:right w:val="none" w:sz="0" w:space="0" w:color="auto"/>
          </w:divBdr>
          <w:divsChild>
            <w:div w:id="74404729">
              <w:marLeft w:val="0"/>
              <w:marRight w:val="0"/>
              <w:marTop w:val="0"/>
              <w:marBottom w:val="0"/>
              <w:divBdr>
                <w:top w:val="none" w:sz="0" w:space="0" w:color="auto"/>
                <w:left w:val="none" w:sz="0" w:space="0" w:color="auto"/>
                <w:bottom w:val="none" w:sz="0" w:space="0" w:color="auto"/>
                <w:right w:val="none" w:sz="0" w:space="0" w:color="auto"/>
              </w:divBdr>
            </w:div>
          </w:divsChild>
        </w:div>
        <w:div w:id="1713846784">
          <w:marLeft w:val="0"/>
          <w:marRight w:val="0"/>
          <w:marTop w:val="0"/>
          <w:marBottom w:val="0"/>
          <w:divBdr>
            <w:top w:val="none" w:sz="0" w:space="0" w:color="auto"/>
            <w:left w:val="none" w:sz="0" w:space="0" w:color="auto"/>
            <w:bottom w:val="none" w:sz="0" w:space="0" w:color="auto"/>
            <w:right w:val="none" w:sz="0" w:space="0" w:color="auto"/>
          </w:divBdr>
          <w:divsChild>
            <w:div w:id="2009206754">
              <w:marLeft w:val="0"/>
              <w:marRight w:val="0"/>
              <w:marTop w:val="0"/>
              <w:marBottom w:val="0"/>
              <w:divBdr>
                <w:top w:val="none" w:sz="0" w:space="0" w:color="auto"/>
                <w:left w:val="none" w:sz="0" w:space="0" w:color="auto"/>
                <w:bottom w:val="none" w:sz="0" w:space="0" w:color="auto"/>
                <w:right w:val="none" w:sz="0" w:space="0" w:color="auto"/>
              </w:divBdr>
            </w:div>
          </w:divsChild>
        </w:div>
        <w:div w:id="1768429143">
          <w:marLeft w:val="0"/>
          <w:marRight w:val="0"/>
          <w:marTop w:val="0"/>
          <w:marBottom w:val="0"/>
          <w:divBdr>
            <w:top w:val="none" w:sz="0" w:space="0" w:color="auto"/>
            <w:left w:val="none" w:sz="0" w:space="0" w:color="auto"/>
            <w:bottom w:val="none" w:sz="0" w:space="0" w:color="auto"/>
            <w:right w:val="none" w:sz="0" w:space="0" w:color="auto"/>
          </w:divBdr>
          <w:divsChild>
            <w:div w:id="1380934572">
              <w:marLeft w:val="0"/>
              <w:marRight w:val="0"/>
              <w:marTop w:val="0"/>
              <w:marBottom w:val="0"/>
              <w:divBdr>
                <w:top w:val="none" w:sz="0" w:space="0" w:color="auto"/>
                <w:left w:val="none" w:sz="0" w:space="0" w:color="auto"/>
                <w:bottom w:val="none" w:sz="0" w:space="0" w:color="auto"/>
                <w:right w:val="none" w:sz="0" w:space="0" w:color="auto"/>
              </w:divBdr>
            </w:div>
          </w:divsChild>
        </w:div>
        <w:div w:id="1777603528">
          <w:marLeft w:val="0"/>
          <w:marRight w:val="0"/>
          <w:marTop w:val="0"/>
          <w:marBottom w:val="0"/>
          <w:divBdr>
            <w:top w:val="none" w:sz="0" w:space="0" w:color="auto"/>
            <w:left w:val="none" w:sz="0" w:space="0" w:color="auto"/>
            <w:bottom w:val="none" w:sz="0" w:space="0" w:color="auto"/>
            <w:right w:val="none" w:sz="0" w:space="0" w:color="auto"/>
          </w:divBdr>
          <w:divsChild>
            <w:div w:id="1760250594">
              <w:marLeft w:val="0"/>
              <w:marRight w:val="0"/>
              <w:marTop w:val="0"/>
              <w:marBottom w:val="0"/>
              <w:divBdr>
                <w:top w:val="none" w:sz="0" w:space="0" w:color="auto"/>
                <w:left w:val="none" w:sz="0" w:space="0" w:color="auto"/>
                <w:bottom w:val="none" w:sz="0" w:space="0" w:color="auto"/>
                <w:right w:val="none" w:sz="0" w:space="0" w:color="auto"/>
              </w:divBdr>
            </w:div>
          </w:divsChild>
        </w:div>
        <w:div w:id="1781493256">
          <w:marLeft w:val="0"/>
          <w:marRight w:val="0"/>
          <w:marTop w:val="0"/>
          <w:marBottom w:val="0"/>
          <w:divBdr>
            <w:top w:val="none" w:sz="0" w:space="0" w:color="auto"/>
            <w:left w:val="none" w:sz="0" w:space="0" w:color="auto"/>
            <w:bottom w:val="none" w:sz="0" w:space="0" w:color="auto"/>
            <w:right w:val="none" w:sz="0" w:space="0" w:color="auto"/>
          </w:divBdr>
          <w:divsChild>
            <w:div w:id="1611165833">
              <w:marLeft w:val="0"/>
              <w:marRight w:val="0"/>
              <w:marTop w:val="0"/>
              <w:marBottom w:val="0"/>
              <w:divBdr>
                <w:top w:val="none" w:sz="0" w:space="0" w:color="auto"/>
                <w:left w:val="none" w:sz="0" w:space="0" w:color="auto"/>
                <w:bottom w:val="none" w:sz="0" w:space="0" w:color="auto"/>
                <w:right w:val="none" w:sz="0" w:space="0" w:color="auto"/>
              </w:divBdr>
            </w:div>
          </w:divsChild>
        </w:div>
        <w:div w:id="1789229025">
          <w:marLeft w:val="0"/>
          <w:marRight w:val="0"/>
          <w:marTop w:val="0"/>
          <w:marBottom w:val="0"/>
          <w:divBdr>
            <w:top w:val="none" w:sz="0" w:space="0" w:color="auto"/>
            <w:left w:val="none" w:sz="0" w:space="0" w:color="auto"/>
            <w:bottom w:val="none" w:sz="0" w:space="0" w:color="auto"/>
            <w:right w:val="none" w:sz="0" w:space="0" w:color="auto"/>
          </w:divBdr>
          <w:divsChild>
            <w:div w:id="637300530">
              <w:marLeft w:val="0"/>
              <w:marRight w:val="0"/>
              <w:marTop w:val="0"/>
              <w:marBottom w:val="0"/>
              <w:divBdr>
                <w:top w:val="none" w:sz="0" w:space="0" w:color="auto"/>
                <w:left w:val="none" w:sz="0" w:space="0" w:color="auto"/>
                <w:bottom w:val="none" w:sz="0" w:space="0" w:color="auto"/>
                <w:right w:val="none" w:sz="0" w:space="0" w:color="auto"/>
              </w:divBdr>
            </w:div>
          </w:divsChild>
        </w:div>
        <w:div w:id="1797066420">
          <w:marLeft w:val="0"/>
          <w:marRight w:val="0"/>
          <w:marTop w:val="0"/>
          <w:marBottom w:val="0"/>
          <w:divBdr>
            <w:top w:val="none" w:sz="0" w:space="0" w:color="auto"/>
            <w:left w:val="none" w:sz="0" w:space="0" w:color="auto"/>
            <w:bottom w:val="none" w:sz="0" w:space="0" w:color="auto"/>
            <w:right w:val="none" w:sz="0" w:space="0" w:color="auto"/>
          </w:divBdr>
          <w:divsChild>
            <w:div w:id="1144468683">
              <w:marLeft w:val="0"/>
              <w:marRight w:val="0"/>
              <w:marTop w:val="0"/>
              <w:marBottom w:val="0"/>
              <w:divBdr>
                <w:top w:val="none" w:sz="0" w:space="0" w:color="auto"/>
                <w:left w:val="none" w:sz="0" w:space="0" w:color="auto"/>
                <w:bottom w:val="none" w:sz="0" w:space="0" w:color="auto"/>
                <w:right w:val="none" w:sz="0" w:space="0" w:color="auto"/>
              </w:divBdr>
            </w:div>
          </w:divsChild>
        </w:div>
        <w:div w:id="1814442924">
          <w:marLeft w:val="0"/>
          <w:marRight w:val="0"/>
          <w:marTop w:val="0"/>
          <w:marBottom w:val="0"/>
          <w:divBdr>
            <w:top w:val="none" w:sz="0" w:space="0" w:color="auto"/>
            <w:left w:val="none" w:sz="0" w:space="0" w:color="auto"/>
            <w:bottom w:val="none" w:sz="0" w:space="0" w:color="auto"/>
            <w:right w:val="none" w:sz="0" w:space="0" w:color="auto"/>
          </w:divBdr>
          <w:divsChild>
            <w:div w:id="336419055">
              <w:marLeft w:val="0"/>
              <w:marRight w:val="0"/>
              <w:marTop w:val="0"/>
              <w:marBottom w:val="0"/>
              <w:divBdr>
                <w:top w:val="none" w:sz="0" w:space="0" w:color="auto"/>
                <w:left w:val="none" w:sz="0" w:space="0" w:color="auto"/>
                <w:bottom w:val="none" w:sz="0" w:space="0" w:color="auto"/>
                <w:right w:val="none" w:sz="0" w:space="0" w:color="auto"/>
              </w:divBdr>
            </w:div>
          </w:divsChild>
        </w:div>
        <w:div w:id="1824736918">
          <w:marLeft w:val="0"/>
          <w:marRight w:val="0"/>
          <w:marTop w:val="0"/>
          <w:marBottom w:val="0"/>
          <w:divBdr>
            <w:top w:val="none" w:sz="0" w:space="0" w:color="auto"/>
            <w:left w:val="none" w:sz="0" w:space="0" w:color="auto"/>
            <w:bottom w:val="none" w:sz="0" w:space="0" w:color="auto"/>
            <w:right w:val="none" w:sz="0" w:space="0" w:color="auto"/>
          </w:divBdr>
          <w:divsChild>
            <w:div w:id="834951287">
              <w:marLeft w:val="0"/>
              <w:marRight w:val="0"/>
              <w:marTop w:val="0"/>
              <w:marBottom w:val="0"/>
              <w:divBdr>
                <w:top w:val="none" w:sz="0" w:space="0" w:color="auto"/>
                <w:left w:val="none" w:sz="0" w:space="0" w:color="auto"/>
                <w:bottom w:val="none" w:sz="0" w:space="0" w:color="auto"/>
                <w:right w:val="none" w:sz="0" w:space="0" w:color="auto"/>
              </w:divBdr>
            </w:div>
          </w:divsChild>
        </w:div>
        <w:div w:id="1868366302">
          <w:marLeft w:val="0"/>
          <w:marRight w:val="0"/>
          <w:marTop w:val="0"/>
          <w:marBottom w:val="0"/>
          <w:divBdr>
            <w:top w:val="none" w:sz="0" w:space="0" w:color="auto"/>
            <w:left w:val="none" w:sz="0" w:space="0" w:color="auto"/>
            <w:bottom w:val="none" w:sz="0" w:space="0" w:color="auto"/>
            <w:right w:val="none" w:sz="0" w:space="0" w:color="auto"/>
          </w:divBdr>
          <w:divsChild>
            <w:div w:id="2094012387">
              <w:marLeft w:val="0"/>
              <w:marRight w:val="0"/>
              <w:marTop w:val="0"/>
              <w:marBottom w:val="0"/>
              <w:divBdr>
                <w:top w:val="none" w:sz="0" w:space="0" w:color="auto"/>
                <w:left w:val="none" w:sz="0" w:space="0" w:color="auto"/>
                <w:bottom w:val="none" w:sz="0" w:space="0" w:color="auto"/>
                <w:right w:val="none" w:sz="0" w:space="0" w:color="auto"/>
              </w:divBdr>
            </w:div>
          </w:divsChild>
        </w:div>
        <w:div w:id="1887984051">
          <w:marLeft w:val="0"/>
          <w:marRight w:val="0"/>
          <w:marTop w:val="0"/>
          <w:marBottom w:val="0"/>
          <w:divBdr>
            <w:top w:val="none" w:sz="0" w:space="0" w:color="auto"/>
            <w:left w:val="none" w:sz="0" w:space="0" w:color="auto"/>
            <w:bottom w:val="none" w:sz="0" w:space="0" w:color="auto"/>
            <w:right w:val="none" w:sz="0" w:space="0" w:color="auto"/>
          </w:divBdr>
          <w:divsChild>
            <w:div w:id="106047800">
              <w:marLeft w:val="0"/>
              <w:marRight w:val="0"/>
              <w:marTop w:val="0"/>
              <w:marBottom w:val="0"/>
              <w:divBdr>
                <w:top w:val="none" w:sz="0" w:space="0" w:color="auto"/>
                <w:left w:val="none" w:sz="0" w:space="0" w:color="auto"/>
                <w:bottom w:val="none" w:sz="0" w:space="0" w:color="auto"/>
                <w:right w:val="none" w:sz="0" w:space="0" w:color="auto"/>
              </w:divBdr>
            </w:div>
          </w:divsChild>
        </w:div>
        <w:div w:id="1939212105">
          <w:marLeft w:val="0"/>
          <w:marRight w:val="0"/>
          <w:marTop w:val="0"/>
          <w:marBottom w:val="0"/>
          <w:divBdr>
            <w:top w:val="none" w:sz="0" w:space="0" w:color="auto"/>
            <w:left w:val="none" w:sz="0" w:space="0" w:color="auto"/>
            <w:bottom w:val="none" w:sz="0" w:space="0" w:color="auto"/>
            <w:right w:val="none" w:sz="0" w:space="0" w:color="auto"/>
          </w:divBdr>
          <w:divsChild>
            <w:div w:id="105931806">
              <w:marLeft w:val="0"/>
              <w:marRight w:val="0"/>
              <w:marTop w:val="0"/>
              <w:marBottom w:val="0"/>
              <w:divBdr>
                <w:top w:val="none" w:sz="0" w:space="0" w:color="auto"/>
                <w:left w:val="none" w:sz="0" w:space="0" w:color="auto"/>
                <w:bottom w:val="none" w:sz="0" w:space="0" w:color="auto"/>
                <w:right w:val="none" w:sz="0" w:space="0" w:color="auto"/>
              </w:divBdr>
            </w:div>
          </w:divsChild>
        </w:div>
        <w:div w:id="1949119573">
          <w:marLeft w:val="0"/>
          <w:marRight w:val="0"/>
          <w:marTop w:val="0"/>
          <w:marBottom w:val="0"/>
          <w:divBdr>
            <w:top w:val="none" w:sz="0" w:space="0" w:color="auto"/>
            <w:left w:val="none" w:sz="0" w:space="0" w:color="auto"/>
            <w:bottom w:val="none" w:sz="0" w:space="0" w:color="auto"/>
            <w:right w:val="none" w:sz="0" w:space="0" w:color="auto"/>
          </w:divBdr>
          <w:divsChild>
            <w:div w:id="106461936">
              <w:marLeft w:val="0"/>
              <w:marRight w:val="0"/>
              <w:marTop w:val="0"/>
              <w:marBottom w:val="0"/>
              <w:divBdr>
                <w:top w:val="none" w:sz="0" w:space="0" w:color="auto"/>
                <w:left w:val="none" w:sz="0" w:space="0" w:color="auto"/>
                <w:bottom w:val="none" w:sz="0" w:space="0" w:color="auto"/>
                <w:right w:val="none" w:sz="0" w:space="0" w:color="auto"/>
              </w:divBdr>
            </w:div>
          </w:divsChild>
        </w:div>
        <w:div w:id="1966959931">
          <w:marLeft w:val="0"/>
          <w:marRight w:val="0"/>
          <w:marTop w:val="0"/>
          <w:marBottom w:val="0"/>
          <w:divBdr>
            <w:top w:val="none" w:sz="0" w:space="0" w:color="auto"/>
            <w:left w:val="none" w:sz="0" w:space="0" w:color="auto"/>
            <w:bottom w:val="none" w:sz="0" w:space="0" w:color="auto"/>
            <w:right w:val="none" w:sz="0" w:space="0" w:color="auto"/>
          </w:divBdr>
          <w:divsChild>
            <w:div w:id="816264729">
              <w:marLeft w:val="0"/>
              <w:marRight w:val="0"/>
              <w:marTop w:val="0"/>
              <w:marBottom w:val="0"/>
              <w:divBdr>
                <w:top w:val="none" w:sz="0" w:space="0" w:color="auto"/>
                <w:left w:val="none" w:sz="0" w:space="0" w:color="auto"/>
                <w:bottom w:val="none" w:sz="0" w:space="0" w:color="auto"/>
                <w:right w:val="none" w:sz="0" w:space="0" w:color="auto"/>
              </w:divBdr>
            </w:div>
          </w:divsChild>
        </w:div>
        <w:div w:id="2028748459">
          <w:marLeft w:val="0"/>
          <w:marRight w:val="0"/>
          <w:marTop w:val="0"/>
          <w:marBottom w:val="0"/>
          <w:divBdr>
            <w:top w:val="none" w:sz="0" w:space="0" w:color="auto"/>
            <w:left w:val="none" w:sz="0" w:space="0" w:color="auto"/>
            <w:bottom w:val="none" w:sz="0" w:space="0" w:color="auto"/>
            <w:right w:val="none" w:sz="0" w:space="0" w:color="auto"/>
          </w:divBdr>
          <w:divsChild>
            <w:div w:id="1871796827">
              <w:marLeft w:val="0"/>
              <w:marRight w:val="0"/>
              <w:marTop w:val="0"/>
              <w:marBottom w:val="0"/>
              <w:divBdr>
                <w:top w:val="none" w:sz="0" w:space="0" w:color="auto"/>
                <w:left w:val="none" w:sz="0" w:space="0" w:color="auto"/>
                <w:bottom w:val="none" w:sz="0" w:space="0" w:color="auto"/>
                <w:right w:val="none" w:sz="0" w:space="0" w:color="auto"/>
              </w:divBdr>
            </w:div>
          </w:divsChild>
        </w:div>
        <w:div w:id="2067609082">
          <w:marLeft w:val="0"/>
          <w:marRight w:val="0"/>
          <w:marTop w:val="0"/>
          <w:marBottom w:val="0"/>
          <w:divBdr>
            <w:top w:val="none" w:sz="0" w:space="0" w:color="auto"/>
            <w:left w:val="none" w:sz="0" w:space="0" w:color="auto"/>
            <w:bottom w:val="none" w:sz="0" w:space="0" w:color="auto"/>
            <w:right w:val="none" w:sz="0" w:space="0" w:color="auto"/>
          </w:divBdr>
          <w:divsChild>
            <w:div w:id="385683794">
              <w:marLeft w:val="0"/>
              <w:marRight w:val="0"/>
              <w:marTop w:val="0"/>
              <w:marBottom w:val="0"/>
              <w:divBdr>
                <w:top w:val="none" w:sz="0" w:space="0" w:color="auto"/>
                <w:left w:val="none" w:sz="0" w:space="0" w:color="auto"/>
                <w:bottom w:val="none" w:sz="0" w:space="0" w:color="auto"/>
                <w:right w:val="none" w:sz="0" w:space="0" w:color="auto"/>
              </w:divBdr>
            </w:div>
          </w:divsChild>
        </w:div>
        <w:div w:id="2105687970">
          <w:marLeft w:val="0"/>
          <w:marRight w:val="0"/>
          <w:marTop w:val="0"/>
          <w:marBottom w:val="0"/>
          <w:divBdr>
            <w:top w:val="none" w:sz="0" w:space="0" w:color="auto"/>
            <w:left w:val="none" w:sz="0" w:space="0" w:color="auto"/>
            <w:bottom w:val="none" w:sz="0" w:space="0" w:color="auto"/>
            <w:right w:val="none" w:sz="0" w:space="0" w:color="auto"/>
          </w:divBdr>
          <w:divsChild>
            <w:div w:id="101144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376676">
      <w:bodyDiv w:val="1"/>
      <w:marLeft w:val="0"/>
      <w:marRight w:val="0"/>
      <w:marTop w:val="0"/>
      <w:marBottom w:val="0"/>
      <w:divBdr>
        <w:top w:val="none" w:sz="0" w:space="0" w:color="auto"/>
        <w:left w:val="none" w:sz="0" w:space="0" w:color="auto"/>
        <w:bottom w:val="none" w:sz="0" w:space="0" w:color="auto"/>
        <w:right w:val="none" w:sz="0" w:space="0" w:color="auto"/>
      </w:divBdr>
    </w:div>
    <w:div w:id="516315640">
      <w:bodyDiv w:val="1"/>
      <w:marLeft w:val="0"/>
      <w:marRight w:val="0"/>
      <w:marTop w:val="0"/>
      <w:marBottom w:val="0"/>
      <w:divBdr>
        <w:top w:val="none" w:sz="0" w:space="0" w:color="auto"/>
        <w:left w:val="none" w:sz="0" w:space="0" w:color="auto"/>
        <w:bottom w:val="none" w:sz="0" w:space="0" w:color="auto"/>
        <w:right w:val="none" w:sz="0" w:space="0" w:color="auto"/>
      </w:divBdr>
    </w:div>
    <w:div w:id="539048820">
      <w:bodyDiv w:val="1"/>
      <w:marLeft w:val="0"/>
      <w:marRight w:val="0"/>
      <w:marTop w:val="0"/>
      <w:marBottom w:val="0"/>
      <w:divBdr>
        <w:top w:val="none" w:sz="0" w:space="0" w:color="auto"/>
        <w:left w:val="none" w:sz="0" w:space="0" w:color="auto"/>
        <w:bottom w:val="none" w:sz="0" w:space="0" w:color="auto"/>
        <w:right w:val="none" w:sz="0" w:space="0" w:color="auto"/>
      </w:divBdr>
    </w:div>
    <w:div w:id="570893638">
      <w:bodyDiv w:val="1"/>
      <w:marLeft w:val="0"/>
      <w:marRight w:val="0"/>
      <w:marTop w:val="0"/>
      <w:marBottom w:val="0"/>
      <w:divBdr>
        <w:top w:val="none" w:sz="0" w:space="0" w:color="auto"/>
        <w:left w:val="none" w:sz="0" w:space="0" w:color="auto"/>
        <w:bottom w:val="none" w:sz="0" w:space="0" w:color="auto"/>
        <w:right w:val="none" w:sz="0" w:space="0" w:color="auto"/>
      </w:divBdr>
    </w:div>
    <w:div w:id="639072300">
      <w:bodyDiv w:val="1"/>
      <w:marLeft w:val="0"/>
      <w:marRight w:val="0"/>
      <w:marTop w:val="0"/>
      <w:marBottom w:val="0"/>
      <w:divBdr>
        <w:top w:val="none" w:sz="0" w:space="0" w:color="auto"/>
        <w:left w:val="none" w:sz="0" w:space="0" w:color="auto"/>
        <w:bottom w:val="none" w:sz="0" w:space="0" w:color="auto"/>
        <w:right w:val="none" w:sz="0" w:space="0" w:color="auto"/>
      </w:divBdr>
    </w:div>
    <w:div w:id="657340594">
      <w:bodyDiv w:val="1"/>
      <w:marLeft w:val="0"/>
      <w:marRight w:val="0"/>
      <w:marTop w:val="0"/>
      <w:marBottom w:val="0"/>
      <w:divBdr>
        <w:top w:val="none" w:sz="0" w:space="0" w:color="auto"/>
        <w:left w:val="none" w:sz="0" w:space="0" w:color="auto"/>
        <w:bottom w:val="none" w:sz="0" w:space="0" w:color="auto"/>
        <w:right w:val="none" w:sz="0" w:space="0" w:color="auto"/>
      </w:divBdr>
    </w:div>
    <w:div w:id="988940371">
      <w:bodyDiv w:val="1"/>
      <w:marLeft w:val="0"/>
      <w:marRight w:val="0"/>
      <w:marTop w:val="0"/>
      <w:marBottom w:val="0"/>
      <w:divBdr>
        <w:top w:val="none" w:sz="0" w:space="0" w:color="auto"/>
        <w:left w:val="none" w:sz="0" w:space="0" w:color="auto"/>
        <w:bottom w:val="none" w:sz="0" w:space="0" w:color="auto"/>
        <w:right w:val="none" w:sz="0" w:space="0" w:color="auto"/>
      </w:divBdr>
    </w:div>
    <w:div w:id="1050880094">
      <w:bodyDiv w:val="1"/>
      <w:marLeft w:val="0"/>
      <w:marRight w:val="0"/>
      <w:marTop w:val="0"/>
      <w:marBottom w:val="0"/>
      <w:divBdr>
        <w:top w:val="none" w:sz="0" w:space="0" w:color="auto"/>
        <w:left w:val="none" w:sz="0" w:space="0" w:color="auto"/>
        <w:bottom w:val="none" w:sz="0" w:space="0" w:color="auto"/>
        <w:right w:val="none" w:sz="0" w:space="0" w:color="auto"/>
      </w:divBdr>
    </w:div>
    <w:div w:id="1087918388">
      <w:bodyDiv w:val="1"/>
      <w:marLeft w:val="0"/>
      <w:marRight w:val="0"/>
      <w:marTop w:val="0"/>
      <w:marBottom w:val="0"/>
      <w:divBdr>
        <w:top w:val="none" w:sz="0" w:space="0" w:color="auto"/>
        <w:left w:val="none" w:sz="0" w:space="0" w:color="auto"/>
        <w:bottom w:val="none" w:sz="0" w:space="0" w:color="auto"/>
        <w:right w:val="none" w:sz="0" w:space="0" w:color="auto"/>
      </w:divBdr>
    </w:div>
    <w:div w:id="1219709290">
      <w:bodyDiv w:val="1"/>
      <w:marLeft w:val="0"/>
      <w:marRight w:val="0"/>
      <w:marTop w:val="0"/>
      <w:marBottom w:val="0"/>
      <w:divBdr>
        <w:top w:val="none" w:sz="0" w:space="0" w:color="auto"/>
        <w:left w:val="none" w:sz="0" w:space="0" w:color="auto"/>
        <w:bottom w:val="none" w:sz="0" w:space="0" w:color="auto"/>
        <w:right w:val="none" w:sz="0" w:space="0" w:color="auto"/>
      </w:divBdr>
    </w:div>
    <w:div w:id="1219900546">
      <w:bodyDiv w:val="1"/>
      <w:marLeft w:val="0"/>
      <w:marRight w:val="0"/>
      <w:marTop w:val="0"/>
      <w:marBottom w:val="0"/>
      <w:divBdr>
        <w:top w:val="none" w:sz="0" w:space="0" w:color="auto"/>
        <w:left w:val="none" w:sz="0" w:space="0" w:color="auto"/>
        <w:bottom w:val="none" w:sz="0" w:space="0" w:color="auto"/>
        <w:right w:val="none" w:sz="0" w:space="0" w:color="auto"/>
      </w:divBdr>
      <w:divsChild>
        <w:div w:id="332876258">
          <w:marLeft w:val="0"/>
          <w:marRight w:val="0"/>
          <w:marTop w:val="0"/>
          <w:marBottom w:val="0"/>
          <w:divBdr>
            <w:top w:val="none" w:sz="0" w:space="0" w:color="auto"/>
            <w:left w:val="none" w:sz="0" w:space="0" w:color="auto"/>
            <w:bottom w:val="none" w:sz="0" w:space="0" w:color="auto"/>
            <w:right w:val="none" w:sz="0" w:space="0" w:color="auto"/>
          </w:divBdr>
        </w:div>
        <w:div w:id="684986004">
          <w:marLeft w:val="0"/>
          <w:marRight w:val="0"/>
          <w:marTop w:val="0"/>
          <w:marBottom w:val="0"/>
          <w:divBdr>
            <w:top w:val="none" w:sz="0" w:space="0" w:color="auto"/>
            <w:left w:val="none" w:sz="0" w:space="0" w:color="auto"/>
            <w:bottom w:val="none" w:sz="0" w:space="0" w:color="auto"/>
            <w:right w:val="none" w:sz="0" w:space="0" w:color="auto"/>
          </w:divBdr>
        </w:div>
        <w:div w:id="1311714828">
          <w:marLeft w:val="0"/>
          <w:marRight w:val="0"/>
          <w:marTop w:val="0"/>
          <w:marBottom w:val="0"/>
          <w:divBdr>
            <w:top w:val="none" w:sz="0" w:space="0" w:color="auto"/>
            <w:left w:val="none" w:sz="0" w:space="0" w:color="auto"/>
            <w:bottom w:val="none" w:sz="0" w:space="0" w:color="auto"/>
            <w:right w:val="none" w:sz="0" w:space="0" w:color="auto"/>
          </w:divBdr>
        </w:div>
        <w:div w:id="1396662848">
          <w:marLeft w:val="0"/>
          <w:marRight w:val="0"/>
          <w:marTop w:val="0"/>
          <w:marBottom w:val="0"/>
          <w:divBdr>
            <w:top w:val="none" w:sz="0" w:space="0" w:color="auto"/>
            <w:left w:val="none" w:sz="0" w:space="0" w:color="auto"/>
            <w:bottom w:val="none" w:sz="0" w:space="0" w:color="auto"/>
            <w:right w:val="none" w:sz="0" w:space="0" w:color="auto"/>
          </w:divBdr>
        </w:div>
        <w:div w:id="1565025561">
          <w:marLeft w:val="0"/>
          <w:marRight w:val="0"/>
          <w:marTop w:val="0"/>
          <w:marBottom w:val="0"/>
          <w:divBdr>
            <w:top w:val="none" w:sz="0" w:space="0" w:color="auto"/>
            <w:left w:val="none" w:sz="0" w:space="0" w:color="auto"/>
            <w:bottom w:val="none" w:sz="0" w:space="0" w:color="auto"/>
            <w:right w:val="none" w:sz="0" w:space="0" w:color="auto"/>
          </w:divBdr>
        </w:div>
        <w:div w:id="1575505000">
          <w:marLeft w:val="0"/>
          <w:marRight w:val="0"/>
          <w:marTop w:val="0"/>
          <w:marBottom w:val="0"/>
          <w:divBdr>
            <w:top w:val="none" w:sz="0" w:space="0" w:color="auto"/>
            <w:left w:val="none" w:sz="0" w:space="0" w:color="auto"/>
            <w:bottom w:val="none" w:sz="0" w:space="0" w:color="auto"/>
            <w:right w:val="none" w:sz="0" w:space="0" w:color="auto"/>
          </w:divBdr>
        </w:div>
        <w:div w:id="1620255218">
          <w:marLeft w:val="0"/>
          <w:marRight w:val="0"/>
          <w:marTop w:val="0"/>
          <w:marBottom w:val="0"/>
          <w:divBdr>
            <w:top w:val="none" w:sz="0" w:space="0" w:color="auto"/>
            <w:left w:val="none" w:sz="0" w:space="0" w:color="auto"/>
            <w:bottom w:val="none" w:sz="0" w:space="0" w:color="auto"/>
            <w:right w:val="none" w:sz="0" w:space="0" w:color="auto"/>
          </w:divBdr>
        </w:div>
        <w:div w:id="1853757090">
          <w:marLeft w:val="0"/>
          <w:marRight w:val="0"/>
          <w:marTop w:val="0"/>
          <w:marBottom w:val="0"/>
          <w:divBdr>
            <w:top w:val="none" w:sz="0" w:space="0" w:color="auto"/>
            <w:left w:val="none" w:sz="0" w:space="0" w:color="auto"/>
            <w:bottom w:val="none" w:sz="0" w:space="0" w:color="auto"/>
            <w:right w:val="none" w:sz="0" w:space="0" w:color="auto"/>
          </w:divBdr>
        </w:div>
        <w:div w:id="1898777446">
          <w:marLeft w:val="0"/>
          <w:marRight w:val="0"/>
          <w:marTop w:val="0"/>
          <w:marBottom w:val="0"/>
          <w:divBdr>
            <w:top w:val="none" w:sz="0" w:space="0" w:color="auto"/>
            <w:left w:val="none" w:sz="0" w:space="0" w:color="auto"/>
            <w:bottom w:val="none" w:sz="0" w:space="0" w:color="auto"/>
            <w:right w:val="none" w:sz="0" w:space="0" w:color="auto"/>
          </w:divBdr>
        </w:div>
      </w:divsChild>
    </w:div>
    <w:div w:id="1237545921">
      <w:bodyDiv w:val="1"/>
      <w:marLeft w:val="0"/>
      <w:marRight w:val="0"/>
      <w:marTop w:val="0"/>
      <w:marBottom w:val="0"/>
      <w:divBdr>
        <w:top w:val="none" w:sz="0" w:space="0" w:color="auto"/>
        <w:left w:val="none" w:sz="0" w:space="0" w:color="auto"/>
        <w:bottom w:val="none" w:sz="0" w:space="0" w:color="auto"/>
        <w:right w:val="none" w:sz="0" w:space="0" w:color="auto"/>
      </w:divBdr>
      <w:divsChild>
        <w:div w:id="2440098">
          <w:marLeft w:val="0"/>
          <w:marRight w:val="0"/>
          <w:marTop w:val="0"/>
          <w:marBottom w:val="0"/>
          <w:divBdr>
            <w:top w:val="none" w:sz="0" w:space="0" w:color="auto"/>
            <w:left w:val="none" w:sz="0" w:space="0" w:color="auto"/>
            <w:bottom w:val="none" w:sz="0" w:space="0" w:color="auto"/>
            <w:right w:val="none" w:sz="0" w:space="0" w:color="auto"/>
          </w:divBdr>
          <w:divsChild>
            <w:div w:id="350693779">
              <w:marLeft w:val="0"/>
              <w:marRight w:val="0"/>
              <w:marTop w:val="0"/>
              <w:marBottom w:val="0"/>
              <w:divBdr>
                <w:top w:val="none" w:sz="0" w:space="0" w:color="auto"/>
                <w:left w:val="none" w:sz="0" w:space="0" w:color="auto"/>
                <w:bottom w:val="none" w:sz="0" w:space="0" w:color="auto"/>
                <w:right w:val="none" w:sz="0" w:space="0" w:color="auto"/>
              </w:divBdr>
            </w:div>
          </w:divsChild>
        </w:div>
        <w:div w:id="4133496">
          <w:marLeft w:val="0"/>
          <w:marRight w:val="0"/>
          <w:marTop w:val="0"/>
          <w:marBottom w:val="0"/>
          <w:divBdr>
            <w:top w:val="none" w:sz="0" w:space="0" w:color="auto"/>
            <w:left w:val="none" w:sz="0" w:space="0" w:color="auto"/>
            <w:bottom w:val="none" w:sz="0" w:space="0" w:color="auto"/>
            <w:right w:val="none" w:sz="0" w:space="0" w:color="auto"/>
          </w:divBdr>
          <w:divsChild>
            <w:div w:id="295139887">
              <w:marLeft w:val="0"/>
              <w:marRight w:val="0"/>
              <w:marTop w:val="0"/>
              <w:marBottom w:val="0"/>
              <w:divBdr>
                <w:top w:val="none" w:sz="0" w:space="0" w:color="auto"/>
                <w:left w:val="none" w:sz="0" w:space="0" w:color="auto"/>
                <w:bottom w:val="none" w:sz="0" w:space="0" w:color="auto"/>
                <w:right w:val="none" w:sz="0" w:space="0" w:color="auto"/>
              </w:divBdr>
            </w:div>
          </w:divsChild>
        </w:div>
        <w:div w:id="10761374">
          <w:marLeft w:val="0"/>
          <w:marRight w:val="0"/>
          <w:marTop w:val="0"/>
          <w:marBottom w:val="0"/>
          <w:divBdr>
            <w:top w:val="none" w:sz="0" w:space="0" w:color="auto"/>
            <w:left w:val="none" w:sz="0" w:space="0" w:color="auto"/>
            <w:bottom w:val="none" w:sz="0" w:space="0" w:color="auto"/>
            <w:right w:val="none" w:sz="0" w:space="0" w:color="auto"/>
          </w:divBdr>
          <w:divsChild>
            <w:div w:id="2130464750">
              <w:marLeft w:val="0"/>
              <w:marRight w:val="0"/>
              <w:marTop w:val="0"/>
              <w:marBottom w:val="0"/>
              <w:divBdr>
                <w:top w:val="none" w:sz="0" w:space="0" w:color="auto"/>
                <w:left w:val="none" w:sz="0" w:space="0" w:color="auto"/>
                <w:bottom w:val="none" w:sz="0" w:space="0" w:color="auto"/>
                <w:right w:val="none" w:sz="0" w:space="0" w:color="auto"/>
              </w:divBdr>
            </w:div>
          </w:divsChild>
        </w:div>
        <w:div w:id="13268422">
          <w:marLeft w:val="0"/>
          <w:marRight w:val="0"/>
          <w:marTop w:val="0"/>
          <w:marBottom w:val="0"/>
          <w:divBdr>
            <w:top w:val="none" w:sz="0" w:space="0" w:color="auto"/>
            <w:left w:val="none" w:sz="0" w:space="0" w:color="auto"/>
            <w:bottom w:val="none" w:sz="0" w:space="0" w:color="auto"/>
            <w:right w:val="none" w:sz="0" w:space="0" w:color="auto"/>
          </w:divBdr>
          <w:divsChild>
            <w:div w:id="1092165844">
              <w:marLeft w:val="0"/>
              <w:marRight w:val="0"/>
              <w:marTop w:val="0"/>
              <w:marBottom w:val="0"/>
              <w:divBdr>
                <w:top w:val="none" w:sz="0" w:space="0" w:color="auto"/>
                <w:left w:val="none" w:sz="0" w:space="0" w:color="auto"/>
                <w:bottom w:val="none" w:sz="0" w:space="0" w:color="auto"/>
                <w:right w:val="none" w:sz="0" w:space="0" w:color="auto"/>
              </w:divBdr>
            </w:div>
          </w:divsChild>
        </w:div>
        <w:div w:id="54622594">
          <w:marLeft w:val="0"/>
          <w:marRight w:val="0"/>
          <w:marTop w:val="0"/>
          <w:marBottom w:val="0"/>
          <w:divBdr>
            <w:top w:val="none" w:sz="0" w:space="0" w:color="auto"/>
            <w:left w:val="none" w:sz="0" w:space="0" w:color="auto"/>
            <w:bottom w:val="none" w:sz="0" w:space="0" w:color="auto"/>
            <w:right w:val="none" w:sz="0" w:space="0" w:color="auto"/>
          </w:divBdr>
          <w:divsChild>
            <w:div w:id="88355233">
              <w:marLeft w:val="0"/>
              <w:marRight w:val="0"/>
              <w:marTop w:val="0"/>
              <w:marBottom w:val="0"/>
              <w:divBdr>
                <w:top w:val="none" w:sz="0" w:space="0" w:color="auto"/>
                <w:left w:val="none" w:sz="0" w:space="0" w:color="auto"/>
                <w:bottom w:val="none" w:sz="0" w:space="0" w:color="auto"/>
                <w:right w:val="none" w:sz="0" w:space="0" w:color="auto"/>
              </w:divBdr>
            </w:div>
          </w:divsChild>
        </w:div>
        <w:div w:id="57948943">
          <w:marLeft w:val="0"/>
          <w:marRight w:val="0"/>
          <w:marTop w:val="0"/>
          <w:marBottom w:val="0"/>
          <w:divBdr>
            <w:top w:val="none" w:sz="0" w:space="0" w:color="auto"/>
            <w:left w:val="none" w:sz="0" w:space="0" w:color="auto"/>
            <w:bottom w:val="none" w:sz="0" w:space="0" w:color="auto"/>
            <w:right w:val="none" w:sz="0" w:space="0" w:color="auto"/>
          </w:divBdr>
          <w:divsChild>
            <w:div w:id="1259827264">
              <w:marLeft w:val="0"/>
              <w:marRight w:val="0"/>
              <w:marTop w:val="0"/>
              <w:marBottom w:val="0"/>
              <w:divBdr>
                <w:top w:val="none" w:sz="0" w:space="0" w:color="auto"/>
                <w:left w:val="none" w:sz="0" w:space="0" w:color="auto"/>
                <w:bottom w:val="none" w:sz="0" w:space="0" w:color="auto"/>
                <w:right w:val="none" w:sz="0" w:space="0" w:color="auto"/>
              </w:divBdr>
            </w:div>
          </w:divsChild>
        </w:div>
        <w:div w:id="68580301">
          <w:marLeft w:val="0"/>
          <w:marRight w:val="0"/>
          <w:marTop w:val="0"/>
          <w:marBottom w:val="0"/>
          <w:divBdr>
            <w:top w:val="none" w:sz="0" w:space="0" w:color="auto"/>
            <w:left w:val="none" w:sz="0" w:space="0" w:color="auto"/>
            <w:bottom w:val="none" w:sz="0" w:space="0" w:color="auto"/>
            <w:right w:val="none" w:sz="0" w:space="0" w:color="auto"/>
          </w:divBdr>
          <w:divsChild>
            <w:div w:id="847333992">
              <w:marLeft w:val="0"/>
              <w:marRight w:val="0"/>
              <w:marTop w:val="0"/>
              <w:marBottom w:val="0"/>
              <w:divBdr>
                <w:top w:val="none" w:sz="0" w:space="0" w:color="auto"/>
                <w:left w:val="none" w:sz="0" w:space="0" w:color="auto"/>
                <w:bottom w:val="none" w:sz="0" w:space="0" w:color="auto"/>
                <w:right w:val="none" w:sz="0" w:space="0" w:color="auto"/>
              </w:divBdr>
            </w:div>
          </w:divsChild>
        </w:div>
        <w:div w:id="77748541">
          <w:marLeft w:val="0"/>
          <w:marRight w:val="0"/>
          <w:marTop w:val="0"/>
          <w:marBottom w:val="0"/>
          <w:divBdr>
            <w:top w:val="none" w:sz="0" w:space="0" w:color="auto"/>
            <w:left w:val="none" w:sz="0" w:space="0" w:color="auto"/>
            <w:bottom w:val="none" w:sz="0" w:space="0" w:color="auto"/>
            <w:right w:val="none" w:sz="0" w:space="0" w:color="auto"/>
          </w:divBdr>
          <w:divsChild>
            <w:div w:id="2045980205">
              <w:marLeft w:val="0"/>
              <w:marRight w:val="0"/>
              <w:marTop w:val="0"/>
              <w:marBottom w:val="0"/>
              <w:divBdr>
                <w:top w:val="none" w:sz="0" w:space="0" w:color="auto"/>
                <w:left w:val="none" w:sz="0" w:space="0" w:color="auto"/>
                <w:bottom w:val="none" w:sz="0" w:space="0" w:color="auto"/>
                <w:right w:val="none" w:sz="0" w:space="0" w:color="auto"/>
              </w:divBdr>
            </w:div>
          </w:divsChild>
        </w:div>
        <w:div w:id="88740122">
          <w:marLeft w:val="0"/>
          <w:marRight w:val="0"/>
          <w:marTop w:val="0"/>
          <w:marBottom w:val="0"/>
          <w:divBdr>
            <w:top w:val="none" w:sz="0" w:space="0" w:color="auto"/>
            <w:left w:val="none" w:sz="0" w:space="0" w:color="auto"/>
            <w:bottom w:val="none" w:sz="0" w:space="0" w:color="auto"/>
            <w:right w:val="none" w:sz="0" w:space="0" w:color="auto"/>
          </w:divBdr>
          <w:divsChild>
            <w:div w:id="69816165">
              <w:marLeft w:val="0"/>
              <w:marRight w:val="0"/>
              <w:marTop w:val="0"/>
              <w:marBottom w:val="0"/>
              <w:divBdr>
                <w:top w:val="none" w:sz="0" w:space="0" w:color="auto"/>
                <w:left w:val="none" w:sz="0" w:space="0" w:color="auto"/>
                <w:bottom w:val="none" w:sz="0" w:space="0" w:color="auto"/>
                <w:right w:val="none" w:sz="0" w:space="0" w:color="auto"/>
              </w:divBdr>
            </w:div>
          </w:divsChild>
        </w:div>
        <w:div w:id="93333389">
          <w:marLeft w:val="0"/>
          <w:marRight w:val="0"/>
          <w:marTop w:val="0"/>
          <w:marBottom w:val="0"/>
          <w:divBdr>
            <w:top w:val="none" w:sz="0" w:space="0" w:color="auto"/>
            <w:left w:val="none" w:sz="0" w:space="0" w:color="auto"/>
            <w:bottom w:val="none" w:sz="0" w:space="0" w:color="auto"/>
            <w:right w:val="none" w:sz="0" w:space="0" w:color="auto"/>
          </w:divBdr>
          <w:divsChild>
            <w:div w:id="635913257">
              <w:marLeft w:val="0"/>
              <w:marRight w:val="0"/>
              <w:marTop w:val="0"/>
              <w:marBottom w:val="0"/>
              <w:divBdr>
                <w:top w:val="none" w:sz="0" w:space="0" w:color="auto"/>
                <w:left w:val="none" w:sz="0" w:space="0" w:color="auto"/>
                <w:bottom w:val="none" w:sz="0" w:space="0" w:color="auto"/>
                <w:right w:val="none" w:sz="0" w:space="0" w:color="auto"/>
              </w:divBdr>
            </w:div>
          </w:divsChild>
        </w:div>
        <w:div w:id="105005215">
          <w:marLeft w:val="0"/>
          <w:marRight w:val="0"/>
          <w:marTop w:val="0"/>
          <w:marBottom w:val="0"/>
          <w:divBdr>
            <w:top w:val="none" w:sz="0" w:space="0" w:color="auto"/>
            <w:left w:val="none" w:sz="0" w:space="0" w:color="auto"/>
            <w:bottom w:val="none" w:sz="0" w:space="0" w:color="auto"/>
            <w:right w:val="none" w:sz="0" w:space="0" w:color="auto"/>
          </w:divBdr>
          <w:divsChild>
            <w:div w:id="2027905514">
              <w:marLeft w:val="0"/>
              <w:marRight w:val="0"/>
              <w:marTop w:val="0"/>
              <w:marBottom w:val="0"/>
              <w:divBdr>
                <w:top w:val="none" w:sz="0" w:space="0" w:color="auto"/>
                <w:left w:val="none" w:sz="0" w:space="0" w:color="auto"/>
                <w:bottom w:val="none" w:sz="0" w:space="0" w:color="auto"/>
                <w:right w:val="none" w:sz="0" w:space="0" w:color="auto"/>
              </w:divBdr>
            </w:div>
          </w:divsChild>
        </w:div>
        <w:div w:id="111831047">
          <w:marLeft w:val="0"/>
          <w:marRight w:val="0"/>
          <w:marTop w:val="0"/>
          <w:marBottom w:val="0"/>
          <w:divBdr>
            <w:top w:val="none" w:sz="0" w:space="0" w:color="auto"/>
            <w:left w:val="none" w:sz="0" w:space="0" w:color="auto"/>
            <w:bottom w:val="none" w:sz="0" w:space="0" w:color="auto"/>
            <w:right w:val="none" w:sz="0" w:space="0" w:color="auto"/>
          </w:divBdr>
          <w:divsChild>
            <w:div w:id="1532186716">
              <w:marLeft w:val="0"/>
              <w:marRight w:val="0"/>
              <w:marTop w:val="0"/>
              <w:marBottom w:val="0"/>
              <w:divBdr>
                <w:top w:val="none" w:sz="0" w:space="0" w:color="auto"/>
                <w:left w:val="none" w:sz="0" w:space="0" w:color="auto"/>
                <w:bottom w:val="none" w:sz="0" w:space="0" w:color="auto"/>
                <w:right w:val="none" w:sz="0" w:space="0" w:color="auto"/>
              </w:divBdr>
            </w:div>
          </w:divsChild>
        </w:div>
        <w:div w:id="121507649">
          <w:marLeft w:val="0"/>
          <w:marRight w:val="0"/>
          <w:marTop w:val="0"/>
          <w:marBottom w:val="0"/>
          <w:divBdr>
            <w:top w:val="none" w:sz="0" w:space="0" w:color="auto"/>
            <w:left w:val="none" w:sz="0" w:space="0" w:color="auto"/>
            <w:bottom w:val="none" w:sz="0" w:space="0" w:color="auto"/>
            <w:right w:val="none" w:sz="0" w:space="0" w:color="auto"/>
          </w:divBdr>
          <w:divsChild>
            <w:div w:id="946817676">
              <w:marLeft w:val="0"/>
              <w:marRight w:val="0"/>
              <w:marTop w:val="0"/>
              <w:marBottom w:val="0"/>
              <w:divBdr>
                <w:top w:val="none" w:sz="0" w:space="0" w:color="auto"/>
                <w:left w:val="none" w:sz="0" w:space="0" w:color="auto"/>
                <w:bottom w:val="none" w:sz="0" w:space="0" w:color="auto"/>
                <w:right w:val="none" w:sz="0" w:space="0" w:color="auto"/>
              </w:divBdr>
            </w:div>
          </w:divsChild>
        </w:div>
        <w:div w:id="128867062">
          <w:marLeft w:val="0"/>
          <w:marRight w:val="0"/>
          <w:marTop w:val="0"/>
          <w:marBottom w:val="0"/>
          <w:divBdr>
            <w:top w:val="none" w:sz="0" w:space="0" w:color="auto"/>
            <w:left w:val="none" w:sz="0" w:space="0" w:color="auto"/>
            <w:bottom w:val="none" w:sz="0" w:space="0" w:color="auto"/>
            <w:right w:val="none" w:sz="0" w:space="0" w:color="auto"/>
          </w:divBdr>
          <w:divsChild>
            <w:div w:id="1188058598">
              <w:marLeft w:val="0"/>
              <w:marRight w:val="0"/>
              <w:marTop w:val="0"/>
              <w:marBottom w:val="0"/>
              <w:divBdr>
                <w:top w:val="none" w:sz="0" w:space="0" w:color="auto"/>
                <w:left w:val="none" w:sz="0" w:space="0" w:color="auto"/>
                <w:bottom w:val="none" w:sz="0" w:space="0" w:color="auto"/>
                <w:right w:val="none" w:sz="0" w:space="0" w:color="auto"/>
              </w:divBdr>
            </w:div>
          </w:divsChild>
        </w:div>
        <w:div w:id="131408807">
          <w:marLeft w:val="0"/>
          <w:marRight w:val="0"/>
          <w:marTop w:val="0"/>
          <w:marBottom w:val="0"/>
          <w:divBdr>
            <w:top w:val="none" w:sz="0" w:space="0" w:color="auto"/>
            <w:left w:val="none" w:sz="0" w:space="0" w:color="auto"/>
            <w:bottom w:val="none" w:sz="0" w:space="0" w:color="auto"/>
            <w:right w:val="none" w:sz="0" w:space="0" w:color="auto"/>
          </w:divBdr>
          <w:divsChild>
            <w:div w:id="1771899668">
              <w:marLeft w:val="0"/>
              <w:marRight w:val="0"/>
              <w:marTop w:val="0"/>
              <w:marBottom w:val="0"/>
              <w:divBdr>
                <w:top w:val="none" w:sz="0" w:space="0" w:color="auto"/>
                <w:left w:val="none" w:sz="0" w:space="0" w:color="auto"/>
                <w:bottom w:val="none" w:sz="0" w:space="0" w:color="auto"/>
                <w:right w:val="none" w:sz="0" w:space="0" w:color="auto"/>
              </w:divBdr>
            </w:div>
          </w:divsChild>
        </w:div>
        <w:div w:id="150945873">
          <w:marLeft w:val="0"/>
          <w:marRight w:val="0"/>
          <w:marTop w:val="0"/>
          <w:marBottom w:val="0"/>
          <w:divBdr>
            <w:top w:val="none" w:sz="0" w:space="0" w:color="auto"/>
            <w:left w:val="none" w:sz="0" w:space="0" w:color="auto"/>
            <w:bottom w:val="none" w:sz="0" w:space="0" w:color="auto"/>
            <w:right w:val="none" w:sz="0" w:space="0" w:color="auto"/>
          </w:divBdr>
          <w:divsChild>
            <w:div w:id="1442720381">
              <w:marLeft w:val="0"/>
              <w:marRight w:val="0"/>
              <w:marTop w:val="0"/>
              <w:marBottom w:val="0"/>
              <w:divBdr>
                <w:top w:val="none" w:sz="0" w:space="0" w:color="auto"/>
                <w:left w:val="none" w:sz="0" w:space="0" w:color="auto"/>
                <w:bottom w:val="none" w:sz="0" w:space="0" w:color="auto"/>
                <w:right w:val="none" w:sz="0" w:space="0" w:color="auto"/>
              </w:divBdr>
            </w:div>
          </w:divsChild>
        </w:div>
        <w:div w:id="153841338">
          <w:marLeft w:val="0"/>
          <w:marRight w:val="0"/>
          <w:marTop w:val="0"/>
          <w:marBottom w:val="0"/>
          <w:divBdr>
            <w:top w:val="none" w:sz="0" w:space="0" w:color="auto"/>
            <w:left w:val="none" w:sz="0" w:space="0" w:color="auto"/>
            <w:bottom w:val="none" w:sz="0" w:space="0" w:color="auto"/>
            <w:right w:val="none" w:sz="0" w:space="0" w:color="auto"/>
          </w:divBdr>
          <w:divsChild>
            <w:div w:id="2035959036">
              <w:marLeft w:val="0"/>
              <w:marRight w:val="0"/>
              <w:marTop w:val="0"/>
              <w:marBottom w:val="0"/>
              <w:divBdr>
                <w:top w:val="none" w:sz="0" w:space="0" w:color="auto"/>
                <w:left w:val="none" w:sz="0" w:space="0" w:color="auto"/>
                <w:bottom w:val="none" w:sz="0" w:space="0" w:color="auto"/>
                <w:right w:val="none" w:sz="0" w:space="0" w:color="auto"/>
              </w:divBdr>
            </w:div>
          </w:divsChild>
        </w:div>
        <w:div w:id="154881927">
          <w:marLeft w:val="0"/>
          <w:marRight w:val="0"/>
          <w:marTop w:val="0"/>
          <w:marBottom w:val="0"/>
          <w:divBdr>
            <w:top w:val="none" w:sz="0" w:space="0" w:color="auto"/>
            <w:left w:val="none" w:sz="0" w:space="0" w:color="auto"/>
            <w:bottom w:val="none" w:sz="0" w:space="0" w:color="auto"/>
            <w:right w:val="none" w:sz="0" w:space="0" w:color="auto"/>
          </w:divBdr>
          <w:divsChild>
            <w:div w:id="1926957047">
              <w:marLeft w:val="0"/>
              <w:marRight w:val="0"/>
              <w:marTop w:val="0"/>
              <w:marBottom w:val="0"/>
              <w:divBdr>
                <w:top w:val="none" w:sz="0" w:space="0" w:color="auto"/>
                <w:left w:val="none" w:sz="0" w:space="0" w:color="auto"/>
                <w:bottom w:val="none" w:sz="0" w:space="0" w:color="auto"/>
                <w:right w:val="none" w:sz="0" w:space="0" w:color="auto"/>
              </w:divBdr>
            </w:div>
          </w:divsChild>
        </w:div>
        <w:div w:id="158347325">
          <w:marLeft w:val="0"/>
          <w:marRight w:val="0"/>
          <w:marTop w:val="0"/>
          <w:marBottom w:val="0"/>
          <w:divBdr>
            <w:top w:val="none" w:sz="0" w:space="0" w:color="auto"/>
            <w:left w:val="none" w:sz="0" w:space="0" w:color="auto"/>
            <w:bottom w:val="none" w:sz="0" w:space="0" w:color="auto"/>
            <w:right w:val="none" w:sz="0" w:space="0" w:color="auto"/>
          </w:divBdr>
          <w:divsChild>
            <w:div w:id="464471605">
              <w:marLeft w:val="0"/>
              <w:marRight w:val="0"/>
              <w:marTop w:val="0"/>
              <w:marBottom w:val="0"/>
              <w:divBdr>
                <w:top w:val="none" w:sz="0" w:space="0" w:color="auto"/>
                <w:left w:val="none" w:sz="0" w:space="0" w:color="auto"/>
                <w:bottom w:val="none" w:sz="0" w:space="0" w:color="auto"/>
                <w:right w:val="none" w:sz="0" w:space="0" w:color="auto"/>
              </w:divBdr>
            </w:div>
          </w:divsChild>
        </w:div>
        <w:div w:id="163673054">
          <w:marLeft w:val="0"/>
          <w:marRight w:val="0"/>
          <w:marTop w:val="0"/>
          <w:marBottom w:val="0"/>
          <w:divBdr>
            <w:top w:val="none" w:sz="0" w:space="0" w:color="auto"/>
            <w:left w:val="none" w:sz="0" w:space="0" w:color="auto"/>
            <w:bottom w:val="none" w:sz="0" w:space="0" w:color="auto"/>
            <w:right w:val="none" w:sz="0" w:space="0" w:color="auto"/>
          </w:divBdr>
          <w:divsChild>
            <w:div w:id="583151890">
              <w:marLeft w:val="0"/>
              <w:marRight w:val="0"/>
              <w:marTop w:val="0"/>
              <w:marBottom w:val="0"/>
              <w:divBdr>
                <w:top w:val="none" w:sz="0" w:space="0" w:color="auto"/>
                <w:left w:val="none" w:sz="0" w:space="0" w:color="auto"/>
                <w:bottom w:val="none" w:sz="0" w:space="0" w:color="auto"/>
                <w:right w:val="none" w:sz="0" w:space="0" w:color="auto"/>
              </w:divBdr>
            </w:div>
          </w:divsChild>
        </w:div>
        <w:div w:id="173350851">
          <w:marLeft w:val="0"/>
          <w:marRight w:val="0"/>
          <w:marTop w:val="0"/>
          <w:marBottom w:val="0"/>
          <w:divBdr>
            <w:top w:val="none" w:sz="0" w:space="0" w:color="auto"/>
            <w:left w:val="none" w:sz="0" w:space="0" w:color="auto"/>
            <w:bottom w:val="none" w:sz="0" w:space="0" w:color="auto"/>
            <w:right w:val="none" w:sz="0" w:space="0" w:color="auto"/>
          </w:divBdr>
          <w:divsChild>
            <w:div w:id="634259724">
              <w:marLeft w:val="0"/>
              <w:marRight w:val="0"/>
              <w:marTop w:val="0"/>
              <w:marBottom w:val="0"/>
              <w:divBdr>
                <w:top w:val="none" w:sz="0" w:space="0" w:color="auto"/>
                <w:left w:val="none" w:sz="0" w:space="0" w:color="auto"/>
                <w:bottom w:val="none" w:sz="0" w:space="0" w:color="auto"/>
                <w:right w:val="none" w:sz="0" w:space="0" w:color="auto"/>
              </w:divBdr>
            </w:div>
          </w:divsChild>
        </w:div>
        <w:div w:id="182478823">
          <w:marLeft w:val="0"/>
          <w:marRight w:val="0"/>
          <w:marTop w:val="0"/>
          <w:marBottom w:val="0"/>
          <w:divBdr>
            <w:top w:val="none" w:sz="0" w:space="0" w:color="auto"/>
            <w:left w:val="none" w:sz="0" w:space="0" w:color="auto"/>
            <w:bottom w:val="none" w:sz="0" w:space="0" w:color="auto"/>
            <w:right w:val="none" w:sz="0" w:space="0" w:color="auto"/>
          </w:divBdr>
          <w:divsChild>
            <w:div w:id="585572945">
              <w:marLeft w:val="0"/>
              <w:marRight w:val="0"/>
              <w:marTop w:val="0"/>
              <w:marBottom w:val="0"/>
              <w:divBdr>
                <w:top w:val="none" w:sz="0" w:space="0" w:color="auto"/>
                <w:left w:val="none" w:sz="0" w:space="0" w:color="auto"/>
                <w:bottom w:val="none" w:sz="0" w:space="0" w:color="auto"/>
                <w:right w:val="none" w:sz="0" w:space="0" w:color="auto"/>
              </w:divBdr>
            </w:div>
          </w:divsChild>
        </w:div>
        <w:div w:id="191920366">
          <w:marLeft w:val="0"/>
          <w:marRight w:val="0"/>
          <w:marTop w:val="0"/>
          <w:marBottom w:val="0"/>
          <w:divBdr>
            <w:top w:val="none" w:sz="0" w:space="0" w:color="auto"/>
            <w:left w:val="none" w:sz="0" w:space="0" w:color="auto"/>
            <w:bottom w:val="none" w:sz="0" w:space="0" w:color="auto"/>
            <w:right w:val="none" w:sz="0" w:space="0" w:color="auto"/>
          </w:divBdr>
          <w:divsChild>
            <w:div w:id="1452436154">
              <w:marLeft w:val="0"/>
              <w:marRight w:val="0"/>
              <w:marTop w:val="0"/>
              <w:marBottom w:val="0"/>
              <w:divBdr>
                <w:top w:val="none" w:sz="0" w:space="0" w:color="auto"/>
                <w:left w:val="none" w:sz="0" w:space="0" w:color="auto"/>
                <w:bottom w:val="none" w:sz="0" w:space="0" w:color="auto"/>
                <w:right w:val="none" w:sz="0" w:space="0" w:color="auto"/>
              </w:divBdr>
            </w:div>
          </w:divsChild>
        </w:div>
        <w:div w:id="192155453">
          <w:marLeft w:val="0"/>
          <w:marRight w:val="0"/>
          <w:marTop w:val="0"/>
          <w:marBottom w:val="0"/>
          <w:divBdr>
            <w:top w:val="none" w:sz="0" w:space="0" w:color="auto"/>
            <w:left w:val="none" w:sz="0" w:space="0" w:color="auto"/>
            <w:bottom w:val="none" w:sz="0" w:space="0" w:color="auto"/>
            <w:right w:val="none" w:sz="0" w:space="0" w:color="auto"/>
          </w:divBdr>
          <w:divsChild>
            <w:div w:id="1473908821">
              <w:marLeft w:val="0"/>
              <w:marRight w:val="0"/>
              <w:marTop w:val="0"/>
              <w:marBottom w:val="0"/>
              <w:divBdr>
                <w:top w:val="none" w:sz="0" w:space="0" w:color="auto"/>
                <w:left w:val="none" w:sz="0" w:space="0" w:color="auto"/>
                <w:bottom w:val="none" w:sz="0" w:space="0" w:color="auto"/>
                <w:right w:val="none" w:sz="0" w:space="0" w:color="auto"/>
              </w:divBdr>
            </w:div>
          </w:divsChild>
        </w:div>
        <w:div w:id="200896285">
          <w:marLeft w:val="0"/>
          <w:marRight w:val="0"/>
          <w:marTop w:val="0"/>
          <w:marBottom w:val="0"/>
          <w:divBdr>
            <w:top w:val="none" w:sz="0" w:space="0" w:color="auto"/>
            <w:left w:val="none" w:sz="0" w:space="0" w:color="auto"/>
            <w:bottom w:val="none" w:sz="0" w:space="0" w:color="auto"/>
            <w:right w:val="none" w:sz="0" w:space="0" w:color="auto"/>
          </w:divBdr>
          <w:divsChild>
            <w:div w:id="892422960">
              <w:marLeft w:val="0"/>
              <w:marRight w:val="0"/>
              <w:marTop w:val="0"/>
              <w:marBottom w:val="0"/>
              <w:divBdr>
                <w:top w:val="none" w:sz="0" w:space="0" w:color="auto"/>
                <w:left w:val="none" w:sz="0" w:space="0" w:color="auto"/>
                <w:bottom w:val="none" w:sz="0" w:space="0" w:color="auto"/>
                <w:right w:val="none" w:sz="0" w:space="0" w:color="auto"/>
              </w:divBdr>
            </w:div>
          </w:divsChild>
        </w:div>
        <w:div w:id="201526278">
          <w:marLeft w:val="0"/>
          <w:marRight w:val="0"/>
          <w:marTop w:val="0"/>
          <w:marBottom w:val="0"/>
          <w:divBdr>
            <w:top w:val="none" w:sz="0" w:space="0" w:color="auto"/>
            <w:left w:val="none" w:sz="0" w:space="0" w:color="auto"/>
            <w:bottom w:val="none" w:sz="0" w:space="0" w:color="auto"/>
            <w:right w:val="none" w:sz="0" w:space="0" w:color="auto"/>
          </w:divBdr>
          <w:divsChild>
            <w:div w:id="573587240">
              <w:marLeft w:val="0"/>
              <w:marRight w:val="0"/>
              <w:marTop w:val="0"/>
              <w:marBottom w:val="0"/>
              <w:divBdr>
                <w:top w:val="none" w:sz="0" w:space="0" w:color="auto"/>
                <w:left w:val="none" w:sz="0" w:space="0" w:color="auto"/>
                <w:bottom w:val="none" w:sz="0" w:space="0" w:color="auto"/>
                <w:right w:val="none" w:sz="0" w:space="0" w:color="auto"/>
              </w:divBdr>
            </w:div>
          </w:divsChild>
        </w:div>
        <w:div w:id="206600937">
          <w:marLeft w:val="0"/>
          <w:marRight w:val="0"/>
          <w:marTop w:val="0"/>
          <w:marBottom w:val="0"/>
          <w:divBdr>
            <w:top w:val="none" w:sz="0" w:space="0" w:color="auto"/>
            <w:left w:val="none" w:sz="0" w:space="0" w:color="auto"/>
            <w:bottom w:val="none" w:sz="0" w:space="0" w:color="auto"/>
            <w:right w:val="none" w:sz="0" w:space="0" w:color="auto"/>
          </w:divBdr>
          <w:divsChild>
            <w:div w:id="1781292229">
              <w:marLeft w:val="0"/>
              <w:marRight w:val="0"/>
              <w:marTop w:val="0"/>
              <w:marBottom w:val="0"/>
              <w:divBdr>
                <w:top w:val="none" w:sz="0" w:space="0" w:color="auto"/>
                <w:left w:val="none" w:sz="0" w:space="0" w:color="auto"/>
                <w:bottom w:val="none" w:sz="0" w:space="0" w:color="auto"/>
                <w:right w:val="none" w:sz="0" w:space="0" w:color="auto"/>
              </w:divBdr>
            </w:div>
          </w:divsChild>
        </w:div>
        <w:div w:id="206650756">
          <w:marLeft w:val="0"/>
          <w:marRight w:val="0"/>
          <w:marTop w:val="0"/>
          <w:marBottom w:val="0"/>
          <w:divBdr>
            <w:top w:val="none" w:sz="0" w:space="0" w:color="auto"/>
            <w:left w:val="none" w:sz="0" w:space="0" w:color="auto"/>
            <w:bottom w:val="none" w:sz="0" w:space="0" w:color="auto"/>
            <w:right w:val="none" w:sz="0" w:space="0" w:color="auto"/>
          </w:divBdr>
          <w:divsChild>
            <w:div w:id="1620917359">
              <w:marLeft w:val="0"/>
              <w:marRight w:val="0"/>
              <w:marTop w:val="0"/>
              <w:marBottom w:val="0"/>
              <w:divBdr>
                <w:top w:val="none" w:sz="0" w:space="0" w:color="auto"/>
                <w:left w:val="none" w:sz="0" w:space="0" w:color="auto"/>
                <w:bottom w:val="none" w:sz="0" w:space="0" w:color="auto"/>
                <w:right w:val="none" w:sz="0" w:space="0" w:color="auto"/>
              </w:divBdr>
            </w:div>
          </w:divsChild>
        </w:div>
        <w:div w:id="210508443">
          <w:marLeft w:val="0"/>
          <w:marRight w:val="0"/>
          <w:marTop w:val="0"/>
          <w:marBottom w:val="0"/>
          <w:divBdr>
            <w:top w:val="none" w:sz="0" w:space="0" w:color="auto"/>
            <w:left w:val="none" w:sz="0" w:space="0" w:color="auto"/>
            <w:bottom w:val="none" w:sz="0" w:space="0" w:color="auto"/>
            <w:right w:val="none" w:sz="0" w:space="0" w:color="auto"/>
          </w:divBdr>
          <w:divsChild>
            <w:div w:id="1099327399">
              <w:marLeft w:val="0"/>
              <w:marRight w:val="0"/>
              <w:marTop w:val="0"/>
              <w:marBottom w:val="0"/>
              <w:divBdr>
                <w:top w:val="none" w:sz="0" w:space="0" w:color="auto"/>
                <w:left w:val="none" w:sz="0" w:space="0" w:color="auto"/>
                <w:bottom w:val="none" w:sz="0" w:space="0" w:color="auto"/>
                <w:right w:val="none" w:sz="0" w:space="0" w:color="auto"/>
              </w:divBdr>
            </w:div>
          </w:divsChild>
        </w:div>
        <w:div w:id="214511568">
          <w:marLeft w:val="0"/>
          <w:marRight w:val="0"/>
          <w:marTop w:val="0"/>
          <w:marBottom w:val="0"/>
          <w:divBdr>
            <w:top w:val="none" w:sz="0" w:space="0" w:color="auto"/>
            <w:left w:val="none" w:sz="0" w:space="0" w:color="auto"/>
            <w:bottom w:val="none" w:sz="0" w:space="0" w:color="auto"/>
            <w:right w:val="none" w:sz="0" w:space="0" w:color="auto"/>
          </w:divBdr>
          <w:divsChild>
            <w:div w:id="1498379366">
              <w:marLeft w:val="0"/>
              <w:marRight w:val="0"/>
              <w:marTop w:val="0"/>
              <w:marBottom w:val="0"/>
              <w:divBdr>
                <w:top w:val="none" w:sz="0" w:space="0" w:color="auto"/>
                <w:left w:val="none" w:sz="0" w:space="0" w:color="auto"/>
                <w:bottom w:val="none" w:sz="0" w:space="0" w:color="auto"/>
                <w:right w:val="none" w:sz="0" w:space="0" w:color="auto"/>
              </w:divBdr>
            </w:div>
          </w:divsChild>
        </w:div>
        <w:div w:id="216017882">
          <w:marLeft w:val="0"/>
          <w:marRight w:val="0"/>
          <w:marTop w:val="0"/>
          <w:marBottom w:val="0"/>
          <w:divBdr>
            <w:top w:val="none" w:sz="0" w:space="0" w:color="auto"/>
            <w:left w:val="none" w:sz="0" w:space="0" w:color="auto"/>
            <w:bottom w:val="none" w:sz="0" w:space="0" w:color="auto"/>
            <w:right w:val="none" w:sz="0" w:space="0" w:color="auto"/>
          </w:divBdr>
          <w:divsChild>
            <w:div w:id="1107311650">
              <w:marLeft w:val="0"/>
              <w:marRight w:val="0"/>
              <w:marTop w:val="0"/>
              <w:marBottom w:val="0"/>
              <w:divBdr>
                <w:top w:val="none" w:sz="0" w:space="0" w:color="auto"/>
                <w:left w:val="none" w:sz="0" w:space="0" w:color="auto"/>
                <w:bottom w:val="none" w:sz="0" w:space="0" w:color="auto"/>
                <w:right w:val="none" w:sz="0" w:space="0" w:color="auto"/>
              </w:divBdr>
            </w:div>
          </w:divsChild>
        </w:div>
        <w:div w:id="222181968">
          <w:marLeft w:val="0"/>
          <w:marRight w:val="0"/>
          <w:marTop w:val="0"/>
          <w:marBottom w:val="0"/>
          <w:divBdr>
            <w:top w:val="none" w:sz="0" w:space="0" w:color="auto"/>
            <w:left w:val="none" w:sz="0" w:space="0" w:color="auto"/>
            <w:bottom w:val="none" w:sz="0" w:space="0" w:color="auto"/>
            <w:right w:val="none" w:sz="0" w:space="0" w:color="auto"/>
          </w:divBdr>
          <w:divsChild>
            <w:div w:id="1389497268">
              <w:marLeft w:val="0"/>
              <w:marRight w:val="0"/>
              <w:marTop w:val="0"/>
              <w:marBottom w:val="0"/>
              <w:divBdr>
                <w:top w:val="none" w:sz="0" w:space="0" w:color="auto"/>
                <w:left w:val="none" w:sz="0" w:space="0" w:color="auto"/>
                <w:bottom w:val="none" w:sz="0" w:space="0" w:color="auto"/>
                <w:right w:val="none" w:sz="0" w:space="0" w:color="auto"/>
              </w:divBdr>
            </w:div>
          </w:divsChild>
        </w:div>
        <w:div w:id="223225369">
          <w:marLeft w:val="0"/>
          <w:marRight w:val="0"/>
          <w:marTop w:val="0"/>
          <w:marBottom w:val="0"/>
          <w:divBdr>
            <w:top w:val="none" w:sz="0" w:space="0" w:color="auto"/>
            <w:left w:val="none" w:sz="0" w:space="0" w:color="auto"/>
            <w:bottom w:val="none" w:sz="0" w:space="0" w:color="auto"/>
            <w:right w:val="none" w:sz="0" w:space="0" w:color="auto"/>
          </w:divBdr>
          <w:divsChild>
            <w:div w:id="290482460">
              <w:marLeft w:val="0"/>
              <w:marRight w:val="0"/>
              <w:marTop w:val="0"/>
              <w:marBottom w:val="0"/>
              <w:divBdr>
                <w:top w:val="none" w:sz="0" w:space="0" w:color="auto"/>
                <w:left w:val="none" w:sz="0" w:space="0" w:color="auto"/>
                <w:bottom w:val="none" w:sz="0" w:space="0" w:color="auto"/>
                <w:right w:val="none" w:sz="0" w:space="0" w:color="auto"/>
              </w:divBdr>
            </w:div>
          </w:divsChild>
        </w:div>
        <w:div w:id="224337406">
          <w:marLeft w:val="0"/>
          <w:marRight w:val="0"/>
          <w:marTop w:val="0"/>
          <w:marBottom w:val="0"/>
          <w:divBdr>
            <w:top w:val="none" w:sz="0" w:space="0" w:color="auto"/>
            <w:left w:val="none" w:sz="0" w:space="0" w:color="auto"/>
            <w:bottom w:val="none" w:sz="0" w:space="0" w:color="auto"/>
            <w:right w:val="none" w:sz="0" w:space="0" w:color="auto"/>
          </w:divBdr>
          <w:divsChild>
            <w:div w:id="1511217602">
              <w:marLeft w:val="0"/>
              <w:marRight w:val="0"/>
              <w:marTop w:val="0"/>
              <w:marBottom w:val="0"/>
              <w:divBdr>
                <w:top w:val="none" w:sz="0" w:space="0" w:color="auto"/>
                <w:left w:val="none" w:sz="0" w:space="0" w:color="auto"/>
                <w:bottom w:val="none" w:sz="0" w:space="0" w:color="auto"/>
                <w:right w:val="none" w:sz="0" w:space="0" w:color="auto"/>
              </w:divBdr>
            </w:div>
          </w:divsChild>
        </w:div>
        <w:div w:id="224612027">
          <w:marLeft w:val="0"/>
          <w:marRight w:val="0"/>
          <w:marTop w:val="0"/>
          <w:marBottom w:val="0"/>
          <w:divBdr>
            <w:top w:val="none" w:sz="0" w:space="0" w:color="auto"/>
            <w:left w:val="none" w:sz="0" w:space="0" w:color="auto"/>
            <w:bottom w:val="none" w:sz="0" w:space="0" w:color="auto"/>
            <w:right w:val="none" w:sz="0" w:space="0" w:color="auto"/>
          </w:divBdr>
          <w:divsChild>
            <w:div w:id="205146998">
              <w:marLeft w:val="0"/>
              <w:marRight w:val="0"/>
              <w:marTop w:val="0"/>
              <w:marBottom w:val="0"/>
              <w:divBdr>
                <w:top w:val="none" w:sz="0" w:space="0" w:color="auto"/>
                <w:left w:val="none" w:sz="0" w:space="0" w:color="auto"/>
                <w:bottom w:val="none" w:sz="0" w:space="0" w:color="auto"/>
                <w:right w:val="none" w:sz="0" w:space="0" w:color="auto"/>
              </w:divBdr>
            </w:div>
          </w:divsChild>
        </w:div>
        <w:div w:id="234635021">
          <w:marLeft w:val="0"/>
          <w:marRight w:val="0"/>
          <w:marTop w:val="0"/>
          <w:marBottom w:val="0"/>
          <w:divBdr>
            <w:top w:val="none" w:sz="0" w:space="0" w:color="auto"/>
            <w:left w:val="none" w:sz="0" w:space="0" w:color="auto"/>
            <w:bottom w:val="none" w:sz="0" w:space="0" w:color="auto"/>
            <w:right w:val="none" w:sz="0" w:space="0" w:color="auto"/>
          </w:divBdr>
          <w:divsChild>
            <w:div w:id="297419361">
              <w:marLeft w:val="0"/>
              <w:marRight w:val="0"/>
              <w:marTop w:val="0"/>
              <w:marBottom w:val="0"/>
              <w:divBdr>
                <w:top w:val="none" w:sz="0" w:space="0" w:color="auto"/>
                <w:left w:val="none" w:sz="0" w:space="0" w:color="auto"/>
                <w:bottom w:val="none" w:sz="0" w:space="0" w:color="auto"/>
                <w:right w:val="none" w:sz="0" w:space="0" w:color="auto"/>
              </w:divBdr>
            </w:div>
          </w:divsChild>
        </w:div>
        <w:div w:id="236480273">
          <w:marLeft w:val="0"/>
          <w:marRight w:val="0"/>
          <w:marTop w:val="0"/>
          <w:marBottom w:val="0"/>
          <w:divBdr>
            <w:top w:val="none" w:sz="0" w:space="0" w:color="auto"/>
            <w:left w:val="none" w:sz="0" w:space="0" w:color="auto"/>
            <w:bottom w:val="none" w:sz="0" w:space="0" w:color="auto"/>
            <w:right w:val="none" w:sz="0" w:space="0" w:color="auto"/>
          </w:divBdr>
          <w:divsChild>
            <w:div w:id="2002928652">
              <w:marLeft w:val="0"/>
              <w:marRight w:val="0"/>
              <w:marTop w:val="0"/>
              <w:marBottom w:val="0"/>
              <w:divBdr>
                <w:top w:val="none" w:sz="0" w:space="0" w:color="auto"/>
                <w:left w:val="none" w:sz="0" w:space="0" w:color="auto"/>
                <w:bottom w:val="none" w:sz="0" w:space="0" w:color="auto"/>
                <w:right w:val="none" w:sz="0" w:space="0" w:color="auto"/>
              </w:divBdr>
            </w:div>
          </w:divsChild>
        </w:div>
        <w:div w:id="238444261">
          <w:marLeft w:val="0"/>
          <w:marRight w:val="0"/>
          <w:marTop w:val="0"/>
          <w:marBottom w:val="0"/>
          <w:divBdr>
            <w:top w:val="none" w:sz="0" w:space="0" w:color="auto"/>
            <w:left w:val="none" w:sz="0" w:space="0" w:color="auto"/>
            <w:bottom w:val="none" w:sz="0" w:space="0" w:color="auto"/>
            <w:right w:val="none" w:sz="0" w:space="0" w:color="auto"/>
          </w:divBdr>
          <w:divsChild>
            <w:div w:id="166361407">
              <w:marLeft w:val="0"/>
              <w:marRight w:val="0"/>
              <w:marTop w:val="0"/>
              <w:marBottom w:val="0"/>
              <w:divBdr>
                <w:top w:val="none" w:sz="0" w:space="0" w:color="auto"/>
                <w:left w:val="none" w:sz="0" w:space="0" w:color="auto"/>
                <w:bottom w:val="none" w:sz="0" w:space="0" w:color="auto"/>
                <w:right w:val="none" w:sz="0" w:space="0" w:color="auto"/>
              </w:divBdr>
            </w:div>
          </w:divsChild>
        </w:div>
        <w:div w:id="253243044">
          <w:marLeft w:val="0"/>
          <w:marRight w:val="0"/>
          <w:marTop w:val="0"/>
          <w:marBottom w:val="0"/>
          <w:divBdr>
            <w:top w:val="none" w:sz="0" w:space="0" w:color="auto"/>
            <w:left w:val="none" w:sz="0" w:space="0" w:color="auto"/>
            <w:bottom w:val="none" w:sz="0" w:space="0" w:color="auto"/>
            <w:right w:val="none" w:sz="0" w:space="0" w:color="auto"/>
          </w:divBdr>
          <w:divsChild>
            <w:div w:id="1237860270">
              <w:marLeft w:val="0"/>
              <w:marRight w:val="0"/>
              <w:marTop w:val="0"/>
              <w:marBottom w:val="0"/>
              <w:divBdr>
                <w:top w:val="none" w:sz="0" w:space="0" w:color="auto"/>
                <w:left w:val="none" w:sz="0" w:space="0" w:color="auto"/>
                <w:bottom w:val="none" w:sz="0" w:space="0" w:color="auto"/>
                <w:right w:val="none" w:sz="0" w:space="0" w:color="auto"/>
              </w:divBdr>
            </w:div>
          </w:divsChild>
        </w:div>
        <w:div w:id="253439398">
          <w:marLeft w:val="0"/>
          <w:marRight w:val="0"/>
          <w:marTop w:val="0"/>
          <w:marBottom w:val="0"/>
          <w:divBdr>
            <w:top w:val="none" w:sz="0" w:space="0" w:color="auto"/>
            <w:left w:val="none" w:sz="0" w:space="0" w:color="auto"/>
            <w:bottom w:val="none" w:sz="0" w:space="0" w:color="auto"/>
            <w:right w:val="none" w:sz="0" w:space="0" w:color="auto"/>
          </w:divBdr>
          <w:divsChild>
            <w:div w:id="1797681644">
              <w:marLeft w:val="0"/>
              <w:marRight w:val="0"/>
              <w:marTop w:val="0"/>
              <w:marBottom w:val="0"/>
              <w:divBdr>
                <w:top w:val="none" w:sz="0" w:space="0" w:color="auto"/>
                <w:left w:val="none" w:sz="0" w:space="0" w:color="auto"/>
                <w:bottom w:val="none" w:sz="0" w:space="0" w:color="auto"/>
                <w:right w:val="none" w:sz="0" w:space="0" w:color="auto"/>
              </w:divBdr>
            </w:div>
          </w:divsChild>
        </w:div>
        <w:div w:id="256134872">
          <w:marLeft w:val="0"/>
          <w:marRight w:val="0"/>
          <w:marTop w:val="0"/>
          <w:marBottom w:val="0"/>
          <w:divBdr>
            <w:top w:val="none" w:sz="0" w:space="0" w:color="auto"/>
            <w:left w:val="none" w:sz="0" w:space="0" w:color="auto"/>
            <w:bottom w:val="none" w:sz="0" w:space="0" w:color="auto"/>
            <w:right w:val="none" w:sz="0" w:space="0" w:color="auto"/>
          </w:divBdr>
          <w:divsChild>
            <w:div w:id="482816324">
              <w:marLeft w:val="0"/>
              <w:marRight w:val="0"/>
              <w:marTop w:val="0"/>
              <w:marBottom w:val="0"/>
              <w:divBdr>
                <w:top w:val="none" w:sz="0" w:space="0" w:color="auto"/>
                <w:left w:val="none" w:sz="0" w:space="0" w:color="auto"/>
                <w:bottom w:val="none" w:sz="0" w:space="0" w:color="auto"/>
                <w:right w:val="none" w:sz="0" w:space="0" w:color="auto"/>
              </w:divBdr>
            </w:div>
          </w:divsChild>
        </w:div>
        <w:div w:id="256401440">
          <w:marLeft w:val="0"/>
          <w:marRight w:val="0"/>
          <w:marTop w:val="0"/>
          <w:marBottom w:val="0"/>
          <w:divBdr>
            <w:top w:val="none" w:sz="0" w:space="0" w:color="auto"/>
            <w:left w:val="none" w:sz="0" w:space="0" w:color="auto"/>
            <w:bottom w:val="none" w:sz="0" w:space="0" w:color="auto"/>
            <w:right w:val="none" w:sz="0" w:space="0" w:color="auto"/>
          </w:divBdr>
          <w:divsChild>
            <w:div w:id="1655915568">
              <w:marLeft w:val="0"/>
              <w:marRight w:val="0"/>
              <w:marTop w:val="0"/>
              <w:marBottom w:val="0"/>
              <w:divBdr>
                <w:top w:val="none" w:sz="0" w:space="0" w:color="auto"/>
                <w:left w:val="none" w:sz="0" w:space="0" w:color="auto"/>
                <w:bottom w:val="none" w:sz="0" w:space="0" w:color="auto"/>
                <w:right w:val="none" w:sz="0" w:space="0" w:color="auto"/>
              </w:divBdr>
            </w:div>
          </w:divsChild>
        </w:div>
        <w:div w:id="259535146">
          <w:marLeft w:val="0"/>
          <w:marRight w:val="0"/>
          <w:marTop w:val="0"/>
          <w:marBottom w:val="0"/>
          <w:divBdr>
            <w:top w:val="none" w:sz="0" w:space="0" w:color="auto"/>
            <w:left w:val="none" w:sz="0" w:space="0" w:color="auto"/>
            <w:bottom w:val="none" w:sz="0" w:space="0" w:color="auto"/>
            <w:right w:val="none" w:sz="0" w:space="0" w:color="auto"/>
          </w:divBdr>
          <w:divsChild>
            <w:div w:id="629826974">
              <w:marLeft w:val="0"/>
              <w:marRight w:val="0"/>
              <w:marTop w:val="0"/>
              <w:marBottom w:val="0"/>
              <w:divBdr>
                <w:top w:val="none" w:sz="0" w:space="0" w:color="auto"/>
                <w:left w:val="none" w:sz="0" w:space="0" w:color="auto"/>
                <w:bottom w:val="none" w:sz="0" w:space="0" w:color="auto"/>
                <w:right w:val="none" w:sz="0" w:space="0" w:color="auto"/>
              </w:divBdr>
            </w:div>
          </w:divsChild>
        </w:div>
        <w:div w:id="261962225">
          <w:marLeft w:val="0"/>
          <w:marRight w:val="0"/>
          <w:marTop w:val="0"/>
          <w:marBottom w:val="0"/>
          <w:divBdr>
            <w:top w:val="none" w:sz="0" w:space="0" w:color="auto"/>
            <w:left w:val="none" w:sz="0" w:space="0" w:color="auto"/>
            <w:bottom w:val="none" w:sz="0" w:space="0" w:color="auto"/>
            <w:right w:val="none" w:sz="0" w:space="0" w:color="auto"/>
          </w:divBdr>
          <w:divsChild>
            <w:div w:id="796332711">
              <w:marLeft w:val="0"/>
              <w:marRight w:val="0"/>
              <w:marTop w:val="0"/>
              <w:marBottom w:val="0"/>
              <w:divBdr>
                <w:top w:val="none" w:sz="0" w:space="0" w:color="auto"/>
                <w:left w:val="none" w:sz="0" w:space="0" w:color="auto"/>
                <w:bottom w:val="none" w:sz="0" w:space="0" w:color="auto"/>
                <w:right w:val="none" w:sz="0" w:space="0" w:color="auto"/>
              </w:divBdr>
            </w:div>
          </w:divsChild>
        </w:div>
        <w:div w:id="275867718">
          <w:marLeft w:val="0"/>
          <w:marRight w:val="0"/>
          <w:marTop w:val="0"/>
          <w:marBottom w:val="0"/>
          <w:divBdr>
            <w:top w:val="none" w:sz="0" w:space="0" w:color="auto"/>
            <w:left w:val="none" w:sz="0" w:space="0" w:color="auto"/>
            <w:bottom w:val="none" w:sz="0" w:space="0" w:color="auto"/>
            <w:right w:val="none" w:sz="0" w:space="0" w:color="auto"/>
          </w:divBdr>
          <w:divsChild>
            <w:div w:id="1960330675">
              <w:marLeft w:val="0"/>
              <w:marRight w:val="0"/>
              <w:marTop w:val="0"/>
              <w:marBottom w:val="0"/>
              <w:divBdr>
                <w:top w:val="none" w:sz="0" w:space="0" w:color="auto"/>
                <w:left w:val="none" w:sz="0" w:space="0" w:color="auto"/>
                <w:bottom w:val="none" w:sz="0" w:space="0" w:color="auto"/>
                <w:right w:val="none" w:sz="0" w:space="0" w:color="auto"/>
              </w:divBdr>
            </w:div>
          </w:divsChild>
        </w:div>
        <w:div w:id="283078230">
          <w:marLeft w:val="0"/>
          <w:marRight w:val="0"/>
          <w:marTop w:val="0"/>
          <w:marBottom w:val="0"/>
          <w:divBdr>
            <w:top w:val="none" w:sz="0" w:space="0" w:color="auto"/>
            <w:left w:val="none" w:sz="0" w:space="0" w:color="auto"/>
            <w:bottom w:val="none" w:sz="0" w:space="0" w:color="auto"/>
            <w:right w:val="none" w:sz="0" w:space="0" w:color="auto"/>
          </w:divBdr>
          <w:divsChild>
            <w:div w:id="504521378">
              <w:marLeft w:val="0"/>
              <w:marRight w:val="0"/>
              <w:marTop w:val="0"/>
              <w:marBottom w:val="0"/>
              <w:divBdr>
                <w:top w:val="none" w:sz="0" w:space="0" w:color="auto"/>
                <w:left w:val="none" w:sz="0" w:space="0" w:color="auto"/>
                <w:bottom w:val="none" w:sz="0" w:space="0" w:color="auto"/>
                <w:right w:val="none" w:sz="0" w:space="0" w:color="auto"/>
              </w:divBdr>
            </w:div>
          </w:divsChild>
        </w:div>
        <w:div w:id="286932112">
          <w:marLeft w:val="0"/>
          <w:marRight w:val="0"/>
          <w:marTop w:val="0"/>
          <w:marBottom w:val="0"/>
          <w:divBdr>
            <w:top w:val="none" w:sz="0" w:space="0" w:color="auto"/>
            <w:left w:val="none" w:sz="0" w:space="0" w:color="auto"/>
            <w:bottom w:val="none" w:sz="0" w:space="0" w:color="auto"/>
            <w:right w:val="none" w:sz="0" w:space="0" w:color="auto"/>
          </w:divBdr>
          <w:divsChild>
            <w:div w:id="1357585020">
              <w:marLeft w:val="0"/>
              <w:marRight w:val="0"/>
              <w:marTop w:val="0"/>
              <w:marBottom w:val="0"/>
              <w:divBdr>
                <w:top w:val="none" w:sz="0" w:space="0" w:color="auto"/>
                <w:left w:val="none" w:sz="0" w:space="0" w:color="auto"/>
                <w:bottom w:val="none" w:sz="0" w:space="0" w:color="auto"/>
                <w:right w:val="none" w:sz="0" w:space="0" w:color="auto"/>
              </w:divBdr>
            </w:div>
          </w:divsChild>
        </w:div>
        <w:div w:id="295306427">
          <w:marLeft w:val="0"/>
          <w:marRight w:val="0"/>
          <w:marTop w:val="0"/>
          <w:marBottom w:val="0"/>
          <w:divBdr>
            <w:top w:val="none" w:sz="0" w:space="0" w:color="auto"/>
            <w:left w:val="none" w:sz="0" w:space="0" w:color="auto"/>
            <w:bottom w:val="none" w:sz="0" w:space="0" w:color="auto"/>
            <w:right w:val="none" w:sz="0" w:space="0" w:color="auto"/>
          </w:divBdr>
          <w:divsChild>
            <w:div w:id="1514951519">
              <w:marLeft w:val="0"/>
              <w:marRight w:val="0"/>
              <w:marTop w:val="0"/>
              <w:marBottom w:val="0"/>
              <w:divBdr>
                <w:top w:val="none" w:sz="0" w:space="0" w:color="auto"/>
                <w:left w:val="none" w:sz="0" w:space="0" w:color="auto"/>
                <w:bottom w:val="none" w:sz="0" w:space="0" w:color="auto"/>
                <w:right w:val="none" w:sz="0" w:space="0" w:color="auto"/>
              </w:divBdr>
            </w:div>
          </w:divsChild>
        </w:div>
        <w:div w:id="297805776">
          <w:marLeft w:val="0"/>
          <w:marRight w:val="0"/>
          <w:marTop w:val="0"/>
          <w:marBottom w:val="0"/>
          <w:divBdr>
            <w:top w:val="none" w:sz="0" w:space="0" w:color="auto"/>
            <w:left w:val="none" w:sz="0" w:space="0" w:color="auto"/>
            <w:bottom w:val="none" w:sz="0" w:space="0" w:color="auto"/>
            <w:right w:val="none" w:sz="0" w:space="0" w:color="auto"/>
          </w:divBdr>
          <w:divsChild>
            <w:div w:id="143201495">
              <w:marLeft w:val="0"/>
              <w:marRight w:val="0"/>
              <w:marTop w:val="0"/>
              <w:marBottom w:val="0"/>
              <w:divBdr>
                <w:top w:val="none" w:sz="0" w:space="0" w:color="auto"/>
                <w:left w:val="none" w:sz="0" w:space="0" w:color="auto"/>
                <w:bottom w:val="none" w:sz="0" w:space="0" w:color="auto"/>
                <w:right w:val="none" w:sz="0" w:space="0" w:color="auto"/>
              </w:divBdr>
            </w:div>
          </w:divsChild>
        </w:div>
        <w:div w:id="306671334">
          <w:marLeft w:val="0"/>
          <w:marRight w:val="0"/>
          <w:marTop w:val="0"/>
          <w:marBottom w:val="0"/>
          <w:divBdr>
            <w:top w:val="none" w:sz="0" w:space="0" w:color="auto"/>
            <w:left w:val="none" w:sz="0" w:space="0" w:color="auto"/>
            <w:bottom w:val="none" w:sz="0" w:space="0" w:color="auto"/>
            <w:right w:val="none" w:sz="0" w:space="0" w:color="auto"/>
          </w:divBdr>
          <w:divsChild>
            <w:div w:id="499851840">
              <w:marLeft w:val="0"/>
              <w:marRight w:val="0"/>
              <w:marTop w:val="0"/>
              <w:marBottom w:val="0"/>
              <w:divBdr>
                <w:top w:val="none" w:sz="0" w:space="0" w:color="auto"/>
                <w:left w:val="none" w:sz="0" w:space="0" w:color="auto"/>
                <w:bottom w:val="none" w:sz="0" w:space="0" w:color="auto"/>
                <w:right w:val="none" w:sz="0" w:space="0" w:color="auto"/>
              </w:divBdr>
            </w:div>
          </w:divsChild>
        </w:div>
        <w:div w:id="308629316">
          <w:marLeft w:val="0"/>
          <w:marRight w:val="0"/>
          <w:marTop w:val="0"/>
          <w:marBottom w:val="0"/>
          <w:divBdr>
            <w:top w:val="none" w:sz="0" w:space="0" w:color="auto"/>
            <w:left w:val="none" w:sz="0" w:space="0" w:color="auto"/>
            <w:bottom w:val="none" w:sz="0" w:space="0" w:color="auto"/>
            <w:right w:val="none" w:sz="0" w:space="0" w:color="auto"/>
          </w:divBdr>
          <w:divsChild>
            <w:div w:id="1319772109">
              <w:marLeft w:val="0"/>
              <w:marRight w:val="0"/>
              <w:marTop w:val="0"/>
              <w:marBottom w:val="0"/>
              <w:divBdr>
                <w:top w:val="none" w:sz="0" w:space="0" w:color="auto"/>
                <w:left w:val="none" w:sz="0" w:space="0" w:color="auto"/>
                <w:bottom w:val="none" w:sz="0" w:space="0" w:color="auto"/>
                <w:right w:val="none" w:sz="0" w:space="0" w:color="auto"/>
              </w:divBdr>
            </w:div>
          </w:divsChild>
        </w:div>
        <w:div w:id="321277888">
          <w:marLeft w:val="0"/>
          <w:marRight w:val="0"/>
          <w:marTop w:val="0"/>
          <w:marBottom w:val="0"/>
          <w:divBdr>
            <w:top w:val="none" w:sz="0" w:space="0" w:color="auto"/>
            <w:left w:val="none" w:sz="0" w:space="0" w:color="auto"/>
            <w:bottom w:val="none" w:sz="0" w:space="0" w:color="auto"/>
            <w:right w:val="none" w:sz="0" w:space="0" w:color="auto"/>
          </w:divBdr>
          <w:divsChild>
            <w:div w:id="225648426">
              <w:marLeft w:val="0"/>
              <w:marRight w:val="0"/>
              <w:marTop w:val="0"/>
              <w:marBottom w:val="0"/>
              <w:divBdr>
                <w:top w:val="none" w:sz="0" w:space="0" w:color="auto"/>
                <w:left w:val="none" w:sz="0" w:space="0" w:color="auto"/>
                <w:bottom w:val="none" w:sz="0" w:space="0" w:color="auto"/>
                <w:right w:val="none" w:sz="0" w:space="0" w:color="auto"/>
              </w:divBdr>
            </w:div>
          </w:divsChild>
        </w:div>
        <w:div w:id="323435963">
          <w:marLeft w:val="0"/>
          <w:marRight w:val="0"/>
          <w:marTop w:val="0"/>
          <w:marBottom w:val="0"/>
          <w:divBdr>
            <w:top w:val="none" w:sz="0" w:space="0" w:color="auto"/>
            <w:left w:val="none" w:sz="0" w:space="0" w:color="auto"/>
            <w:bottom w:val="none" w:sz="0" w:space="0" w:color="auto"/>
            <w:right w:val="none" w:sz="0" w:space="0" w:color="auto"/>
          </w:divBdr>
          <w:divsChild>
            <w:div w:id="190651841">
              <w:marLeft w:val="0"/>
              <w:marRight w:val="0"/>
              <w:marTop w:val="0"/>
              <w:marBottom w:val="0"/>
              <w:divBdr>
                <w:top w:val="none" w:sz="0" w:space="0" w:color="auto"/>
                <w:left w:val="none" w:sz="0" w:space="0" w:color="auto"/>
                <w:bottom w:val="none" w:sz="0" w:space="0" w:color="auto"/>
                <w:right w:val="none" w:sz="0" w:space="0" w:color="auto"/>
              </w:divBdr>
            </w:div>
          </w:divsChild>
        </w:div>
        <w:div w:id="327906199">
          <w:marLeft w:val="0"/>
          <w:marRight w:val="0"/>
          <w:marTop w:val="0"/>
          <w:marBottom w:val="0"/>
          <w:divBdr>
            <w:top w:val="none" w:sz="0" w:space="0" w:color="auto"/>
            <w:left w:val="none" w:sz="0" w:space="0" w:color="auto"/>
            <w:bottom w:val="none" w:sz="0" w:space="0" w:color="auto"/>
            <w:right w:val="none" w:sz="0" w:space="0" w:color="auto"/>
          </w:divBdr>
          <w:divsChild>
            <w:div w:id="115174655">
              <w:marLeft w:val="0"/>
              <w:marRight w:val="0"/>
              <w:marTop w:val="0"/>
              <w:marBottom w:val="0"/>
              <w:divBdr>
                <w:top w:val="none" w:sz="0" w:space="0" w:color="auto"/>
                <w:left w:val="none" w:sz="0" w:space="0" w:color="auto"/>
                <w:bottom w:val="none" w:sz="0" w:space="0" w:color="auto"/>
                <w:right w:val="none" w:sz="0" w:space="0" w:color="auto"/>
              </w:divBdr>
            </w:div>
          </w:divsChild>
        </w:div>
        <w:div w:id="335233768">
          <w:marLeft w:val="0"/>
          <w:marRight w:val="0"/>
          <w:marTop w:val="0"/>
          <w:marBottom w:val="0"/>
          <w:divBdr>
            <w:top w:val="none" w:sz="0" w:space="0" w:color="auto"/>
            <w:left w:val="none" w:sz="0" w:space="0" w:color="auto"/>
            <w:bottom w:val="none" w:sz="0" w:space="0" w:color="auto"/>
            <w:right w:val="none" w:sz="0" w:space="0" w:color="auto"/>
          </w:divBdr>
          <w:divsChild>
            <w:div w:id="621500272">
              <w:marLeft w:val="0"/>
              <w:marRight w:val="0"/>
              <w:marTop w:val="0"/>
              <w:marBottom w:val="0"/>
              <w:divBdr>
                <w:top w:val="none" w:sz="0" w:space="0" w:color="auto"/>
                <w:left w:val="none" w:sz="0" w:space="0" w:color="auto"/>
                <w:bottom w:val="none" w:sz="0" w:space="0" w:color="auto"/>
                <w:right w:val="none" w:sz="0" w:space="0" w:color="auto"/>
              </w:divBdr>
            </w:div>
          </w:divsChild>
        </w:div>
        <w:div w:id="340551156">
          <w:marLeft w:val="0"/>
          <w:marRight w:val="0"/>
          <w:marTop w:val="0"/>
          <w:marBottom w:val="0"/>
          <w:divBdr>
            <w:top w:val="none" w:sz="0" w:space="0" w:color="auto"/>
            <w:left w:val="none" w:sz="0" w:space="0" w:color="auto"/>
            <w:bottom w:val="none" w:sz="0" w:space="0" w:color="auto"/>
            <w:right w:val="none" w:sz="0" w:space="0" w:color="auto"/>
          </w:divBdr>
          <w:divsChild>
            <w:div w:id="1240942824">
              <w:marLeft w:val="0"/>
              <w:marRight w:val="0"/>
              <w:marTop w:val="0"/>
              <w:marBottom w:val="0"/>
              <w:divBdr>
                <w:top w:val="none" w:sz="0" w:space="0" w:color="auto"/>
                <w:left w:val="none" w:sz="0" w:space="0" w:color="auto"/>
                <w:bottom w:val="none" w:sz="0" w:space="0" w:color="auto"/>
                <w:right w:val="none" w:sz="0" w:space="0" w:color="auto"/>
              </w:divBdr>
            </w:div>
          </w:divsChild>
        </w:div>
        <w:div w:id="344211687">
          <w:marLeft w:val="0"/>
          <w:marRight w:val="0"/>
          <w:marTop w:val="0"/>
          <w:marBottom w:val="0"/>
          <w:divBdr>
            <w:top w:val="none" w:sz="0" w:space="0" w:color="auto"/>
            <w:left w:val="none" w:sz="0" w:space="0" w:color="auto"/>
            <w:bottom w:val="none" w:sz="0" w:space="0" w:color="auto"/>
            <w:right w:val="none" w:sz="0" w:space="0" w:color="auto"/>
          </w:divBdr>
          <w:divsChild>
            <w:div w:id="799495221">
              <w:marLeft w:val="0"/>
              <w:marRight w:val="0"/>
              <w:marTop w:val="0"/>
              <w:marBottom w:val="0"/>
              <w:divBdr>
                <w:top w:val="none" w:sz="0" w:space="0" w:color="auto"/>
                <w:left w:val="none" w:sz="0" w:space="0" w:color="auto"/>
                <w:bottom w:val="none" w:sz="0" w:space="0" w:color="auto"/>
                <w:right w:val="none" w:sz="0" w:space="0" w:color="auto"/>
              </w:divBdr>
            </w:div>
          </w:divsChild>
        </w:div>
        <w:div w:id="358513937">
          <w:marLeft w:val="0"/>
          <w:marRight w:val="0"/>
          <w:marTop w:val="0"/>
          <w:marBottom w:val="0"/>
          <w:divBdr>
            <w:top w:val="none" w:sz="0" w:space="0" w:color="auto"/>
            <w:left w:val="none" w:sz="0" w:space="0" w:color="auto"/>
            <w:bottom w:val="none" w:sz="0" w:space="0" w:color="auto"/>
            <w:right w:val="none" w:sz="0" w:space="0" w:color="auto"/>
          </w:divBdr>
          <w:divsChild>
            <w:div w:id="2125343591">
              <w:marLeft w:val="0"/>
              <w:marRight w:val="0"/>
              <w:marTop w:val="0"/>
              <w:marBottom w:val="0"/>
              <w:divBdr>
                <w:top w:val="none" w:sz="0" w:space="0" w:color="auto"/>
                <w:left w:val="none" w:sz="0" w:space="0" w:color="auto"/>
                <w:bottom w:val="none" w:sz="0" w:space="0" w:color="auto"/>
                <w:right w:val="none" w:sz="0" w:space="0" w:color="auto"/>
              </w:divBdr>
            </w:div>
          </w:divsChild>
        </w:div>
        <w:div w:id="360132031">
          <w:marLeft w:val="0"/>
          <w:marRight w:val="0"/>
          <w:marTop w:val="0"/>
          <w:marBottom w:val="0"/>
          <w:divBdr>
            <w:top w:val="none" w:sz="0" w:space="0" w:color="auto"/>
            <w:left w:val="none" w:sz="0" w:space="0" w:color="auto"/>
            <w:bottom w:val="none" w:sz="0" w:space="0" w:color="auto"/>
            <w:right w:val="none" w:sz="0" w:space="0" w:color="auto"/>
          </w:divBdr>
          <w:divsChild>
            <w:div w:id="1120803595">
              <w:marLeft w:val="0"/>
              <w:marRight w:val="0"/>
              <w:marTop w:val="0"/>
              <w:marBottom w:val="0"/>
              <w:divBdr>
                <w:top w:val="none" w:sz="0" w:space="0" w:color="auto"/>
                <w:left w:val="none" w:sz="0" w:space="0" w:color="auto"/>
                <w:bottom w:val="none" w:sz="0" w:space="0" w:color="auto"/>
                <w:right w:val="none" w:sz="0" w:space="0" w:color="auto"/>
              </w:divBdr>
            </w:div>
          </w:divsChild>
        </w:div>
        <w:div w:id="369576200">
          <w:marLeft w:val="0"/>
          <w:marRight w:val="0"/>
          <w:marTop w:val="0"/>
          <w:marBottom w:val="0"/>
          <w:divBdr>
            <w:top w:val="none" w:sz="0" w:space="0" w:color="auto"/>
            <w:left w:val="none" w:sz="0" w:space="0" w:color="auto"/>
            <w:bottom w:val="none" w:sz="0" w:space="0" w:color="auto"/>
            <w:right w:val="none" w:sz="0" w:space="0" w:color="auto"/>
          </w:divBdr>
          <w:divsChild>
            <w:div w:id="1986276075">
              <w:marLeft w:val="0"/>
              <w:marRight w:val="0"/>
              <w:marTop w:val="0"/>
              <w:marBottom w:val="0"/>
              <w:divBdr>
                <w:top w:val="none" w:sz="0" w:space="0" w:color="auto"/>
                <w:left w:val="none" w:sz="0" w:space="0" w:color="auto"/>
                <w:bottom w:val="none" w:sz="0" w:space="0" w:color="auto"/>
                <w:right w:val="none" w:sz="0" w:space="0" w:color="auto"/>
              </w:divBdr>
            </w:div>
          </w:divsChild>
        </w:div>
        <w:div w:id="378556960">
          <w:marLeft w:val="0"/>
          <w:marRight w:val="0"/>
          <w:marTop w:val="0"/>
          <w:marBottom w:val="0"/>
          <w:divBdr>
            <w:top w:val="none" w:sz="0" w:space="0" w:color="auto"/>
            <w:left w:val="none" w:sz="0" w:space="0" w:color="auto"/>
            <w:bottom w:val="none" w:sz="0" w:space="0" w:color="auto"/>
            <w:right w:val="none" w:sz="0" w:space="0" w:color="auto"/>
          </w:divBdr>
          <w:divsChild>
            <w:div w:id="545685213">
              <w:marLeft w:val="0"/>
              <w:marRight w:val="0"/>
              <w:marTop w:val="0"/>
              <w:marBottom w:val="0"/>
              <w:divBdr>
                <w:top w:val="none" w:sz="0" w:space="0" w:color="auto"/>
                <w:left w:val="none" w:sz="0" w:space="0" w:color="auto"/>
                <w:bottom w:val="none" w:sz="0" w:space="0" w:color="auto"/>
                <w:right w:val="none" w:sz="0" w:space="0" w:color="auto"/>
              </w:divBdr>
            </w:div>
          </w:divsChild>
        </w:div>
        <w:div w:id="380129979">
          <w:marLeft w:val="0"/>
          <w:marRight w:val="0"/>
          <w:marTop w:val="0"/>
          <w:marBottom w:val="0"/>
          <w:divBdr>
            <w:top w:val="none" w:sz="0" w:space="0" w:color="auto"/>
            <w:left w:val="none" w:sz="0" w:space="0" w:color="auto"/>
            <w:bottom w:val="none" w:sz="0" w:space="0" w:color="auto"/>
            <w:right w:val="none" w:sz="0" w:space="0" w:color="auto"/>
          </w:divBdr>
          <w:divsChild>
            <w:div w:id="1849320522">
              <w:marLeft w:val="0"/>
              <w:marRight w:val="0"/>
              <w:marTop w:val="0"/>
              <w:marBottom w:val="0"/>
              <w:divBdr>
                <w:top w:val="none" w:sz="0" w:space="0" w:color="auto"/>
                <w:left w:val="none" w:sz="0" w:space="0" w:color="auto"/>
                <w:bottom w:val="none" w:sz="0" w:space="0" w:color="auto"/>
                <w:right w:val="none" w:sz="0" w:space="0" w:color="auto"/>
              </w:divBdr>
            </w:div>
          </w:divsChild>
        </w:div>
        <w:div w:id="383407875">
          <w:marLeft w:val="0"/>
          <w:marRight w:val="0"/>
          <w:marTop w:val="0"/>
          <w:marBottom w:val="0"/>
          <w:divBdr>
            <w:top w:val="none" w:sz="0" w:space="0" w:color="auto"/>
            <w:left w:val="none" w:sz="0" w:space="0" w:color="auto"/>
            <w:bottom w:val="none" w:sz="0" w:space="0" w:color="auto"/>
            <w:right w:val="none" w:sz="0" w:space="0" w:color="auto"/>
          </w:divBdr>
          <w:divsChild>
            <w:div w:id="1198860642">
              <w:marLeft w:val="0"/>
              <w:marRight w:val="0"/>
              <w:marTop w:val="0"/>
              <w:marBottom w:val="0"/>
              <w:divBdr>
                <w:top w:val="none" w:sz="0" w:space="0" w:color="auto"/>
                <w:left w:val="none" w:sz="0" w:space="0" w:color="auto"/>
                <w:bottom w:val="none" w:sz="0" w:space="0" w:color="auto"/>
                <w:right w:val="none" w:sz="0" w:space="0" w:color="auto"/>
              </w:divBdr>
            </w:div>
          </w:divsChild>
        </w:div>
        <w:div w:id="392198817">
          <w:marLeft w:val="0"/>
          <w:marRight w:val="0"/>
          <w:marTop w:val="0"/>
          <w:marBottom w:val="0"/>
          <w:divBdr>
            <w:top w:val="none" w:sz="0" w:space="0" w:color="auto"/>
            <w:left w:val="none" w:sz="0" w:space="0" w:color="auto"/>
            <w:bottom w:val="none" w:sz="0" w:space="0" w:color="auto"/>
            <w:right w:val="none" w:sz="0" w:space="0" w:color="auto"/>
          </w:divBdr>
          <w:divsChild>
            <w:div w:id="932588477">
              <w:marLeft w:val="0"/>
              <w:marRight w:val="0"/>
              <w:marTop w:val="0"/>
              <w:marBottom w:val="0"/>
              <w:divBdr>
                <w:top w:val="none" w:sz="0" w:space="0" w:color="auto"/>
                <w:left w:val="none" w:sz="0" w:space="0" w:color="auto"/>
                <w:bottom w:val="none" w:sz="0" w:space="0" w:color="auto"/>
                <w:right w:val="none" w:sz="0" w:space="0" w:color="auto"/>
              </w:divBdr>
            </w:div>
          </w:divsChild>
        </w:div>
        <w:div w:id="394858783">
          <w:marLeft w:val="0"/>
          <w:marRight w:val="0"/>
          <w:marTop w:val="0"/>
          <w:marBottom w:val="0"/>
          <w:divBdr>
            <w:top w:val="none" w:sz="0" w:space="0" w:color="auto"/>
            <w:left w:val="none" w:sz="0" w:space="0" w:color="auto"/>
            <w:bottom w:val="none" w:sz="0" w:space="0" w:color="auto"/>
            <w:right w:val="none" w:sz="0" w:space="0" w:color="auto"/>
          </w:divBdr>
          <w:divsChild>
            <w:div w:id="1310206292">
              <w:marLeft w:val="0"/>
              <w:marRight w:val="0"/>
              <w:marTop w:val="0"/>
              <w:marBottom w:val="0"/>
              <w:divBdr>
                <w:top w:val="none" w:sz="0" w:space="0" w:color="auto"/>
                <w:left w:val="none" w:sz="0" w:space="0" w:color="auto"/>
                <w:bottom w:val="none" w:sz="0" w:space="0" w:color="auto"/>
                <w:right w:val="none" w:sz="0" w:space="0" w:color="auto"/>
              </w:divBdr>
            </w:div>
          </w:divsChild>
        </w:div>
        <w:div w:id="394861363">
          <w:marLeft w:val="0"/>
          <w:marRight w:val="0"/>
          <w:marTop w:val="0"/>
          <w:marBottom w:val="0"/>
          <w:divBdr>
            <w:top w:val="none" w:sz="0" w:space="0" w:color="auto"/>
            <w:left w:val="none" w:sz="0" w:space="0" w:color="auto"/>
            <w:bottom w:val="none" w:sz="0" w:space="0" w:color="auto"/>
            <w:right w:val="none" w:sz="0" w:space="0" w:color="auto"/>
          </w:divBdr>
          <w:divsChild>
            <w:div w:id="1348290028">
              <w:marLeft w:val="0"/>
              <w:marRight w:val="0"/>
              <w:marTop w:val="0"/>
              <w:marBottom w:val="0"/>
              <w:divBdr>
                <w:top w:val="none" w:sz="0" w:space="0" w:color="auto"/>
                <w:left w:val="none" w:sz="0" w:space="0" w:color="auto"/>
                <w:bottom w:val="none" w:sz="0" w:space="0" w:color="auto"/>
                <w:right w:val="none" w:sz="0" w:space="0" w:color="auto"/>
              </w:divBdr>
            </w:div>
          </w:divsChild>
        </w:div>
        <w:div w:id="395199689">
          <w:marLeft w:val="0"/>
          <w:marRight w:val="0"/>
          <w:marTop w:val="0"/>
          <w:marBottom w:val="0"/>
          <w:divBdr>
            <w:top w:val="none" w:sz="0" w:space="0" w:color="auto"/>
            <w:left w:val="none" w:sz="0" w:space="0" w:color="auto"/>
            <w:bottom w:val="none" w:sz="0" w:space="0" w:color="auto"/>
            <w:right w:val="none" w:sz="0" w:space="0" w:color="auto"/>
          </w:divBdr>
          <w:divsChild>
            <w:div w:id="545874945">
              <w:marLeft w:val="0"/>
              <w:marRight w:val="0"/>
              <w:marTop w:val="0"/>
              <w:marBottom w:val="0"/>
              <w:divBdr>
                <w:top w:val="none" w:sz="0" w:space="0" w:color="auto"/>
                <w:left w:val="none" w:sz="0" w:space="0" w:color="auto"/>
                <w:bottom w:val="none" w:sz="0" w:space="0" w:color="auto"/>
                <w:right w:val="none" w:sz="0" w:space="0" w:color="auto"/>
              </w:divBdr>
            </w:div>
          </w:divsChild>
        </w:div>
        <w:div w:id="396317851">
          <w:marLeft w:val="0"/>
          <w:marRight w:val="0"/>
          <w:marTop w:val="0"/>
          <w:marBottom w:val="0"/>
          <w:divBdr>
            <w:top w:val="none" w:sz="0" w:space="0" w:color="auto"/>
            <w:left w:val="none" w:sz="0" w:space="0" w:color="auto"/>
            <w:bottom w:val="none" w:sz="0" w:space="0" w:color="auto"/>
            <w:right w:val="none" w:sz="0" w:space="0" w:color="auto"/>
          </w:divBdr>
          <w:divsChild>
            <w:div w:id="1750930994">
              <w:marLeft w:val="0"/>
              <w:marRight w:val="0"/>
              <w:marTop w:val="0"/>
              <w:marBottom w:val="0"/>
              <w:divBdr>
                <w:top w:val="none" w:sz="0" w:space="0" w:color="auto"/>
                <w:left w:val="none" w:sz="0" w:space="0" w:color="auto"/>
                <w:bottom w:val="none" w:sz="0" w:space="0" w:color="auto"/>
                <w:right w:val="none" w:sz="0" w:space="0" w:color="auto"/>
              </w:divBdr>
            </w:div>
          </w:divsChild>
        </w:div>
        <w:div w:id="402728308">
          <w:marLeft w:val="0"/>
          <w:marRight w:val="0"/>
          <w:marTop w:val="0"/>
          <w:marBottom w:val="0"/>
          <w:divBdr>
            <w:top w:val="none" w:sz="0" w:space="0" w:color="auto"/>
            <w:left w:val="none" w:sz="0" w:space="0" w:color="auto"/>
            <w:bottom w:val="none" w:sz="0" w:space="0" w:color="auto"/>
            <w:right w:val="none" w:sz="0" w:space="0" w:color="auto"/>
          </w:divBdr>
          <w:divsChild>
            <w:div w:id="1200584763">
              <w:marLeft w:val="0"/>
              <w:marRight w:val="0"/>
              <w:marTop w:val="0"/>
              <w:marBottom w:val="0"/>
              <w:divBdr>
                <w:top w:val="none" w:sz="0" w:space="0" w:color="auto"/>
                <w:left w:val="none" w:sz="0" w:space="0" w:color="auto"/>
                <w:bottom w:val="none" w:sz="0" w:space="0" w:color="auto"/>
                <w:right w:val="none" w:sz="0" w:space="0" w:color="auto"/>
              </w:divBdr>
            </w:div>
          </w:divsChild>
        </w:div>
        <w:div w:id="405996971">
          <w:marLeft w:val="0"/>
          <w:marRight w:val="0"/>
          <w:marTop w:val="0"/>
          <w:marBottom w:val="0"/>
          <w:divBdr>
            <w:top w:val="none" w:sz="0" w:space="0" w:color="auto"/>
            <w:left w:val="none" w:sz="0" w:space="0" w:color="auto"/>
            <w:bottom w:val="none" w:sz="0" w:space="0" w:color="auto"/>
            <w:right w:val="none" w:sz="0" w:space="0" w:color="auto"/>
          </w:divBdr>
          <w:divsChild>
            <w:div w:id="120804996">
              <w:marLeft w:val="0"/>
              <w:marRight w:val="0"/>
              <w:marTop w:val="0"/>
              <w:marBottom w:val="0"/>
              <w:divBdr>
                <w:top w:val="none" w:sz="0" w:space="0" w:color="auto"/>
                <w:left w:val="none" w:sz="0" w:space="0" w:color="auto"/>
                <w:bottom w:val="none" w:sz="0" w:space="0" w:color="auto"/>
                <w:right w:val="none" w:sz="0" w:space="0" w:color="auto"/>
              </w:divBdr>
            </w:div>
          </w:divsChild>
        </w:div>
        <w:div w:id="406153750">
          <w:marLeft w:val="0"/>
          <w:marRight w:val="0"/>
          <w:marTop w:val="0"/>
          <w:marBottom w:val="0"/>
          <w:divBdr>
            <w:top w:val="none" w:sz="0" w:space="0" w:color="auto"/>
            <w:left w:val="none" w:sz="0" w:space="0" w:color="auto"/>
            <w:bottom w:val="none" w:sz="0" w:space="0" w:color="auto"/>
            <w:right w:val="none" w:sz="0" w:space="0" w:color="auto"/>
          </w:divBdr>
          <w:divsChild>
            <w:div w:id="1949854815">
              <w:marLeft w:val="0"/>
              <w:marRight w:val="0"/>
              <w:marTop w:val="0"/>
              <w:marBottom w:val="0"/>
              <w:divBdr>
                <w:top w:val="none" w:sz="0" w:space="0" w:color="auto"/>
                <w:left w:val="none" w:sz="0" w:space="0" w:color="auto"/>
                <w:bottom w:val="none" w:sz="0" w:space="0" w:color="auto"/>
                <w:right w:val="none" w:sz="0" w:space="0" w:color="auto"/>
              </w:divBdr>
            </w:div>
          </w:divsChild>
        </w:div>
        <w:div w:id="406270902">
          <w:marLeft w:val="0"/>
          <w:marRight w:val="0"/>
          <w:marTop w:val="0"/>
          <w:marBottom w:val="0"/>
          <w:divBdr>
            <w:top w:val="none" w:sz="0" w:space="0" w:color="auto"/>
            <w:left w:val="none" w:sz="0" w:space="0" w:color="auto"/>
            <w:bottom w:val="none" w:sz="0" w:space="0" w:color="auto"/>
            <w:right w:val="none" w:sz="0" w:space="0" w:color="auto"/>
          </w:divBdr>
          <w:divsChild>
            <w:div w:id="1663658275">
              <w:marLeft w:val="0"/>
              <w:marRight w:val="0"/>
              <w:marTop w:val="0"/>
              <w:marBottom w:val="0"/>
              <w:divBdr>
                <w:top w:val="none" w:sz="0" w:space="0" w:color="auto"/>
                <w:left w:val="none" w:sz="0" w:space="0" w:color="auto"/>
                <w:bottom w:val="none" w:sz="0" w:space="0" w:color="auto"/>
                <w:right w:val="none" w:sz="0" w:space="0" w:color="auto"/>
              </w:divBdr>
            </w:div>
          </w:divsChild>
        </w:div>
        <w:div w:id="407000190">
          <w:marLeft w:val="0"/>
          <w:marRight w:val="0"/>
          <w:marTop w:val="0"/>
          <w:marBottom w:val="0"/>
          <w:divBdr>
            <w:top w:val="none" w:sz="0" w:space="0" w:color="auto"/>
            <w:left w:val="none" w:sz="0" w:space="0" w:color="auto"/>
            <w:bottom w:val="none" w:sz="0" w:space="0" w:color="auto"/>
            <w:right w:val="none" w:sz="0" w:space="0" w:color="auto"/>
          </w:divBdr>
          <w:divsChild>
            <w:div w:id="1936858902">
              <w:marLeft w:val="0"/>
              <w:marRight w:val="0"/>
              <w:marTop w:val="0"/>
              <w:marBottom w:val="0"/>
              <w:divBdr>
                <w:top w:val="none" w:sz="0" w:space="0" w:color="auto"/>
                <w:left w:val="none" w:sz="0" w:space="0" w:color="auto"/>
                <w:bottom w:val="none" w:sz="0" w:space="0" w:color="auto"/>
                <w:right w:val="none" w:sz="0" w:space="0" w:color="auto"/>
              </w:divBdr>
            </w:div>
          </w:divsChild>
        </w:div>
        <w:div w:id="408701149">
          <w:marLeft w:val="0"/>
          <w:marRight w:val="0"/>
          <w:marTop w:val="0"/>
          <w:marBottom w:val="0"/>
          <w:divBdr>
            <w:top w:val="none" w:sz="0" w:space="0" w:color="auto"/>
            <w:left w:val="none" w:sz="0" w:space="0" w:color="auto"/>
            <w:bottom w:val="none" w:sz="0" w:space="0" w:color="auto"/>
            <w:right w:val="none" w:sz="0" w:space="0" w:color="auto"/>
          </w:divBdr>
          <w:divsChild>
            <w:div w:id="1973052340">
              <w:marLeft w:val="0"/>
              <w:marRight w:val="0"/>
              <w:marTop w:val="0"/>
              <w:marBottom w:val="0"/>
              <w:divBdr>
                <w:top w:val="none" w:sz="0" w:space="0" w:color="auto"/>
                <w:left w:val="none" w:sz="0" w:space="0" w:color="auto"/>
                <w:bottom w:val="none" w:sz="0" w:space="0" w:color="auto"/>
                <w:right w:val="none" w:sz="0" w:space="0" w:color="auto"/>
              </w:divBdr>
            </w:div>
          </w:divsChild>
        </w:div>
        <w:div w:id="411047448">
          <w:marLeft w:val="0"/>
          <w:marRight w:val="0"/>
          <w:marTop w:val="0"/>
          <w:marBottom w:val="0"/>
          <w:divBdr>
            <w:top w:val="none" w:sz="0" w:space="0" w:color="auto"/>
            <w:left w:val="none" w:sz="0" w:space="0" w:color="auto"/>
            <w:bottom w:val="none" w:sz="0" w:space="0" w:color="auto"/>
            <w:right w:val="none" w:sz="0" w:space="0" w:color="auto"/>
          </w:divBdr>
          <w:divsChild>
            <w:div w:id="1684361546">
              <w:marLeft w:val="0"/>
              <w:marRight w:val="0"/>
              <w:marTop w:val="0"/>
              <w:marBottom w:val="0"/>
              <w:divBdr>
                <w:top w:val="none" w:sz="0" w:space="0" w:color="auto"/>
                <w:left w:val="none" w:sz="0" w:space="0" w:color="auto"/>
                <w:bottom w:val="none" w:sz="0" w:space="0" w:color="auto"/>
                <w:right w:val="none" w:sz="0" w:space="0" w:color="auto"/>
              </w:divBdr>
            </w:div>
          </w:divsChild>
        </w:div>
        <w:div w:id="412507992">
          <w:marLeft w:val="0"/>
          <w:marRight w:val="0"/>
          <w:marTop w:val="0"/>
          <w:marBottom w:val="0"/>
          <w:divBdr>
            <w:top w:val="none" w:sz="0" w:space="0" w:color="auto"/>
            <w:left w:val="none" w:sz="0" w:space="0" w:color="auto"/>
            <w:bottom w:val="none" w:sz="0" w:space="0" w:color="auto"/>
            <w:right w:val="none" w:sz="0" w:space="0" w:color="auto"/>
          </w:divBdr>
          <w:divsChild>
            <w:div w:id="725298280">
              <w:marLeft w:val="0"/>
              <w:marRight w:val="0"/>
              <w:marTop w:val="0"/>
              <w:marBottom w:val="0"/>
              <w:divBdr>
                <w:top w:val="none" w:sz="0" w:space="0" w:color="auto"/>
                <w:left w:val="none" w:sz="0" w:space="0" w:color="auto"/>
                <w:bottom w:val="none" w:sz="0" w:space="0" w:color="auto"/>
                <w:right w:val="none" w:sz="0" w:space="0" w:color="auto"/>
              </w:divBdr>
            </w:div>
          </w:divsChild>
        </w:div>
        <w:div w:id="421031603">
          <w:marLeft w:val="0"/>
          <w:marRight w:val="0"/>
          <w:marTop w:val="0"/>
          <w:marBottom w:val="0"/>
          <w:divBdr>
            <w:top w:val="none" w:sz="0" w:space="0" w:color="auto"/>
            <w:left w:val="none" w:sz="0" w:space="0" w:color="auto"/>
            <w:bottom w:val="none" w:sz="0" w:space="0" w:color="auto"/>
            <w:right w:val="none" w:sz="0" w:space="0" w:color="auto"/>
          </w:divBdr>
          <w:divsChild>
            <w:div w:id="1245454462">
              <w:marLeft w:val="0"/>
              <w:marRight w:val="0"/>
              <w:marTop w:val="0"/>
              <w:marBottom w:val="0"/>
              <w:divBdr>
                <w:top w:val="none" w:sz="0" w:space="0" w:color="auto"/>
                <w:left w:val="none" w:sz="0" w:space="0" w:color="auto"/>
                <w:bottom w:val="none" w:sz="0" w:space="0" w:color="auto"/>
                <w:right w:val="none" w:sz="0" w:space="0" w:color="auto"/>
              </w:divBdr>
            </w:div>
          </w:divsChild>
        </w:div>
        <w:div w:id="426534639">
          <w:marLeft w:val="0"/>
          <w:marRight w:val="0"/>
          <w:marTop w:val="0"/>
          <w:marBottom w:val="0"/>
          <w:divBdr>
            <w:top w:val="none" w:sz="0" w:space="0" w:color="auto"/>
            <w:left w:val="none" w:sz="0" w:space="0" w:color="auto"/>
            <w:bottom w:val="none" w:sz="0" w:space="0" w:color="auto"/>
            <w:right w:val="none" w:sz="0" w:space="0" w:color="auto"/>
          </w:divBdr>
          <w:divsChild>
            <w:div w:id="496068639">
              <w:marLeft w:val="0"/>
              <w:marRight w:val="0"/>
              <w:marTop w:val="0"/>
              <w:marBottom w:val="0"/>
              <w:divBdr>
                <w:top w:val="none" w:sz="0" w:space="0" w:color="auto"/>
                <w:left w:val="none" w:sz="0" w:space="0" w:color="auto"/>
                <w:bottom w:val="none" w:sz="0" w:space="0" w:color="auto"/>
                <w:right w:val="none" w:sz="0" w:space="0" w:color="auto"/>
              </w:divBdr>
            </w:div>
          </w:divsChild>
        </w:div>
        <w:div w:id="426658791">
          <w:marLeft w:val="0"/>
          <w:marRight w:val="0"/>
          <w:marTop w:val="0"/>
          <w:marBottom w:val="0"/>
          <w:divBdr>
            <w:top w:val="none" w:sz="0" w:space="0" w:color="auto"/>
            <w:left w:val="none" w:sz="0" w:space="0" w:color="auto"/>
            <w:bottom w:val="none" w:sz="0" w:space="0" w:color="auto"/>
            <w:right w:val="none" w:sz="0" w:space="0" w:color="auto"/>
          </w:divBdr>
          <w:divsChild>
            <w:div w:id="1874222120">
              <w:marLeft w:val="0"/>
              <w:marRight w:val="0"/>
              <w:marTop w:val="0"/>
              <w:marBottom w:val="0"/>
              <w:divBdr>
                <w:top w:val="none" w:sz="0" w:space="0" w:color="auto"/>
                <w:left w:val="none" w:sz="0" w:space="0" w:color="auto"/>
                <w:bottom w:val="none" w:sz="0" w:space="0" w:color="auto"/>
                <w:right w:val="none" w:sz="0" w:space="0" w:color="auto"/>
              </w:divBdr>
            </w:div>
          </w:divsChild>
        </w:div>
        <w:div w:id="430666337">
          <w:marLeft w:val="0"/>
          <w:marRight w:val="0"/>
          <w:marTop w:val="0"/>
          <w:marBottom w:val="0"/>
          <w:divBdr>
            <w:top w:val="none" w:sz="0" w:space="0" w:color="auto"/>
            <w:left w:val="none" w:sz="0" w:space="0" w:color="auto"/>
            <w:bottom w:val="none" w:sz="0" w:space="0" w:color="auto"/>
            <w:right w:val="none" w:sz="0" w:space="0" w:color="auto"/>
          </w:divBdr>
          <w:divsChild>
            <w:div w:id="1821581462">
              <w:marLeft w:val="0"/>
              <w:marRight w:val="0"/>
              <w:marTop w:val="0"/>
              <w:marBottom w:val="0"/>
              <w:divBdr>
                <w:top w:val="none" w:sz="0" w:space="0" w:color="auto"/>
                <w:left w:val="none" w:sz="0" w:space="0" w:color="auto"/>
                <w:bottom w:val="none" w:sz="0" w:space="0" w:color="auto"/>
                <w:right w:val="none" w:sz="0" w:space="0" w:color="auto"/>
              </w:divBdr>
            </w:div>
          </w:divsChild>
        </w:div>
        <w:div w:id="435832000">
          <w:marLeft w:val="0"/>
          <w:marRight w:val="0"/>
          <w:marTop w:val="0"/>
          <w:marBottom w:val="0"/>
          <w:divBdr>
            <w:top w:val="none" w:sz="0" w:space="0" w:color="auto"/>
            <w:left w:val="none" w:sz="0" w:space="0" w:color="auto"/>
            <w:bottom w:val="none" w:sz="0" w:space="0" w:color="auto"/>
            <w:right w:val="none" w:sz="0" w:space="0" w:color="auto"/>
          </w:divBdr>
          <w:divsChild>
            <w:div w:id="224804322">
              <w:marLeft w:val="0"/>
              <w:marRight w:val="0"/>
              <w:marTop w:val="0"/>
              <w:marBottom w:val="0"/>
              <w:divBdr>
                <w:top w:val="none" w:sz="0" w:space="0" w:color="auto"/>
                <w:left w:val="none" w:sz="0" w:space="0" w:color="auto"/>
                <w:bottom w:val="none" w:sz="0" w:space="0" w:color="auto"/>
                <w:right w:val="none" w:sz="0" w:space="0" w:color="auto"/>
              </w:divBdr>
            </w:div>
          </w:divsChild>
        </w:div>
        <w:div w:id="437918806">
          <w:marLeft w:val="0"/>
          <w:marRight w:val="0"/>
          <w:marTop w:val="0"/>
          <w:marBottom w:val="0"/>
          <w:divBdr>
            <w:top w:val="none" w:sz="0" w:space="0" w:color="auto"/>
            <w:left w:val="none" w:sz="0" w:space="0" w:color="auto"/>
            <w:bottom w:val="none" w:sz="0" w:space="0" w:color="auto"/>
            <w:right w:val="none" w:sz="0" w:space="0" w:color="auto"/>
          </w:divBdr>
          <w:divsChild>
            <w:div w:id="204611320">
              <w:marLeft w:val="0"/>
              <w:marRight w:val="0"/>
              <w:marTop w:val="0"/>
              <w:marBottom w:val="0"/>
              <w:divBdr>
                <w:top w:val="none" w:sz="0" w:space="0" w:color="auto"/>
                <w:left w:val="none" w:sz="0" w:space="0" w:color="auto"/>
                <w:bottom w:val="none" w:sz="0" w:space="0" w:color="auto"/>
                <w:right w:val="none" w:sz="0" w:space="0" w:color="auto"/>
              </w:divBdr>
            </w:div>
          </w:divsChild>
        </w:div>
        <w:div w:id="444807485">
          <w:marLeft w:val="0"/>
          <w:marRight w:val="0"/>
          <w:marTop w:val="0"/>
          <w:marBottom w:val="0"/>
          <w:divBdr>
            <w:top w:val="none" w:sz="0" w:space="0" w:color="auto"/>
            <w:left w:val="none" w:sz="0" w:space="0" w:color="auto"/>
            <w:bottom w:val="none" w:sz="0" w:space="0" w:color="auto"/>
            <w:right w:val="none" w:sz="0" w:space="0" w:color="auto"/>
          </w:divBdr>
          <w:divsChild>
            <w:div w:id="849486931">
              <w:marLeft w:val="0"/>
              <w:marRight w:val="0"/>
              <w:marTop w:val="0"/>
              <w:marBottom w:val="0"/>
              <w:divBdr>
                <w:top w:val="none" w:sz="0" w:space="0" w:color="auto"/>
                <w:left w:val="none" w:sz="0" w:space="0" w:color="auto"/>
                <w:bottom w:val="none" w:sz="0" w:space="0" w:color="auto"/>
                <w:right w:val="none" w:sz="0" w:space="0" w:color="auto"/>
              </w:divBdr>
            </w:div>
          </w:divsChild>
        </w:div>
        <w:div w:id="449203745">
          <w:marLeft w:val="0"/>
          <w:marRight w:val="0"/>
          <w:marTop w:val="0"/>
          <w:marBottom w:val="0"/>
          <w:divBdr>
            <w:top w:val="none" w:sz="0" w:space="0" w:color="auto"/>
            <w:left w:val="none" w:sz="0" w:space="0" w:color="auto"/>
            <w:bottom w:val="none" w:sz="0" w:space="0" w:color="auto"/>
            <w:right w:val="none" w:sz="0" w:space="0" w:color="auto"/>
          </w:divBdr>
          <w:divsChild>
            <w:div w:id="1469668376">
              <w:marLeft w:val="0"/>
              <w:marRight w:val="0"/>
              <w:marTop w:val="0"/>
              <w:marBottom w:val="0"/>
              <w:divBdr>
                <w:top w:val="none" w:sz="0" w:space="0" w:color="auto"/>
                <w:left w:val="none" w:sz="0" w:space="0" w:color="auto"/>
                <w:bottom w:val="none" w:sz="0" w:space="0" w:color="auto"/>
                <w:right w:val="none" w:sz="0" w:space="0" w:color="auto"/>
              </w:divBdr>
            </w:div>
          </w:divsChild>
        </w:div>
        <w:div w:id="450712713">
          <w:marLeft w:val="0"/>
          <w:marRight w:val="0"/>
          <w:marTop w:val="0"/>
          <w:marBottom w:val="0"/>
          <w:divBdr>
            <w:top w:val="none" w:sz="0" w:space="0" w:color="auto"/>
            <w:left w:val="none" w:sz="0" w:space="0" w:color="auto"/>
            <w:bottom w:val="none" w:sz="0" w:space="0" w:color="auto"/>
            <w:right w:val="none" w:sz="0" w:space="0" w:color="auto"/>
          </w:divBdr>
          <w:divsChild>
            <w:div w:id="421340694">
              <w:marLeft w:val="0"/>
              <w:marRight w:val="0"/>
              <w:marTop w:val="0"/>
              <w:marBottom w:val="0"/>
              <w:divBdr>
                <w:top w:val="none" w:sz="0" w:space="0" w:color="auto"/>
                <w:left w:val="none" w:sz="0" w:space="0" w:color="auto"/>
                <w:bottom w:val="none" w:sz="0" w:space="0" w:color="auto"/>
                <w:right w:val="none" w:sz="0" w:space="0" w:color="auto"/>
              </w:divBdr>
            </w:div>
          </w:divsChild>
        </w:div>
        <w:div w:id="452946002">
          <w:marLeft w:val="0"/>
          <w:marRight w:val="0"/>
          <w:marTop w:val="0"/>
          <w:marBottom w:val="0"/>
          <w:divBdr>
            <w:top w:val="none" w:sz="0" w:space="0" w:color="auto"/>
            <w:left w:val="none" w:sz="0" w:space="0" w:color="auto"/>
            <w:bottom w:val="none" w:sz="0" w:space="0" w:color="auto"/>
            <w:right w:val="none" w:sz="0" w:space="0" w:color="auto"/>
          </w:divBdr>
          <w:divsChild>
            <w:div w:id="363408698">
              <w:marLeft w:val="0"/>
              <w:marRight w:val="0"/>
              <w:marTop w:val="0"/>
              <w:marBottom w:val="0"/>
              <w:divBdr>
                <w:top w:val="none" w:sz="0" w:space="0" w:color="auto"/>
                <w:left w:val="none" w:sz="0" w:space="0" w:color="auto"/>
                <w:bottom w:val="none" w:sz="0" w:space="0" w:color="auto"/>
                <w:right w:val="none" w:sz="0" w:space="0" w:color="auto"/>
              </w:divBdr>
            </w:div>
          </w:divsChild>
        </w:div>
        <w:div w:id="456140063">
          <w:marLeft w:val="0"/>
          <w:marRight w:val="0"/>
          <w:marTop w:val="0"/>
          <w:marBottom w:val="0"/>
          <w:divBdr>
            <w:top w:val="none" w:sz="0" w:space="0" w:color="auto"/>
            <w:left w:val="none" w:sz="0" w:space="0" w:color="auto"/>
            <w:bottom w:val="none" w:sz="0" w:space="0" w:color="auto"/>
            <w:right w:val="none" w:sz="0" w:space="0" w:color="auto"/>
          </w:divBdr>
          <w:divsChild>
            <w:div w:id="1972857837">
              <w:marLeft w:val="0"/>
              <w:marRight w:val="0"/>
              <w:marTop w:val="0"/>
              <w:marBottom w:val="0"/>
              <w:divBdr>
                <w:top w:val="none" w:sz="0" w:space="0" w:color="auto"/>
                <w:left w:val="none" w:sz="0" w:space="0" w:color="auto"/>
                <w:bottom w:val="none" w:sz="0" w:space="0" w:color="auto"/>
                <w:right w:val="none" w:sz="0" w:space="0" w:color="auto"/>
              </w:divBdr>
            </w:div>
          </w:divsChild>
        </w:div>
        <w:div w:id="462892970">
          <w:marLeft w:val="0"/>
          <w:marRight w:val="0"/>
          <w:marTop w:val="0"/>
          <w:marBottom w:val="0"/>
          <w:divBdr>
            <w:top w:val="none" w:sz="0" w:space="0" w:color="auto"/>
            <w:left w:val="none" w:sz="0" w:space="0" w:color="auto"/>
            <w:bottom w:val="none" w:sz="0" w:space="0" w:color="auto"/>
            <w:right w:val="none" w:sz="0" w:space="0" w:color="auto"/>
          </w:divBdr>
          <w:divsChild>
            <w:div w:id="1081289371">
              <w:marLeft w:val="0"/>
              <w:marRight w:val="0"/>
              <w:marTop w:val="0"/>
              <w:marBottom w:val="0"/>
              <w:divBdr>
                <w:top w:val="none" w:sz="0" w:space="0" w:color="auto"/>
                <w:left w:val="none" w:sz="0" w:space="0" w:color="auto"/>
                <w:bottom w:val="none" w:sz="0" w:space="0" w:color="auto"/>
                <w:right w:val="none" w:sz="0" w:space="0" w:color="auto"/>
              </w:divBdr>
            </w:div>
          </w:divsChild>
        </w:div>
        <w:div w:id="466704021">
          <w:marLeft w:val="0"/>
          <w:marRight w:val="0"/>
          <w:marTop w:val="0"/>
          <w:marBottom w:val="0"/>
          <w:divBdr>
            <w:top w:val="none" w:sz="0" w:space="0" w:color="auto"/>
            <w:left w:val="none" w:sz="0" w:space="0" w:color="auto"/>
            <w:bottom w:val="none" w:sz="0" w:space="0" w:color="auto"/>
            <w:right w:val="none" w:sz="0" w:space="0" w:color="auto"/>
          </w:divBdr>
          <w:divsChild>
            <w:div w:id="1269311028">
              <w:marLeft w:val="0"/>
              <w:marRight w:val="0"/>
              <w:marTop w:val="0"/>
              <w:marBottom w:val="0"/>
              <w:divBdr>
                <w:top w:val="none" w:sz="0" w:space="0" w:color="auto"/>
                <w:left w:val="none" w:sz="0" w:space="0" w:color="auto"/>
                <w:bottom w:val="none" w:sz="0" w:space="0" w:color="auto"/>
                <w:right w:val="none" w:sz="0" w:space="0" w:color="auto"/>
              </w:divBdr>
            </w:div>
          </w:divsChild>
        </w:div>
        <w:div w:id="474105310">
          <w:marLeft w:val="0"/>
          <w:marRight w:val="0"/>
          <w:marTop w:val="0"/>
          <w:marBottom w:val="0"/>
          <w:divBdr>
            <w:top w:val="none" w:sz="0" w:space="0" w:color="auto"/>
            <w:left w:val="none" w:sz="0" w:space="0" w:color="auto"/>
            <w:bottom w:val="none" w:sz="0" w:space="0" w:color="auto"/>
            <w:right w:val="none" w:sz="0" w:space="0" w:color="auto"/>
          </w:divBdr>
          <w:divsChild>
            <w:div w:id="1894152591">
              <w:marLeft w:val="0"/>
              <w:marRight w:val="0"/>
              <w:marTop w:val="0"/>
              <w:marBottom w:val="0"/>
              <w:divBdr>
                <w:top w:val="none" w:sz="0" w:space="0" w:color="auto"/>
                <w:left w:val="none" w:sz="0" w:space="0" w:color="auto"/>
                <w:bottom w:val="none" w:sz="0" w:space="0" w:color="auto"/>
                <w:right w:val="none" w:sz="0" w:space="0" w:color="auto"/>
              </w:divBdr>
            </w:div>
          </w:divsChild>
        </w:div>
        <w:div w:id="482813343">
          <w:marLeft w:val="0"/>
          <w:marRight w:val="0"/>
          <w:marTop w:val="0"/>
          <w:marBottom w:val="0"/>
          <w:divBdr>
            <w:top w:val="none" w:sz="0" w:space="0" w:color="auto"/>
            <w:left w:val="none" w:sz="0" w:space="0" w:color="auto"/>
            <w:bottom w:val="none" w:sz="0" w:space="0" w:color="auto"/>
            <w:right w:val="none" w:sz="0" w:space="0" w:color="auto"/>
          </w:divBdr>
          <w:divsChild>
            <w:div w:id="999162944">
              <w:marLeft w:val="0"/>
              <w:marRight w:val="0"/>
              <w:marTop w:val="0"/>
              <w:marBottom w:val="0"/>
              <w:divBdr>
                <w:top w:val="none" w:sz="0" w:space="0" w:color="auto"/>
                <w:left w:val="none" w:sz="0" w:space="0" w:color="auto"/>
                <w:bottom w:val="none" w:sz="0" w:space="0" w:color="auto"/>
                <w:right w:val="none" w:sz="0" w:space="0" w:color="auto"/>
              </w:divBdr>
            </w:div>
          </w:divsChild>
        </w:div>
        <w:div w:id="483274519">
          <w:marLeft w:val="0"/>
          <w:marRight w:val="0"/>
          <w:marTop w:val="0"/>
          <w:marBottom w:val="0"/>
          <w:divBdr>
            <w:top w:val="none" w:sz="0" w:space="0" w:color="auto"/>
            <w:left w:val="none" w:sz="0" w:space="0" w:color="auto"/>
            <w:bottom w:val="none" w:sz="0" w:space="0" w:color="auto"/>
            <w:right w:val="none" w:sz="0" w:space="0" w:color="auto"/>
          </w:divBdr>
          <w:divsChild>
            <w:div w:id="1901476258">
              <w:marLeft w:val="0"/>
              <w:marRight w:val="0"/>
              <w:marTop w:val="0"/>
              <w:marBottom w:val="0"/>
              <w:divBdr>
                <w:top w:val="none" w:sz="0" w:space="0" w:color="auto"/>
                <w:left w:val="none" w:sz="0" w:space="0" w:color="auto"/>
                <w:bottom w:val="none" w:sz="0" w:space="0" w:color="auto"/>
                <w:right w:val="none" w:sz="0" w:space="0" w:color="auto"/>
              </w:divBdr>
            </w:div>
          </w:divsChild>
        </w:div>
        <w:div w:id="490215414">
          <w:marLeft w:val="0"/>
          <w:marRight w:val="0"/>
          <w:marTop w:val="0"/>
          <w:marBottom w:val="0"/>
          <w:divBdr>
            <w:top w:val="none" w:sz="0" w:space="0" w:color="auto"/>
            <w:left w:val="none" w:sz="0" w:space="0" w:color="auto"/>
            <w:bottom w:val="none" w:sz="0" w:space="0" w:color="auto"/>
            <w:right w:val="none" w:sz="0" w:space="0" w:color="auto"/>
          </w:divBdr>
          <w:divsChild>
            <w:div w:id="1129319852">
              <w:marLeft w:val="0"/>
              <w:marRight w:val="0"/>
              <w:marTop w:val="0"/>
              <w:marBottom w:val="0"/>
              <w:divBdr>
                <w:top w:val="none" w:sz="0" w:space="0" w:color="auto"/>
                <w:left w:val="none" w:sz="0" w:space="0" w:color="auto"/>
                <w:bottom w:val="none" w:sz="0" w:space="0" w:color="auto"/>
                <w:right w:val="none" w:sz="0" w:space="0" w:color="auto"/>
              </w:divBdr>
            </w:div>
          </w:divsChild>
        </w:div>
        <w:div w:id="491799849">
          <w:marLeft w:val="0"/>
          <w:marRight w:val="0"/>
          <w:marTop w:val="0"/>
          <w:marBottom w:val="0"/>
          <w:divBdr>
            <w:top w:val="none" w:sz="0" w:space="0" w:color="auto"/>
            <w:left w:val="none" w:sz="0" w:space="0" w:color="auto"/>
            <w:bottom w:val="none" w:sz="0" w:space="0" w:color="auto"/>
            <w:right w:val="none" w:sz="0" w:space="0" w:color="auto"/>
          </w:divBdr>
          <w:divsChild>
            <w:div w:id="739399497">
              <w:marLeft w:val="0"/>
              <w:marRight w:val="0"/>
              <w:marTop w:val="0"/>
              <w:marBottom w:val="0"/>
              <w:divBdr>
                <w:top w:val="none" w:sz="0" w:space="0" w:color="auto"/>
                <w:left w:val="none" w:sz="0" w:space="0" w:color="auto"/>
                <w:bottom w:val="none" w:sz="0" w:space="0" w:color="auto"/>
                <w:right w:val="none" w:sz="0" w:space="0" w:color="auto"/>
              </w:divBdr>
            </w:div>
          </w:divsChild>
        </w:div>
        <w:div w:id="499008771">
          <w:marLeft w:val="0"/>
          <w:marRight w:val="0"/>
          <w:marTop w:val="0"/>
          <w:marBottom w:val="0"/>
          <w:divBdr>
            <w:top w:val="none" w:sz="0" w:space="0" w:color="auto"/>
            <w:left w:val="none" w:sz="0" w:space="0" w:color="auto"/>
            <w:bottom w:val="none" w:sz="0" w:space="0" w:color="auto"/>
            <w:right w:val="none" w:sz="0" w:space="0" w:color="auto"/>
          </w:divBdr>
          <w:divsChild>
            <w:div w:id="1529484614">
              <w:marLeft w:val="0"/>
              <w:marRight w:val="0"/>
              <w:marTop w:val="0"/>
              <w:marBottom w:val="0"/>
              <w:divBdr>
                <w:top w:val="none" w:sz="0" w:space="0" w:color="auto"/>
                <w:left w:val="none" w:sz="0" w:space="0" w:color="auto"/>
                <w:bottom w:val="none" w:sz="0" w:space="0" w:color="auto"/>
                <w:right w:val="none" w:sz="0" w:space="0" w:color="auto"/>
              </w:divBdr>
            </w:div>
          </w:divsChild>
        </w:div>
        <w:div w:id="500003837">
          <w:marLeft w:val="0"/>
          <w:marRight w:val="0"/>
          <w:marTop w:val="0"/>
          <w:marBottom w:val="0"/>
          <w:divBdr>
            <w:top w:val="none" w:sz="0" w:space="0" w:color="auto"/>
            <w:left w:val="none" w:sz="0" w:space="0" w:color="auto"/>
            <w:bottom w:val="none" w:sz="0" w:space="0" w:color="auto"/>
            <w:right w:val="none" w:sz="0" w:space="0" w:color="auto"/>
          </w:divBdr>
          <w:divsChild>
            <w:div w:id="687950464">
              <w:marLeft w:val="0"/>
              <w:marRight w:val="0"/>
              <w:marTop w:val="0"/>
              <w:marBottom w:val="0"/>
              <w:divBdr>
                <w:top w:val="none" w:sz="0" w:space="0" w:color="auto"/>
                <w:left w:val="none" w:sz="0" w:space="0" w:color="auto"/>
                <w:bottom w:val="none" w:sz="0" w:space="0" w:color="auto"/>
                <w:right w:val="none" w:sz="0" w:space="0" w:color="auto"/>
              </w:divBdr>
            </w:div>
          </w:divsChild>
        </w:div>
        <w:div w:id="502552671">
          <w:marLeft w:val="0"/>
          <w:marRight w:val="0"/>
          <w:marTop w:val="0"/>
          <w:marBottom w:val="0"/>
          <w:divBdr>
            <w:top w:val="none" w:sz="0" w:space="0" w:color="auto"/>
            <w:left w:val="none" w:sz="0" w:space="0" w:color="auto"/>
            <w:bottom w:val="none" w:sz="0" w:space="0" w:color="auto"/>
            <w:right w:val="none" w:sz="0" w:space="0" w:color="auto"/>
          </w:divBdr>
          <w:divsChild>
            <w:div w:id="2024895847">
              <w:marLeft w:val="0"/>
              <w:marRight w:val="0"/>
              <w:marTop w:val="0"/>
              <w:marBottom w:val="0"/>
              <w:divBdr>
                <w:top w:val="none" w:sz="0" w:space="0" w:color="auto"/>
                <w:left w:val="none" w:sz="0" w:space="0" w:color="auto"/>
                <w:bottom w:val="none" w:sz="0" w:space="0" w:color="auto"/>
                <w:right w:val="none" w:sz="0" w:space="0" w:color="auto"/>
              </w:divBdr>
            </w:div>
          </w:divsChild>
        </w:div>
        <w:div w:id="502864456">
          <w:marLeft w:val="0"/>
          <w:marRight w:val="0"/>
          <w:marTop w:val="0"/>
          <w:marBottom w:val="0"/>
          <w:divBdr>
            <w:top w:val="none" w:sz="0" w:space="0" w:color="auto"/>
            <w:left w:val="none" w:sz="0" w:space="0" w:color="auto"/>
            <w:bottom w:val="none" w:sz="0" w:space="0" w:color="auto"/>
            <w:right w:val="none" w:sz="0" w:space="0" w:color="auto"/>
          </w:divBdr>
          <w:divsChild>
            <w:div w:id="2048094270">
              <w:marLeft w:val="0"/>
              <w:marRight w:val="0"/>
              <w:marTop w:val="0"/>
              <w:marBottom w:val="0"/>
              <w:divBdr>
                <w:top w:val="none" w:sz="0" w:space="0" w:color="auto"/>
                <w:left w:val="none" w:sz="0" w:space="0" w:color="auto"/>
                <w:bottom w:val="none" w:sz="0" w:space="0" w:color="auto"/>
                <w:right w:val="none" w:sz="0" w:space="0" w:color="auto"/>
              </w:divBdr>
            </w:div>
          </w:divsChild>
        </w:div>
        <w:div w:id="505093026">
          <w:marLeft w:val="0"/>
          <w:marRight w:val="0"/>
          <w:marTop w:val="0"/>
          <w:marBottom w:val="0"/>
          <w:divBdr>
            <w:top w:val="none" w:sz="0" w:space="0" w:color="auto"/>
            <w:left w:val="none" w:sz="0" w:space="0" w:color="auto"/>
            <w:bottom w:val="none" w:sz="0" w:space="0" w:color="auto"/>
            <w:right w:val="none" w:sz="0" w:space="0" w:color="auto"/>
          </w:divBdr>
          <w:divsChild>
            <w:div w:id="721949818">
              <w:marLeft w:val="0"/>
              <w:marRight w:val="0"/>
              <w:marTop w:val="0"/>
              <w:marBottom w:val="0"/>
              <w:divBdr>
                <w:top w:val="none" w:sz="0" w:space="0" w:color="auto"/>
                <w:left w:val="none" w:sz="0" w:space="0" w:color="auto"/>
                <w:bottom w:val="none" w:sz="0" w:space="0" w:color="auto"/>
                <w:right w:val="none" w:sz="0" w:space="0" w:color="auto"/>
              </w:divBdr>
            </w:div>
          </w:divsChild>
        </w:div>
        <w:div w:id="505440041">
          <w:marLeft w:val="0"/>
          <w:marRight w:val="0"/>
          <w:marTop w:val="0"/>
          <w:marBottom w:val="0"/>
          <w:divBdr>
            <w:top w:val="none" w:sz="0" w:space="0" w:color="auto"/>
            <w:left w:val="none" w:sz="0" w:space="0" w:color="auto"/>
            <w:bottom w:val="none" w:sz="0" w:space="0" w:color="auto"/>
            <w:right w:val="none" w:sz="0" w:space="0" w:color="auto"/>
          </w:divBdr>
          <w:divsChild>
            <w:div w:id="1847207125">
              <w:marLeft w:val="0"/>
              <w:marRight w:val="0"/>
              <w:marTop w:val="0"/>
              <w:marBottom w:val="0"/>
              <w:divBdr>
                <w:top w:val="none" w:sz="0" w:space="0" w:color="auto"/>
                <w:left w:val="none" w:sz="0" w:space="0" w:color="auto"/>
                <w:bottom w:val="none" w:sz="0" w:space="0" w:color="auto"/>
                <w:right w:val="none" w:sz="0" w:space="0" w:color="auto"/>
              </w:divBdr>
            </w:div>
          </w:divsChild>
        </w:div>
        <w:div w:id="506217230">
          <w:marLeft w:val="0"/>
          <w:marRight w:val="0"/>
          <w:marTop w:val="0"/>
          <w:marBottom w:val="0"/>
          <w:divBdr>
            <w:top w:val="none" w:sz="0" w:space="0" w:color="auto"/>
            <w:left w:val="none" w:sz="0" w:space="0" w:color="auto"/>
            <w:bottom w:val="none" w:sz="0" w:space="0" w:color="auto"/>
            <w:right w:val="none" w:sz="0" w:space="0" w:color="auto"/>
          </w:divBdr>
          <w:divsChild>
            <w:div w:id="1399284377">
              <w:marLeft w:val="0"/>
              <w:marRight w:val="0"/>
              <w:marTop w:val="0"/>
              <w:marBottom w:val="0"/>
              <w:divBdr>
                <w:top w:val="none" w:sz="0" w:space="0" w:color="auto"/>
                <w:left w:val="none" w:sz="0" w:space="0" w:color="auto"/>
                <w:bottom w:val="none" w:sz="0" w:space="0" w:color="auto"/>
                <w:right w:val="none" w:sz="0" w:space="0" w:color="auto"/>
              </w:divBdr>
            </w:div>
          </w:divsChild>
        </w:div>
        <w:div w:id="508787530">
          <w:marLeft w:val="0"/>
          <w:marRight w:val="0"/>
          <w:marTop w:val="0"/>
          <w:marBottom w:val="0"/>
          <w:divBdr>
            <w:top w:val="none" w:sz="0" w:space="0" w:color="auto"/>
            <w:left w:val="none" w:sz="0" w:space="0" w:color="auto"/>
            <w:bottom w:val="none" w:sz="0" w:space="0" w:color="auto"/>
            <w:right w:val="none" w:sz="0" w:space="0" w:color="auto"/>
          </w:divBdr>
          <w:divsChild>
            <w:div w:id="778140635">
              <w:marLeft w:val="0"/>
              <w:marRight w:val="0"/>
              <w:marTop w:val="0"/>
              <w:marBottom w:val="0"/>
              <w:divBdr>
                <w:top w:val="none" w:sz="0" w:space="0" w:color="auto"/>
                <w:left w:val="none" w:sz="0" w:space="0" w:color="auto"/>
                <w:bottom w:val="none" w:sz="0" w:space="0" w:color="auto"/>
                <w:right w:val="none" w:sz="0" w:space="0" w:color="auto"/>
              </w:divBdr>
            </w:div>
          </w:divsChild>
        </w:div>
        <w:div w:id="513423084">
          <w:marLeft w:val="0"/>
          <w:marRight w:val="0"/>
          <w:marTop w:val="0"/>
          <w:marBottom w:val="0"/>
          <w:divBdr>
            <w:top w:val="none" w:sz="0" w:space="0" w:color="auto"/>
            <w:left w:val="none" w:sz="0" w:space="0" w:color="auto"/>
            <w:bottom w:val="none" w:sz="0" w:space="0" w:color="auto"/>
            <w:right w:val="none" w:sz="0" w:space="0" w:color="auto"/>
          </w:divBdr>
          <w:divsChild>
            <w:div w:id="686564776">
              <w:marLeft w:val="0"/>
              <w:marRight w:val="0"/>
              <w:marTop w:val="0"/>
              <w:marBottom w:val="0"/>
              <w:divBdr>
                <w:top w:val="none" w:sz="0" w:space="0" w:color="auto"/>
                <w:left w:val="none" w:sz="0" w:space="0" w:color="auto"/>
                <w:bottom w:val="none" w:sz="0" w:space="0" w:color="auto"/>
                <w:right w:val="none" w:sz="0" w:space="0" w:color="auto"/>
              </w:divBdr>
            </w:div>
          </w:divsChild>
        </w:div>
        <w:div w:id="514147654">
          <w:marLeft w:val="0"/>
          <w:marRight w:val="0"/>
          <w:marTop w:val="0"/>
          <w:marBottom w:val="0"/>
          <w:divBdr>
            <w:top w:val="none" w:sz="0" w:space="0" w:color="auto"/>
            <w:left w:val="none" w:sz="0" w:space="0" w:color="auto"/>
            <w:bottom w:val="none" w:sz="0" w:space="0" w:color="auto"/>
            <w:right w:val="none" w:sz="0" w:space="0" w:color="auto"/>
          </w:divBdr>
          <w:divsChild>
            <w:div w:id="1998343951">
              <w:marLeft w:val="0"/>
              <w:marRight w:val="0"/>
              <w:marTop w:val="0"/>
              <w:marBottom w:val="0"/>
              <w:divBdr>
                <w:top w:val="none" w:sz="0" w:space="0" w:color="auto"/>
                <w:left w:val="none" w:sz="0" w:space="0" w:color="auto"/>
                <w:bottom w:val="none" w:sz="0" w:space="0" w:color="auto"/>
                <w:right w:val="none" w:sz="0" w:space="0" w:color="auto"/>
              </w:divBdr>
            </w:div>
          </w:divsChild>
        </w:div>
        <w:div w:id="518543531">
          <w:marLeft w:val="0"/>
          <w:marRight w:val="0"/>
          <w:marTop w:val="0"/>
          <w:marBottom w:val="0"/>
          <w:divBdr>
            <w:top w:val="none" w:sz="0" w:space="0" w:color="auto"/>
            <w:left w:val="none" w:sz="0" w:space="0" w:color="auto"/>
            <w:bottom w:val="none" w:sz="0" w:space="0" w:color="auto"/>
            <w:right w:val="none" w:sz="0" w:space="0" w:color="auto"/>
          </w:divBdr>
          <w:divsChild>
            <w:div w:id="1024286093">
              <w:marLeft w:val="0"/>
              <w:marRight w:val="0"/>
              <w:marTop w:val="0"/>
              <w:marBottom w:val="0"/>
              <w:divBdr>
                <w:top w:val="none" w:sz="0" w:space="0" w:color="auto"/>
                <w:left w:val="none" w:sz="0" w:space="0" w:color="auto"/>
                <w:bottom w:val="none" w:sz="0" w:space="0" w:color="auto"/>
                <w:right w:val="none" w:sz="0" w:space="0" w:color="auto"/>
              </w:divBdr>
            </w:div>
          </w:divsChild>
        </w:div>
        <w:div w:id="522673022">
          <w:marLeft w:val="0"/>
          <w:marRight w:val="0"/>
          <w:marTop w:val="0"/>
          <w:marBottom w:val="0"/>
          <w:divBdr>
            <w:top w:val="none" w:sz="0" w:space="0" w:color="auto"/>
            <w:left w:val="none" w:sz="0" w:space="0" w:color="auto"/>
            <w:bottom w:val="none" w:sz="0" w:space="0" w:color="auto"/>
            <w:right w:val="none" w:sz="0" w:space="0" w:color="auto"/>
          </w:divBdr>
          <w:divsChild>
            <w:div w:id="1137455442">
              <w:marLeft w:val="0"/>
              <w:marRight w:val="0"/>
              <w:marTop w:val="0"/>
              <w:marBottom w:val="0"/>
              <w:divBdr>
                <w:top w:val="none" w:sz="0" w:space="0" w:color="auto"/>
                <w:left w:val="none" w:sz="0" w:space="0" w:color="auto"/>
                <w:bottom w:val="none" w:sz="0" w:space="0" w:color="auto"/>
                <w:right w:val="none" w:sz="0" w:space="0" w:color="auto"/>
              </w:divBdr>
            </w:div>
          </w:divsChild>
        </w:div>
        <w:div w:id="522943035">
          <w:marLeft w:val="0"/>
          <w:marRight w:val="0"/>
          <w:marTop w:val="0"/>
          <w:marBottom w:val="0"/>
          <w:divBdr>
            <w:top w:val="none" w:sz="0" w:space="0" w:color="auto"/>
            <w:left w:val="none" w:sz="0" w:space="0" w:color="auto"/>
            <w:bottom w:val="none" w:sz="0" w:space="0" w:color="auto"/>
            <w:right w:val="none" w:sz="0" w:space="0" w:color="auto"/>
          </w:divBdr>
          <w:divsChild>
            <w:div w:id="79496757">
              <w:marLeft w:val="0"/>
              <w:marRight w:val="0"/>
              <w:marTop w:val="0"/>
              <w:marBottom w:val="0"/>
              <w:divBdr>
                <w:top w:val="none" w:sz="0" w:space="0" w:color="auto"/>
                <w:left w:val="none" w:sz="0" w:space="0" w:color="auto"/>
                <w:bottom w:val="none" w:sz="0" w:space="0" w:color="auto"/>
                <w:right w:val="none" w:sz="0" w:space="0" w:color="auto"/>
              </w:divBdr>
            </w:div>
          </w:divsChild>
        </w:div>
        <w:div w:id="523057626">
          <w:marLeft w:val="0"/>
          <w:marRight w:val="0"/>
          <w:marTop w:val="0"/>
          <w:marBottom w:val="0"/>
          <w:divBdr>
            <w:top w:val="none" w:sz="0" w:space="0" w:color="auto"/>
            <w:left w:val="none" w:sz="0" w:space="0" w:color="auto"/>
            <w:bottom w:val="none" w:sz="0" w:space="0" w:color="auto"/>
            <w:right w:val="none" w:sz="0" w:space="0" w:color="auto"/>
          </w:divBdr>
          <w:divsChild>
            <w:div w:id="1544830461">
              <w:marLeft w:val="0"/>
              <w:marRight w:val="0"/>
              <w:marTop w:val="0"/>
              <w:marBottom w:val="0"/>
              <w:divBdr>
                <w:top w:val="none" w:sz="0" w:space="0" w:color="auto"/>
                <w:left w:val="none" w:sz="0" w:space="0" w:color="auto"/>
                <w:bottom w:val="none" w:sz="0" w:space="0" w:color="auto"/>
                <w:right w:val="none" w:sz="0" w:space="0" w:color="auto"/>
              </w:divBdr>
            </w:div>
          </w:divsChild>
        </w:div>
        <w:div w:id="531042113">
          <w:marLeft w:val="0"/>
          <w:marRight w:val="0"/>
          <w:marTop w:val="0"/>
          <w:marBottom w:val="0"/>
          <w:divBdr>
            <w:top w:val="none" w:sz="0" w:space="0" w:color="auto"/>
            <w:left w:val="none" w:sz="0" w:space="0" w:color="auto"/>
            <w:bottom w:val="none" w:sz="0" w:space="0" w:color="auto"/>
            <w:right w:val="none" w:sz="0" w:space="0" w:color="auto"/>
          </w:divBdr>
          <w:divsChild>
            <w:div w:id="560754510">
              <w:marLeft w:val="0"/>
              <w:marRight w:val="0"/>
              <w:marTop w:val="0"/>
              <w:marBottom w:val="0"/>
              <w:divBdr>
                <w:top w:val="none" w:sz="0" w:space="0" w:color="auto"/>
                <w:left w:val="none" w:sz="0" w:space="0" w:color="auto"/>
                <w:bottom w:val="none" w:sz="0" w:space="0" w:color="auto"/>
                <w:right w:val="none" w:sz="0" w:space="0" w:color="auto"/>
              </w:divBdr>
            </w:div>
          </w:divsChild>
        </w:div>
        <w:div w:id="533276975">
          <w:marLeft w:val="0"/>
          <w:marRight w:val="0"/>
          <w:marTop w:val="0"/>
          <w:marBottom w:val="0"/>
          <w:divBdr>
            <w:top w:val="none" w:sz="0" w:space="0" w:color="auto"/>
            <w:left w:val="none" w:sz="0" w:space="0" w:color="auto"/>
            <w:bottom w:val="none" w:sz="0" w:space="0" w:color="auto"/>
            <w:right w:val="none" w:sz="0" w:space="0" w:color="auto"/>
          </w:divBdr>
          <w:divsChild>
            <w:div w:id="428702853">
              <w:marLeft w:val="0"/>
              <w:marRight w:val="0"/>
              <w:marTop w:val="0"/>
              <w:marBottom w:val="0"/>
              <w:divBdr>
                <w:top w:val="none" w:sz="0" w:space="0" w:color="auto"/>
                <w:left w:val="none" w:sz="0" w:space="0" w:color="auto"/>
                <w:bottom w:val="none" w:sz="0" w:space="0" w:color="auto"/>
                <w:right w:val="none" w:sz="0" w:space="0" w:color="auto"/>
              </w:divBdr>
            </w:div>
          </w:divsChild>
        </w:div>
        <w:div w:id="541551858">
          <w:marLeft w:val="0"/>
          <w:marRight w:val="0"/>
          <w:marTop w:val="0"/>
          <w:marBottom w:val="0"/>
          <w:divBdr>
            <w:top w:val="none" w:sz="0" w:space="0" w:color="auto"/>
            <w:left w:val="none" w:sz="0" w:space="0" w:color="auto"/>
            <w:bottom w:val="none" w:sz="0" w:space="0" w:color="auto"/>
            <w:right w:val="none" w:sz="0" w:space="0" w:color="auto"/>
          </w:divBdr>
          <w:divsChild>
            <w:div w:id="990449492">
              <w:marLeft w:val="0"/>
              <w:marRight w:val="0"/>
              <w:marTop w:val="0"/>
              <w:marBottom w:val="0"/>
              <w:divBdr>
                <w:top w:val="none" w:sz="0" w:space="0" w:color="auto"/>
                <w:left w:val="none" w:sz="0" w:space="0" w:color="auto"/>
                <w:bottom w:val="none" w:sz="0" w:space="0" w:color="auto"/>
                <w:right w:val="none" w:sz="0" w:space="0" w:color="auto"/>
              </w:divBdr>
            </w:div>
          </w:divsChild>
        </w:div>
        <w:div w:id="557322867">
          <w:marLeft w:val="0"/>
          <w:marRight w:val="0"/>
          <w:marTop w:val="0"/>
          <w:marBottom w:val="0"/>
          <w:divBdr>
            <w:top w:val="none" w:sz="0" w:space="0" w:color="auto"/>
            <w:left w:val="none" w:sz="0" w:space="0" w:color="auto"/>
            <w:bottom w:val="none" w:sz="0" w:space="0" w:color="auto"/>
            <w:right w:val="none" w:sz="0" w:space="0" w:color="auto"/>
          </w:divBdr>
          <w:divsChild>
            <w:div w:id="1869947263">
              <w:marLeft w:val="0"/>
              <w:marRight w:val="0"/>
              <w:marTop w:val="0"/>
              <w:marBottom w:val="0"/>
              <w:divBdr>
                <w:top w:val="none" w:sz="0" w:space="0" w:color="auto"/>
                <w:left w:val="none" w:sz="0" w:space="0" w:color="auto"/>
                <w:bottom w:val="none" w:sz="0" w:space="0" w:color="auto"/>
                <w:right w:val="none" w:sz="0" w:space="0" w:color="auto"/>
              </w:divBdr>
            </w:div>
          </w:divsChild>
        </w:div>
        <w:div w:id="567300229">
          <w:marLeft w:val="0"/>
          <w:marRight w:val="0"/>
          <w:marTop w:val="0"/>
          <w:marBottom w:val="0"/>
          <w:divBdr>
            <w:top w:val="none" w:sz="0" w:space="0" w:color="auto"/>
            <w:left w:val="none" w:sz="0" w:space="0" w:color="auto"/>
            <w:bottom w:val="none" w:sz="0" w:space="0" w:color="auto"/>
            <w:right w:val="none" w:sz="0" w:space="0" w:color="auto"/>
          </w:divBdr>
          <w:divsChild>
            <w:div w:id="1421833118">
              <w:marLeft w:val="0"/>
              <w:marRight w:val="0"/>
              <w:marTop w:val="0"/>
              <w:marBottom w:val="0"/>
              <w:divBdr>
                <w:top w:val="none" w:sz="0" w:space="0" w:color="auto"/>
                <w:left w:val="none" w:sz="0" w:space="0" w:color="auto"/>
                <w:bottom w:val="none" w:sz="0" w:space="0" w:color="auto"/>
                <w:right w:val="none" w:sz="0" w:space="0" w:color="auto"/>
              </w:divBdr>
            </w:div>
          </w:divsChild>
        </w:div>
        <w:div w:id="573011937">
          <w:marLeft w:val="0"/>
          <w:marRight w:val="0"/>
          <w:marTop w:val="0"/>
          <w:marBottom w:val="0"/>
          <w:divBdr>
            <w:top w:val="none" w:sz="0" w:space="0" w:color="auto"/>
            <w:left w:val="none" w:sz="0" w:space="0" w:color="auto"/>
            <w:bottom w:val="none" w:sz="0" w:space="0" w:color="auto"/>
            <w:right w:val="none" w:sz="0" w:space="0" w:color="auto"/>
          </w:divBdr>
          <w:divsChild>
            <w:div w:id="292905114">
              <w:marLeft w:val="0"/>
              <w:marRight w:val="0"/>
              <w:marTop w:val="0"/>
              <w:marBottom w:val="0"/>
              <w:divBdr>
                <w:top w:val="none" w:sz="0" w:space="0" w:color="auto"/>
                <w:left w:val="none" w:sz="0" w:space="0" w:color="auto"/>
                <w:bottom w:val="none" w:sz="0" w:space="0" w:color="auto"/>
                <w:right w:val="none" w:sz="0" w:space="0" w:color="auto"/>
              </w:divBdr>
            </w:div>
          </w:divsChild>
        </w:div>
        <w:div w:id="575087702">
          <w:marLeft w:val="0"/>
          <w:marRight w:val="0"/>
          <w:marTop w:val="0"/>
          <w:marBottom w:val="0"/>
          <w:divBdr>
            <w:top w:val="none" w:sz="0" w:space="0" w:color="auto"/>
            <w:left w:val="none" w:sz="0" w:space="0" w:color="auto"/>
            <w:bottom w:val="none" w:sz="0" w:space="0" w:color="auto"/>
            <w:right w:val="none" w:sz="0" w:space="0" w:color="auto"/>
          </w:divBdr>
          <w:divsChild>
            <w:div w:id="663703655">
              <w:marLeft w:val="0"/>
              <w:marRight w:val="0"/>
              <w:marTop w:val="0"/>
              <w:marBottom w:val="0"/>
              <w:divBdr>
                <w:top w:val="none" w:sz="0" w:space="0" w:color="auto"/>
                <w:left w:val="none" w:sz="0" w:space="0" w:color="auto"/>
                <w:bottom w:val="none" w:sz="0" w:space="0" w:color="auto"/>
                <w:right w:val="none" w:sz="0" w:space="0" w:color="auto"/>
              </w:divBdr>
            </w:div>
          </w:divsChild>
        </w:div>
        <w:div w:id="579409540">
          <w:marLeft w:val="0"/>
          <w:marRight w:val="0"/>
          <w:marTop w:val="0"/>
          <w:marBottom w:val="0"/>
          <w:divBdr>
            <w:top w:val="none" w:sz="0" w:space="0" w:color="auto"/>
            <w:left w:val="none" w:sz="0" w:space="0" w:color="auto"/>
            <w:bottom w:val="none" w:sz="0" w:space="0" w:color="auto"/>
            <w:right w:val="none" w:sz="0" w:space="0" w:color="auto"/>
          </w:divBdr>
          <w:divsChild>
            <w:div w:id="1474324958">
              <w:marLeft w:val="0"/>
              <w:marRight w:val="0"/>
              <w:marTop w:val="0"/>
              <w:marBottom w:val="0"/>
              <w:divBdr>
                <w:top w:val="none" w:sz="0" w:space="0" w:color="auto"/>
                <w:left w:val="none" w:sz="0" w:space="0" w:color="auto"/>
                <w:bottom w:val="none" w:sz="0" w:space="0" w:color="auto"/>
                <w:right w:val="none" w:sz="0" w:space="0" w:color="auto"/>
              </w:divBdr>
            </w:div>
          </w:divsChild>
        </w:div>
        <w:div w:id="585304395">
          <w:marLeft w:val="0"/>
          <w:marRight w:val="0"/>
          <w:marTop w:val="0"/>
          <w:marBottom w:val="0"/>
          <w:divBdr>
            <w:top w:val="none" w:sz="0" w:space="0" w:color="auto"/>
            <w:left w:val="none" w:sz="0" w:space="0" w:color="auto"/>
            <w:bottom w:val="none" w:sz="0" w:space="0" w:color="auto"/>
            <w:right w:val="none" w:sz="0" w:space="0" w:color="auto"/>
          </w:divBdr>
          <w:divsChild>
            <w:div w:id="95374262">
              <w:marLeft w:val="0"/>
              <w:marRight w:val="0"/>
              <w:marTop w:val="0"/>
              <w:marBottom w:val="0"/>
              <w:divBdr>
                <w:top w:val="none" w:sz="0" w:space="0" w:color="auto"/>
                <w:left w:val="none" w:sz="0" w:space="0" w:color="auto"/>
                <w:bottom w:val="none" w:sz="0" w:space="0" w:color="auto"/>
                <w:right w:val="none" w:sz="0" w:space="0" w:color="auto"/>
              </w:divBdr>
            </w:div>
          </w:divsChild>
        </w:div>
        <w:div w:id="586772690">
          <w:marLeft w:val="0"/>
          <w:marRight w:val="0"/>
          <w:marTop w:val="0"/>
          <w:marBottom w:val="0"/>
          <w:divBdr>
            <w:top w:val="none" w:sz="0" w:space="0" w:color="auto"/>
            <w:left w:val="none" w:sz="0" w:space="0" w:color="auto"/>
            <w:bottom w:val="none" w:sz="0" w:space="0" w:color="auto"/>
            <w:right w:val="none" w:sz="0" w:space="0" w:color="auto"/>
          </w:divBdr>
          <w:divsChild>
            <w:div w:id="1790397069">
              <w:marLeft w:val="0"/>
              <w:marRight w:val="0"/>
              <w:marTop w:val="0"/>
              <w:marBottom w:val="0"/>
              <w:divBdr>
                <w:top w:val="none" w:sz="0" w:space="0" w:color="auto"/>
                <w:left w:val="none" w:sz="0" w:space="0" w:color="auto"/>
                <w:bottom w:val="none" w:sz="0" w:space="0" w:color="auto"/>
                <w:right w:val="none" w:sz="0" w:space="0" w:color="auto"/>
              </w:divBdr>
            </w:div>
          </w:divsChild>
        </w:div>
        <w:div w:id="588120626">
          <w:marLeft w:val="0"/>
          <w:marRight w:val="0"/>
          <w:marTop w:val="0"/>
          <w:marBottom w:val="0"/>
          <w:divBdr>
            <w:top w:val="none" w:sz="0" w:space="0" w:color="auto"/>
            <w:left w:val="none" w:sz="0" w:space="0" w:color="auto"/>
            <w:bottom w:val="none" w:sz="0" w:space="0" w:color="auto"/>
            <w:right w:val="none" w:sz="0" w:space="0" w:color="auto"/>
          </w:divBdr>
          <w:divsChild>
            <w:div w:id="1440219884">
              <w:marLeft w:val="0"/>
              <w:marRight w:val="0"/>
              <w:marTop w:val="0"/>
              <w:marBottom w:val="0"/>
              <w:divBdr>
                <w:top w:val="none" w:sz="0" w:space="0" w:color="auto"/>
                <w:left w:val="none" w:sz="0" w:space="0" w:color="auto"/>
                <w:bottom w:val="none" w:sz="0" w:space="0" w:color="auto"/>
                <w:right w:val="none" w:sz="0" w:space="0" w:color="auto"/>
              </w:divBdr>
            </w:div>
          </w:divsChild>
        </w:div>
        <w:div w:id="588807906">
          <w:marLeft w:val="0"/>
          <w:marRight w:val="0"/>
          <w:marTop w:val="0"/>
          <w:marBottom w:val="0"/>
          <w:divBdr>
            <w:top w:val="none" w:sz="0" w:space="0" w:color="auto"/>
            <w:left w:val="none" w:sz="0" w:space="0" w:color="auto"/>
            <w:bottom w:val="none" w:sz="0" w:space="0" w:color="auto"/>
            <w:right w:val="none" w:sz="0" w:space="0" w:color="auto"/>
          </w:divBdr>
          <w:divsChild>
            <w:div w:id="202523784">
              <w:marLeft w:val="0"/>
              <w:marRight w:val="0"/>
              <w:marTop w:val="0"/>
              <w:marBottom w:val="0"/>
              <w:divBdr>
                <w:top w:val="none" w:sz="0" w:space="0" w:color="auto"/>
                <w:left w:val="none" w:sz="0" w:space="0" w:color="auto"/>
                <w:bottom w:val="none" w:sz="0" w:space="0" w:color="auto"/>
                <w:right w:val="none" w:sz="0" w:space="0" w:color="auto"/>
              </w:divBdr>
            </w:div>
          </w:divsChild>
        </w:div>
        <w:div w:id="593051221">
          <w:marLeft w:val="0"/>
          <w:marRight w:val="0"/>
          <w:marTop w:val="0"/>
          <w:marBottom w:val="0"/>
          <w:divBdr>
            <w:top w:val="none" w:sz="0" w:space="0" w:color="auto"/>
            <w:left w:val="none" w:sz="0" w:space="0" w:color="auto"/>
            <w:bottom w:val="none" w:sz="0" w:space="0" w:color="auto"/>
            <w:right w:val="none" w:sz="0" w:space="0" w:color="auto"/>
          </w:divBdr>
          <w:divsChild>
            <w:div w:id="1261521112">
              <w:marLeft w:val="0"/>
              <w:marRight w:val="0"/>
              <w:marTop w:val="0"/>
              <w:marBottom w:val="0"/>
              <w:divBdr>
                <w:top w:val="none" w:sz="0" w:space="0" w:color="auto"/>
                <w:left w:val="none" w:sz="0" w:space="0" w:color="auto"/>
                <w:bottom w:val="none" w:sz="0" w:space="0" w:color="auto"/>
                <w:right w:val="none" w:sz="0" w:space="0" w:color="auto"/>
              </w:divBdr>
            </w:div>
          </w:divsChild>
        </w:div>
        <w:div w:id="606961239">
          <w:marLeft w:val="0"/>
          <w:marRight w:val="0"/>
          <w:marTop w:val="0"/>
          <w:marBottom w:val="0"/>
          <w:divBdr>
            <w:top w:val="none" w:sz="0" w:space="0" w:color="auto"/>
            <w:left w:val="none" w:sz="0" w:space="0" w:color="auto"/>
            <w:bottom w:val="none" w:sz="0" w:space="0" w:color="auto"/>
            <w:right w:val="none" w:sz="0" w:space="0" w:color="auto"/>
          </w:divBdr>
          <w:divsChild>
            <w:div w:id="1405058154">
              <w:marLeft w:val="0"/>
              <w:marRight w:val="0"/>
              <w:marTop w:val="0"/>
              <w:marBottom w:val="0"/>
              <w:divBdr>
                <w:top w:val="none" w:sz="0" w:space="0" w:color="auto"/>
                <w:left w:val="none" w:sz="0" w:space="0" w:color="auto"/>
                <w:bottom w:val="none" w:sz="0" w:space="0" w:color="auto"/>
                <w:right w:val="none" w:sz="0" w:space="0" w:color="auto"/>
              </w:divBdr>
            </w:div>
          </w:divsChild>
        </w:div>
        <w:div w:id="624119065">
          <w:marLeft w:val="0"/>
          <w:marRight w:val="0"/>
          <w:marTop w:val="0"/>
          <w:marBottom w:val="0"/>
          <w:divBdr>
            <w:top w:val="none" w:sz="0" w:space="0" w:color="auto"/>
            <w:left w:val="none" w:sz="0" w:space="0" w:color="auto"/>
            <w:bottom w:val="none" w:sz="0" w:space="0" w:color="auto"/>
            <w:right w:val="none" w:sz="0" w:space="0" w:color="auto"/>
          </w:divBdr>
          <w:divsChild>
            <w:div w:id="738096841">
              <w:marLeft w:val="0"/>
              <w:marRight w:val="0"/>
              <w:marTop w:val="0"/>
              <w:marBottom w:val="0"/>
              <w:divBdr>
                <w:top w:val="none" w:sz="0" w:space="0" w:color="auto"/>
                <w:left w:val="none" w:sz="0" w:space="0" w:color="auto"/>
                <w:bottom w:val="none" w:sz="0" w:space="0" w:color="auto"/>
                <w:right w:val="none" w:sz="0" w:space="0" w:color="auto"/>
              </w:divBdr>
            </w:div>
          </w:divsChild>
        </w:div>
        <w:div w:id="625623714">
          <w:marLeft w:val="0"/>
          <w:marRight w:val="0"/>
          <w:marTop w:val="0"/>
          <w:marBottom w:val="0"/>
          <w:divBdr>
            <w:top w:val="none" w:sz="0" w:space="0" w:color="auto"/>
            <w:left w:val="none" w:sz="0" w:space="0" w:color="auto"/>
            <w:bottom w:val="none" w:sz="0" w:space="0" w:color="auto"/>
            <w:right w:val="none" w:sz="0" w:space="0" w:color="auto"/>
          </w:divBdr>
          <w:divsChild>
            <w:div w:id="1320765873">
              <w:marLeft w:val="0"/>
              <w:marRight w:val="0"/>
              <w:marTop w:val="0"/>
              <w:marBottom w:val="0"/>
              <w:divBdr>
                <w:top w:val="none" w:sz="0" w:space="0" w:color="auto"/>
                <w:left w:val="none" w:sz="0" w:space="0" w:color="auto"/>
                <w:bottom w:val="none" w:sz="0" w:space="0" w:color="auto"/>
                <w:right w:val="none" w:sz="0" w:space="0" w:color="auto"/>
              </w:divBdr>
            </w:div>
          </w:divsChild>
        </w:div>
        <w:div w:id="644623482">
          <w:marLeft w:val="0"/>
          <w:marRight w:val="0"/>
          <w:marTop w:val="0"/>
          <w:marBottom w:val="0"/>
          <w:divBdr>
            <w:top w:val="none" w:sz="0" w:space="0" w:color="auto"/>
            <w:left w:val="none" w:sz="0" w:space="0" w:color="auto"/>
            <w:bottom w:val="none" w:sz="0" w:space="0" w:color="auto"/>
            <w:right w:val="none" w:sz="0" w:space="0" w:color="auto"/>
          </w:divBdr>
          <w:divsChild>
            <w:div w:id="1711953300">
              <w:marLeft w:val="0"/>
              <w:marRight w:val="0"/>
              <w:marTop w:val="0"/>
              <w:marBottom w:val="0"/>
              <w:divBdr>
                <w:top w:val="none" w:sz="0" w:space="0" w:color="auto"/>
                <w:left w:val="none" w:sz="0" w:space="0" w:color="auto"/>
                <w:bottom w:val="none" w:sz="0" w:space="0" w:color="auto"/>
                <w:right w:val="none" w:sz="0" w:space="0" w:color="auto"/>
              </w:divBdr>
            </w:div>
          </w:divsChild>
        </w:div>
        <w:div w:id="662703116">
          <w:marLeft w:val="0"/>
          <w:marRight w:val="0"/>
          <w:marTop w:val="0"/>
          <w:marBottom w:val="0"/>
          <w:divBdr>
            <w:top w:val="none" w:sz="0" w:space="0" w:color="auto"/>
            <w:left w:val="none" w:sz="0" w:space="0" w:color="auto"/>
            <w:bottom w:val="none" w:sz="0" w:space="0" w:color="auto"/>
            <w:right w:val="none" w:sz="0" w:space="0" w:color="auto"/>
          </w:divBdr>
          <w:divsChild>
            <w:div w:id="205993712">
              <w:marLeft w:val="0"/>
              <w:marRight w:val="0"/>
              <w:marTop w:val="0"/>
              <w:marBottom w:val="0"/>
              <w:divBdr>
                <w:top w:val="none" w:sz="0" w:space="0" w:color="auto"/>
                <w:left w:val="none" w:sz="0" w:space="0" w:color="auto"/>
                <w:bottom w:val="none" w:sz="0" w:space="0" w:color="auto"/>
                <w:right w:val="none" w:sz="0" w:space="0" w:color="auto"/>
              </w:divBdr>
            </w:div>
          </w:divsChild>
        </w:div>
        <w:div w:id="669135953">
          <w:marLeft w:val="0"/>
          <w:marRight w:val="0"/>
          <w:marTop w:val="0"/>
          <w:marBottom w:val="0"/>
          <w:divBdr>
            <w:top w:val="none" w:sz="0" w:space="0" w:color="auto"/>
            <w:left w:val="none" w:sz="0" w:space="0" w:color="auto"/>
            <w:bottom w:val="none" w:sz="0" w:space="0" w:color="auto"/>
            <w:right w:val="none" w:sz="0" w:space="0" w:color="auto"/>
          </w:divBdr>
          <w:divsChild>
            <w:div w:id="1652902938">
              <w:marLeft w:val="0"/>
              <w:marRight w:val="0"/>
              <w:marTop w:val="0"/>
              <w:marBottom w:val="0"/>
              <w:divBdr>
                <w:top w:val="none" w:sz="0" w:space="0" w:color="auto"/>
                <w:left w:val="none" w:sz="0" w:space="0" w:color="auto"/>
                <w:bottom w:val="none" w:sz="0" w:space="0" w:color="auto"/>
                <w:right w:val="none" w:sz="0" w:space="0" w:color="auto"/>
              </w:divBdr>
            </w:div>
          </w:divsChild>
        </w:div>
        <w:div w:id="670839330">
          <w:marLeft w:val="0"/>
          <w:marRight w:val="0"/>
          <w:marTop w:val="0"/>
          <w:marBottom w:val="0"/>
          <w:divBdr>
            <w:top w:val="none" w:sz="0" w:space="0" w:color="auto"/>
            <w:left w:val="none" w:sz="0" w:space="0" w:color="auto"/>
            <w:bottom w:val="none" w:sz="0" w:space="0" w:color="auto"/>
            <w:right w:val="none" w:sz="0" w:space="0" w:color="auto"/>
          </w:divBdr>
          <w:divsChild>
            <w:div w:id="1081173190">
              <w:marLeft w:val="0"/>
              <w:marRight w:val="0"/>
              <w:marTop w:val="0"/>
              <w:marBottom w:val="0"/>
              <w:divBdr>
                <w:top w:val="none" w:sz="0" w:space="0" w:color="auto"/>
                <w:left w:val="none" w:sz="0" w:space="0" w:color="auto"/>
                <w:bottom w:val="none" w:sz="0" w:space="0" w:color="auto"/>
                <w:right w:val="none" w:sz="0" w:space="0" w:color="auto"/>
              </w:divBdr>
            </w:div>
          </w:divsChild>
        </w:div>
        <w:div w:id="675574479">
          <w:marLeft w:val="0"/>
          <w:marRight w:val="0"/>
          <w:marTop w:val="0"/>
          <w:marBottom w:val="0"/>
          <w:divBdr>
            <w:top w:val="none" w:sz="0" w:space="0" w:color="auto"/>
            <w:left w:val="none" w:sz="0" w:space="0" w:color="auto"/>
            <w:bottom w:val="none" w:sz="0" w:space="0" w:color="auto"/>
            <w:right w:val="none" w:sz="0" w:space="0" w:color="auto"/>
          </w:divBdr>
          <w:divsChild>
            <w:div w:id="317880766">
              <w:marLeft w:val="0"/>
              <w:marRight w:val="0"/>
              <w:marTop w:val="0"/>
              <w:marBottom w:val="0"/>
              <w:divBdr>
                <w:top w:val="none" w:sz="0" w:space="0" w:color="auto"/>
                <w:left w:val="none" w:sz="0" w:space="0" w:color="auto"/>
                <w:bottom w:val="none" w:sz="0" w:space="0" w:color="auto"/>
                <w:right w:val="none" w:sz="0" w:space="0" w:color="auto"/>
              </w:divBdr>
            </w:div>
          </w:divsChild>
        </w:div>
        <w:div w:id="681587515">
          <w:marLeft w:val="0"/>
          <w:marRight w:val="0"/>
          <w:marTop w:val="0"/>
          <w:marBottom w:val="0"/>
          <w:divBdr>
            <w:top w:val="none" w:sz="0" w:space="0" w:color="auto"/>
            <w:left w:val="none" w:sz="0" w:space="0" w:color="auto"/>
            <w:bottom w:val="none" w:sz="0" w:space="0" w:color="auto"/>
            <w:right w:val="none" w:sz="0" w:space="0" w:color="auto"/>
          </w:divBdr>
          <w:divsChild>
            <w:div w:id="1376932567">
              <w:marLeft w:val="0"/>
              <w:marRight w:val="0"/>
              <w:marTop w:val="0"/>
              <w:marBottom w:val="0"/>
              <w:divBdr>
                <w:top w:val="none" w:sz="0" w:space="0" w:color="auto"/>
                <w:left w:val="none" w:sz="0" w:space="0" w:color="auto"/>
                <w:bottom w:val="none" w:sz="0" w:space="0" w:color="auto"/>
                <w:right w:val="none" w:sz="0" w:space="0" w:color="auto"/>
              </w:divBdr>
            </w:div>
          </w:divsChild>
        </w:div>
        <w:div w:id="685137090">
          <w:marLeft w:val="0"/>
          <w:marRight w:val="0"/>
          <w:marTop w:val="0"/>
          <w:marBottom w:val="0"/>
          <w:divBdr>
            <w:top w:val="none" w:sz="0" w:space="0" w:color="auto"/>
            <w:left w:val="none" w:sz="0" w:space="0" w:color="auto"/>
            <w:bottom w:val="none" w:sz="0" w:space="0" w:color="auto"/>
            <w:right w:val="none" w:sz="0" w:space="0" w:color="auto"/>
          </w:divBdr>
          <w:divsChild>
            <w:div w:id="529491212">
              <w:marLeft w:val="0"/>
              <w:marRight w:val="0"/>
              <w:marTop w:val="0"/>
              <w:marBottom w:val="0"/>
              <w:divBdr>
                <w:top w:val="none" w:sz="0" w:space="0" w:color="auto"/>
                <w:left w:val="none" w:sz="0" w:space="0" w:color="auto"/>
                <w:bottom w:val="none" w:sz="0" w:space="0" w:color="auto"/>
                <w:right w:val="none" w:sz="0" w:space="0" w:color="auto"/>
              </w:divBdr>
            </w:div>
          </w:divsChild>
        </w:div>
        <w:div w:id="700016005">
          <w:marLeft w:val="0"/>
          <w:marRight w:val="0"/>
          <w:marTop w:val="0"/>
          <w:marBottom w:val="0"/>
          <w:divBdr>
            <w:top w:val="none" w:sz="0" w:space="0" w:color="auto"/>
            <w:left w:val="none" w:sz="0" w:space="0" w:color="auto"/>
            <w:bottom w:val="none" w:sz="0" w:space="0" w:color="auto"/>
            <w:right w:val="none" w:sz="0" w:space="0" w:color="auto"/>
          </w:divBdr>
          <w:divsChild>
            <w:div w:id="1597906317">
              <w:marLeft w:val="0"/>
              <w:marRight w:val="0"/>
              <w:marTop w:val="0"/>
              <w:marBottom w:val="0"/>
              <w:divBdr>
                <w:top w:val="none" w:sz="0" w:space="0" w:color="auto"/>
                <w:left w:val="none" w:sz="0" w:space="0" w:color="auto"/>
                <w:bottom w:val="none" w:sz="0" w:space="0" w:color="auto"/>
                <w:right w:val="none" w:sz="0" w:space="0" w:color="auto"/>
              </w:divBdr>
            </w:div>
          </w:divsChild>
        </w:div>
        <w:div w:id="711928462">
          <w:marLeft w:val="0"/>
          <w:marRight w:val="0"/>
          <w:marTop w:val="0"/>
          <w:marBottom w:val="0"/>
          <w:divBdr>
            <w:top w:val="none" w:sz="0" w:space="0" w:color="auto"/>
            <w:left w:val="none" w:sz="0" w:space="0" w:color="auto"/>
            <w:bottom w:val="none" w:sz="0" w:space="0" w:color="auto"/>
            <w:right w:val="none" w:sz="0" w:space="0" w:color="auto"/>
          </w:divBdr>
          <w:divsChild>
            <w:div w:id="729155385">
              <w:marLeft w:val="0"/>
              <w:marRight w:val="0"/>
              <w:marTop w:val="0"/>
              <w:marBottom w:val="0"/>
              <w:divBdr>
                <w:top w:val="none" w:sz="0" w:space="0" w:color="auto"/>
                <w:left w:val="none" w:sz="0" w:space="0" w:color="auto"/>
                <w:bottom w:val="none" w:sz="0" w:space="0" w:color="auto"/>
                <w:right w:val="none" w:sz="0" w:space="0" w:color="auto"/>
              </w:divBdr>
            </w:div>
          </w:divsChild>
        </w:div>
        <w:div w:id="716202293">
          <w:marLeft w:val="0"/>
          <w:marRight w:val="0"/>
          <w:marTop w:val="0"/>
          <w:marBottom w:val="0"/>
          <w:divBdr>
            <w:top w:val="none" w:sz="0" w:space="0" w:color="auto"/>
            <w:left w:val="none" w:sz="0" w:space="0" w:color="auto"/>
            <w:bottom w:val="none" w:sz="0" w:space="0" w:color="auto"/>
            <w:right w:val="none" w:sz="0" w:space="0" w:color="auto"/>
          </w:divBdr>
          <w:divsChild>
            <w:div w:id="1156607719">
              <w:marLeft w:val="0"/>
              <w:marRight w:val="0"/>
              <w:marTop w:val="0"/>
              <w:marBottom w:val="0"/>
              <w:divBdr>
                <w:top w:val="none" w:sz="0" w:space="0" w:color="auto"/>
                <w:left w:val="none" w:sz="0" w:space="0" w:color="auto"/>
                <w:bottom w:val="none" w:sz="0" w:space="0" w:color="auto"/>
                <w:right w:val="none" w:sz="0" w:space="0" w:color="auto"/>
              </w:divBdr>
            </w:div>
          </w:divsChild>
        </w:div>
        <w:div w:id="725497093">
          <w:marLeft w:val="0"/>
          <w:marRight w:val="0"/>
          <w:marTop w:val="0"/>
          <w:marBottom w:val="0"/>
          <w:divBdr>
            <w:top w:val="none" w:sz="0" w:space="0" w:color="auto"/>
            <w:left w:val="none" w:sz="0" w:space="0" w:color="auto"/>
            <w:bottom w:val="none" w:sz="0" w:space="0" w:color="auto"/>
            <w:right w:val="none" w:sz="0" w:space="0" w:color="auto"/>
          </w:divBdr>
          <w:divsChild>
            <w:div w:id="294337374">
              <w:marLeft w:val="0"/>
              <w:marRight w:val="0"/>
              <w:marTop w:val="0"/>
              <w:marBottom w:val="0"/>
              <w:divBdr>
                <w:top w:val="none" w:sz="0" w:space="0" w:color="auto"/>
                <w:left w:val="none" w:sz="0" w:space="0" w:color="auto"/>
                <w:bottom w:val="none" w:sz="0" w:space="0" w:color="auto"/>
                <w:right w:val="none" w:sz="0" w:space="0" w:color="auto"/>
              </w:divBdr>
            </w:div>
          </w:divsChild>
        </w:div>
        <w:div w:id="731928765">
          <w:marLeft w:val="0"/>
          <w:marRight w:val="0"/>
          <w:marTop w:val="0"/>
          <w:marBottom w:val="0"/>
          <w:divBdr>
            <w:top w:val="none" w:sz="0" w:space="0" w:color="auto"/>
            <w:left w:val="none" w:sz="0" w:space="0" w:color="auto"/>
            <w:bottom w:val="none" w:sz="0" w:space="0" w:color="auto"/>
            <w:right w:val="none" w:sz="0" w:space="0" w:color="auto"/>
          </w:divBdr>
          <w:divsChild>
            <w:div w:id="1983188484">
              <w:marLeft w:val="0"/>
              <w:marRight w:val="0"/>
              <w:marTop w:val="0"/>
              <w:marBottom w:val="0"/>
              <w:divBdr>
                <w:top w:val="none" w:sz="0" w:space="0" w:color="auto"/>
                <w:left w:val="none" w:sz="0" w:space="0" w:color="auto"/>
                <w:bottom w:val="none" w:sz="0" w:space="0" w:color="auto"/>
                <w:right w:val="none" w:sz="0" w:space="0" w:color="auto"/>
              </w:divBdr>
            </w:div>
          </w:divsChild>
        </w:div>
        <w:div w:id="739866884">
          <w:marLeft w:val="0"/>
          <w:marRight w:val="0"/>
          <w:marTop w:val="0"/>
          <w:marBottom w:val="0"/>
          <w:divBdr>
            <w:top w:val="none" w:sz="0" w:space="0" w:color="auto"/>
            <w:left w:val="none" w:sz="0" w:space="0" w:color="auto"/>
            <w:bottom w:val="none" w:sz="0" w:space="0" w:color="auto"/>
            <w:right w:val="none" w:sz="0" w:space="0" w:color="auto"/>
          </w:divBdr>
          <w:divsChild>
            <w:div w:id="1156528230">
              <w:marLeft w:val="0"/>
              <w:marRight w:val="0"/>
              <w:marTop w:val="0"/>
              <w:marBottom w:val="0"/>
              <w:divBdr>
                <w:top w:val="none" w:sz="0" w:space="0" w:color="auto"/>
                <w:left w:val="none" w:sz="0" w:space="0" w:color="auto"/>
                <w:bottom w:val="none" w:sz="0" w:space="0" w:color="auto"/>
                <w:right w:val="none" w:sz="0" w:space="0" w:color="auto"/>
              </w:divBdr>
            </w:div>
          </w:divsChild>
        </w:div>
        <w:div w:id="744647177">
          <w:marLeft w:val="0"/>
          <w:marRight w:val="0"/>
          <w:marTop w:val="0"/>
          <w:marBottom w:val="0"/>
          <w:divBdr>
            <w:top w:val="none" w:sz="0" w:space="0" w:color="auto"/>
            <w:left w:val="none" w:sz="0" w:space="0" w:color="auto"/>
            <w:bottom w:val="none" w:sz="0" w:space="0" w:color="auto"/>
            <w:right w:val="none" w:sz="0" w:space="0" w:color="auto"/>
          </w:divBdr>
          <w:divsChild>
            <w:div w:id="442697156">
              <w:marLeft w:val="0"/>
              <w:marRight w:val="0"/>
              <w:marTop w:val="0"/>
              <w:marBottom w:val="0"/>
              <w:divBdr>
                <w:top w:val="none" w:sz="0" w:space="0" w:color="auto"/>
                <w:left w:val="none" w:sz="0" w:space="0" w:color="auto"/>
                <w:bottom w:val="none" w:sz="0" w:space="0" w:color="auto"/>
                <w:right w:val="none" w:sz="0" w:space="0" w:color="auto"/>
              </w:divBdr>
            </w:div>
          </w:divsChild>
        </w:div>
        <w:div w:id="755248465">
          <w:marLeft w:val="0"/>
          <w:marRight w:val="0"/>
          <w:marTop w:val="0"/>
          <w:marBottom w:val="0"/>
          <w:divBdr>
            <w:top w:val="none" w:sz="0" w:space="0" w:color="auto"/>
            <w:left w:val="none" w:sz="0" w:space="0" w:color="auto"/>
            <w:bottom w:val="none" w:sz="0" w:space="0" w:color="auto"/>
            <w:right w:val="none" w:sz="0" w:space="0" w:color="auto"/>
          </w:divBdr>
          <w:divsChild>
            <w:div w:id="1696154680">
              <w:marLeft w:val="0"/>
              <w:marRight w:val="0"/>
              <w:marTop w:val="0"/>
              <w:marBottom w:val="0"/>
              <w:divBdr>
                <w:top w:val="none" w:sz="0" w:space="0" w:color="auto"/>
                <w:left w:val="none" w:sz="0" w:space="0" w:color="auto"/>
                <w:bottom w:val="none" w:sz="0" w:space="0" w:color="auto"/>
                <w:right w:val="none" w:sz="0" w:space="0" w:color="auto"/>
              </w:divBdr>
            </w:div>
          </w:divsChild>
        </w:div>
        <w:div w:id="756246842">
          <w:marLeft w:val="0"/>
          <w:marRight w:val="0"/>
          <w:marTop w:val="0"/>
          <w:marBottom w:val="0"/>
          <w:divBdr>
            <w:top w:val="none" w:sz="0" w:space="0" w:color="auto"/>
            <w:left w:val="none" w:sz="0" w:space="0" w:color="auto"/>
            <w:bottom w:val="none" w:sz="0" w:space="0" w:color="auto"/>
            <w:right w:val="none" w:sz="0" w:space="0" w:color="auto"/>
          </w:divBdr>
          <w:divsChild>
            <w:div w:id="308902515">
              <w:marLeft w:val="0"/>
              <w:marRight w:val="0"/>
              <w:marTop w:val="0"/>
              <w:marBottom w:val="0"/>
              <w:divBdr>
                <w:top w:val="none" w:sz="0" w:space="0" w:color="auto"/>
                <w:left w:val="none" w:sz="0" w:space="0" w:color="auto"/>
                <w:bottom w:val="none" w:sz="0" w:space="0" w:color="auto"/>
                <w:right w:val="none" w:sz="0" w:space="0" w:color="auto"/>
              </w:divBdr>
            </w:div>
          </w:divsChild>
        </w:div>
        <w:div w:id="771779283">
          <w:marLeft w:val="0"/>
          <w:marRight w:val="0"/>
          <w:marTop w:val="0"/>
          <w:marBottom w:val="0"/>
          <w:divBdr>
            <w:top w:val="none" w:sz="0" w:space="0" w:color="auto"/>
            <w:left w:val="none" w:sz="0" w:space="0" w:color="auto"/>
            <w:bottom w:val="none" w:sz="0" w:space="0" w:color="auto"/>
            <w:right w:val="none" w:sz="0" w:space="0" w:color="auto"/>
          </w:divBdr>
          <w:divsChild>
            <w:div w:id="1886871019">
              <w:marLeft w:val="0"/>
              <w:marRight w:val="0"/>
              <w:marTop w:val="0"/>
              <w:marBottom w:val="0"/>
              <w:divBdr>
                <w:top w:val="none" w:sz="0" w:space="0" w:color="auto"/>
                <w:left w:val="none" w:sz="0" w:space="0" w:color="auto"/>
                <w:bottom w:val="none" w:sz="0" w:space="0" w:color="auto"/>
                <w:right w:val="none" w:sz="0" w:space="0" w:color="auto"/>
              </w:divBdr>
            </w:div>
          </w:divsChild>
        </w:div>
        <w:div w:id="774131892">
          <w:marLeft w:val="0"/>
          <w:marRight w:val="0"/>
          <w:marTop w:val="0"/>
          <w:marBottom w:val="0"/>
          <w:divBdr>
            <w:top w:val="none" w:sz="0" w:space="0" w:color="auto"/>
            <w:left w:val="none" w:sz="0" w:space="0" w:color="auto"/>
            <w:bottom w:val="none" w:sz="0" w:space="0" w:color="auto"/>
            <w:right w:val="none" w:sz="0" w:space="0" w:color="auto"/>
          </w:divBdr>
          <w:divsChild>
            <w:div w:id="1736008562">
              <w:marLeft w:val="0"/>
              <w:marRight w:val="0"/>
              <w:marTop w:val="0"/>
              <w:marBottom w:val="0"/>
              <w:divBdr>
                <w:top w:val="none" w:sz="0" w:space="0" w:color="auto"/>
                <w:left w:val="none" w:sz="0" w:space="0" w:color="auto"/>
                <w:bottom w:val="none" w:sz="0" w:space="0" w:color="auto"/>
                <w:right w:val="none" w:sz="0" w:space="0" w:color="auto"/>
              </w:divBdr>
            </w:div>
          </w:divsChild>
        </w:div>
        <w:div w:id="779954184">
          <w:marLeft w:val="0"/>
          <w:marRight w:val="0"/>
          <w:marTop w:val="0"/>
          <w:marBottom w:val="0"/>
          <w:divBdr>
            <w:top w:val="none" w:sz="0" w:space="0" w:color="auto"/>
            <w:left w:val="none" w:sz="0" w:space="0" w:color="auto"/>
            <w:bottom w:val="none" w:sz="0" w:space="0" w:color="auto"/>
            <w:right w:val="none" w:sz="0" w:space="0" w:color="auto"/>
          </w:divBdr>
          <w:divsChild>
            <w:div w:id="395904619">
              <w:marLeft w:val="0"/>
              <w:marRight w:val="0"/>
              <w:marTop w:val="0"/>
              <w:marBottom w:val="0"/>
              <w:divBdr>
                <w:top w:val="none" w:sz="0" w:space="0" w:color="auto"/>
                <w:left w:val="none" w:sz="0" w:space="0" w:color="auto"/>
                <w:bottom w:val="none" w:sz="0" w:space="0" w:color="auto"/>
                <w:right w:val="none" w:sz="0" w:space="0" w:color="auto"/>
              </w:divBdr>
            </w:div>
          </w:divsChild>
        </w:div>
        <w:div w:id="780101520">
          <w:marLeft w:val="0"/>
          <w:marRight w:val="0"/>
          <w:marTop w:val="0"/>
          <w:marBottom w:val="0"/>
          <w:divBdr>
            <w:top w:val="none" w:sz="0" w:space="0" w:color="auto"/>
            <w:left w:val="none" w:sz="0" w:space="0" w:color="auto"/>
            <w:bottom w:val="none" w:sz="0" w:space="0" w:color="auto"/>
            <w:right w:val="none" w:sz="0" w:space="0" w:color="auto"/>
          </w:divBdr>
          <w:divsChild>
            <w:div w:id="1890800557">
              <w:marLeft w:val="0"/>
              <w:marRight w:val="0"/>
              <w:marTop w:val="0"/>
              <w:marBottom w:val="0"/>
              <w:divBdr>
                <w:top w:val="none" w:sz="0" w:space="0" w:color="auto"/>
                <w:left w:val="none" w:sz="0" w:space="0" w:color="auto"/>
                <w:bottom w:val="none" w:sz="0" w:space="0" w:color="auto"/>
                <w:right w:val="none" w:sz="0" w:space="0" w:color="auto"/>
              </w:divBdr>
            </w:div>
          </w:divsChild>
        </w:div>
        <w:div w:id="782649668">
          <w:marLeft w:val="0"/>
          <w:marRight w:val="0"/>
          <w:marTop w:val="0"/>
          <w:marBottom w:val="0"/>
          <w:divBdr>
            <w:top w:val="none" w:sz="0" w:space="0" w:color="auto"/>
            <w:left w:val="none" w:sz="0" w:space="0" w:color="auto"/>
            <w:bottom w:val="none" w:sz="0" w:space="0" w:color="auto"/>
            <w:right w:val="none" w:sz="0" w:space="0" w:color="auto"/>
          </w:divBdr>
          <w:divsChild>
            <w:div w:id="1332220377">
              <w:marLeft w:val="0"/>
              <w:marRight w:val="0"/>
              <w:marTop w:val="0"/>
              <w:marBottom w:val="0"/>
              <w:divBdr>
                <w:top w:val="none" w:sz="0" w:space="0" w:color="auto"/>
                <w:left w:val="none" w:sz="0" w:space="0" w:color="auto"/>
                <w:bottom w:val="none" w:sz="0" w:space="0" w:color="auto"/>
                <w:right w:val="none" w:sz="0" w:space="0" w:color="auto"/>
              </w:divBdr>
            </w:div>
          </w:divsChild>
        </w:div>
        <w:div w:id="784694134">
          <w:marLeft w:val="0"/>
          <w:marRight w:val="0"/>
          <w:marTop w:val="0"/>
          <w:marBottom w:val="0"/>
          <w:divBdr>
            <w:top w:val="none" w:sz="0" w:space="0" w:color="auto"/>
            <w:left w:val="none" w:sz="0" w:space="0" w:color="auto"/>
            <w:bottom w:val="none" w:sz="0" w:space="0" w:color="auto"/>
            <w:right w:val="none" w:sz="0" w:space="0" w:color="auto"/>
          </w:divBdr>
          <w:divsChild>
            <w:div w:id="1578906795">
              <w:marLeft w:val="0"/>
              <w:marRight w:val="0"/>
              <w:marTop w:val="0"/>
              <w:marBottom w:val="0"/>
              <w:divBdr>
                <w:top w:val="none" w:sz="0" w:space="0" w:color="auto"/>
                <w:left w:val="none" w:sz="0" w:space="0" w:color="auto"/>
                <w:bottom w:val="none" w:sz="0" w:space="0" w:color="auto"/>
                <w:right w:val="none" w:sz="0" w:space="0" w:color="auto"/>
              </w:divBdr>
            </w:div>
          </w:divsChild>
        </w:div>
        <w:div w:id="792334756">
          <w:marLeft w:val="0"/>
          <w:marRight w:val="0"/>
          <w:marTop w:val="0"/>
          <w:marBottom w:val="0"/>
          <w:divBdr>
            <w:top w:val="none" w:sz="0" w:space="0" w:color="auto"/>
            <w:left w:val="none" w:sz="0" w:space="0" w:color="auto"/>
            <w:bottom w:val="none" w:sz="0" w:space="0" w:color="auto"/>
            <w:right w:val="none" w:sz="0" w:space="0" w:color="auto"/>
          </w:divBdr>
          <w:divsChild>
            <w:div w:id="751389142">
              <w:marLeft w:val="0"/>
              <w:marRight w:val="0"/>
              <w:marTop w:val="0"/>
              <w:marBottom w:val="0"/>
              <w:divBdr>
                <w:top w:val="none" w:sz="0" w:space="0" w:color="auto"/>
                <w:left w:val="none" w:sz="0" w:space="0" w:color="auto"/>
                <w:bottom w:val="none" w:sz="0" w:space="0" w:color="auto"/>
                <w:right w:val="none" w:sz="0" w:space="0" w:color="auto"/>
              </w:divBdr>
            </w:div>
          </w:divsChild>
        </w:div>
        <w:div w:id="796214496">
          <w:marLeft w:val="0"/>
          <w:marRight w:val="0"/>
          <w:marTop w:val="0"/>
          <w:marBottom w:val="0"/>
          <w:divBdr>
            <w:top w:val="none" w:sz="0" w:space="0" w:color="auto"/>
            <w:left w:val="none" w:sz="0" w:space="0" w:color="auto"/>
            <w:bottom w:val="none" w:sz="0" w:space="0" w:color="auto"/>
            <w:right w:val="none" w:sz="0" w:space="0" w:color="auto"/>
          </w:divBdr>
          <w:divsChild>
            <w:div w:id="1589920277">
              <w:marLeft w:val="0"/>
              <w:marRight w:val="0"/>
              <w:marTop w:val="0"/>
              <w:marBottom w:val="0"/>
              <w:divBdr>
                <w:top w:val="none" w:sz="0" w:space="0" w:color="auto"/>
                <w:left w:val="none" w:sz="0" w:space="0" w:color="auto"/>
                <w:bottom w:val="none" w:sz="0" w:space="0" w:color="auto"/>
                <w:right w:val="none" w:sz="0" w:space="0" w:color="auto"/>
              </w:divBdr>
            </w:div>
          </w:divsChild>
        </w:div>
        <w:div w:id="802236940">
          <w:marLeft w:val="0"/>
          <w:marRight w:val="0"/>
          <w:marTop w:val="0"/>
          <w:marBottom w:val="0"/>
          <w:divBdr>
            <w:top w:val="none" w:sz="0" w:space="0" w:color="auto"/>
            <w:left w:val="none" w:sz="0" w:space="0" w:color="auto"/>
            <w:bottom w:val="none" w:sz="0" w:space="0" w:color="auto"/>
            <w:right w:val="none" w:sz="0" w:space="0" w:color="auto"/>
          </w:divBdr>
          <w:divsChild>
            <w:div w:id="1648629806">
              <w:marLeft w:val="0"/>
              <w:marRight w:val="0"/>
              <w:marTop w:val="0"/>
              <w:marBottom w:val="0"/>
              <w:divBdr>
                <w:top w:val="none" w:sz="0" w:space="0" w:color="auto"/>
                <w:left w:val="none" w:sz="0" w:space="0" w:color="auto"/>
                <w:bottom w:val="none" w:sz="0" w:space="0" w:color="auto"/>
                <w:right w:val="none" w:sz="0" w:space="0" w:color="auto"/>
              </w:divBdr>
            </w:div>
          </w:divsChild>
        </w:div>
        <w:div w:id="805120486">
          <w:marLeft w:val="0"/>
          <w:marRight w:val="0"/>
          <w:marTop w:val="0"/>
          <w:marBottom w:val="0"/>
          <w:divBdr>
            <w:top w:val="none" w:sz="0" w:space="0" w:color="auto"/>
            <w:left w:val="none" w:sz="0" w:space="0" w:color="auto"/>
            <w:bottom w:val="none" w:sz="0" w:space="0" w:color="auto"/>
            <w:right w:val="none" w:sz="0" w:space="0" w:color="auto"/>
          </w:divBdr>
          <w:divsChild>
            <w:div w:id="830759937">
              <w:marLeft w:val="0"/>
              <w:marRight w:val="0"/>
              <w:marTop w:val="0"/>
              <w:marBottom w:val="0"/>
              <w:divBdr>
                <w:top w:val="none" w:sz="0" w:space="0" w:color="auto"/>
                <w:left w:val="none" w:sz="0" w:space="0" w:color="auto"/>
                <w:bottom w:val="none" w:sz="0" w:space="0" w:color="auto"/>
                <w:right w:val="none" w:sz="0" w:space="0" w:color="auto"/>
              </w:divBdr>
            </w:div>
          </w:divsChild>
        </w:div>
        <w:div w:id="822894072">
          <w:marLeft w:val="0"/>
          <w:marRight w:val="0"/>
          <w:marTop w:val="0"/>
          <w:marBottom w:val="0"/>
          <w:divBdr>
            <w:top w:val="none" w:sz="0" w:space="0" w:color="auto"/>
            <w:left w:val="none" w:sz="0" w:space="0" w:color="auto"/>
            <w:bottom w:val="none" w:sz="0" w:space="0" w:color="auto"/>
            <w:right w:val="none" w:sz="0" w:space="0" w:color="auto"/>
          </w:divBdr>
          <w:divsChild>
            <w:div w:id="218515722">
              <w:marLeft w:val="0"/>
              <w:marRight w:val="0"/>
              <w:marTop w:val="0"/>
              <w:marBottom w:val="0"/>
              <w:divBdr>
                <w:top w:val="none" w:sz="0" w:space="0" w:color="auto"/>
                <w:left w:val="none" w:sz="0" w:space="0" w:color="auto"/>
                <w:bottom w:val="none" w:sz="0" w:space="0" w:color="auto"/>
                <w:right w:val="none" w:sz="0" w:space="0" w:color="auto"/>
              </w:divBdr>
            </w:div>
          </w:divsChild>
        </w:div>
        <w:div w:id="826557785">
          <w:marLeft w:val="0"/>
          <w:marRight w:val="0"/>
          <w:marTop w:val="0"/>
          <w:marBottom w:val="0"/>
          <w:divBdr>
            <w:top w:val="none" w:sz="0" w:space="0" w:color="auto"/>
            <w:left w:val="none" w:sz="0" w:space="0" w:color="auto"/>
            <w:bottom w:val="none" w:sz="0" w:space="0" w:color="auto"/>
            <w:right w:val="none" w:sz="0" w:space="0" w:color="auto"/>
          </w:divBdr>
          <w:divsChild>
            <w:div w:id="1292326279">
              <w:marLeft w:val="0"/>
              <w:marRight w:val="0"/>
              <w:marTop w:val="0"/>
              <w:marBottom w:val="0"/>
              <w:divBdr>
                <w:top w:val="none" w:sz="0" w:space="0" w:color="auto"/>
                <w:left w:val="none" w:sz="0" w:space="0" w:color="auto"/>
                <w:bottom w:val="none" w:sz="0" w:space="0" w:color="auto"/>
                <w:right w:val="none" w:sz="0" w:space="0" w:color="auto"/>
              </w:divBdr>
            </w:div>
          </w:divsChild>
        </w:div>
        <w:div w:id="831028521">
          <w:marLeft w:val="0"/>
          <w:marRight w:val="0"/>
          <w:marTop w:val="0"/>
          <w:marBottom w:val="0"/>
          <w:divBdr>
            <w:top w:val="none" w:sz="0" w:space="0" w:color="auto"/>
            <w:left w:val="none" w:sz="0" w:space="0" w:color="auto"/>
            <w:bottom w:val="none" w:sz="0" w:space="0" w:color="auto"/>
            <w:right w:val="none" w:sz="0" w:space="0" w:color="auto"/>
          </w:divBdr>
          <w:divsChild>
            <w:div w:id="770079287">
              <w:marLeft w:val="0"/>
              <w:marRight w:val="0"/>
              <w:marTop w:val="0"/>
              <w:marBottom w:val="0"/>
              <w:divBdr>
                <w:top w:val="none" w:sz="0" w:space="0" w:color="auto"/>
                <w:left w:val="none" w:sz="0" w:space="0" w:color="auto"/>
                <w:bottom w:val="none" w:sz="0" w:space="0" w:color="auto"/>
                <w:right w:val="none" w:sz="0" w:space="0" w:color="auto"/>
              </w:divBdr>
            </w:div>
          </w:divsChild>
        </w:div>
        <w:div w:id="833106053">
          <w:marLeft w:val="0"/>
          <w:marRight w:val="0"/>
          <w:marTop w:val="0"/>
          <w:marBottom w:val="0"/>
          <w:divBdr>
            <w:top w:val="none" w:sz="0" w:space="0" w:color="auto"/>
            <w:left w:val="none" w:sz="0" w:space="0" w:color="auto"/>
            <w:bottom w:val="none" w:sz="0" w:space="0" w:color="auto"/>
            <w:right w:val="none" w:sz="0" w:space="0" w:color="auto"/>
          </w:divBdr>
          <w:divsChild>
            <w:div w:id="62526296">
              <w:marLeft w:val="0"/>
              <w:marRight w:val="0"/>
              <w:marTop w:val="0"/>
              <w:marBottom w:val="0"/>
              <w:divBdr>
                <w:top w:val="none" w:sz="0" w:space="0" w:color="auto"/>
                <w:left w:val="none" w:sz="0" w:space="0" w:color="auto"/>
                <w:bottom w:val="none" w:sz="0" w:space="0" w:color="auto"/>
                <w:right w:val="none" w:sz="0" w:space="0" w:color="auto"/>
              </w:divBdr>
            </w:div>
          </w:divsChild>
        </w:div>
        <w:div w:id="834077256">
          <w:marLeft w:val="0"/>
          <w:marRight w:val="0"/>
          <w:marTop w:val="0"/>
          <w:marBottom w:val="0"/>
          <w:divBdr>
            <w:top w:val="none" w:sz="0" w:space="0" w:color="auto"/>
            <w:left w:val="none" w:sz="0" w:space="0" w:color="auto"/>
            <w:bottom w:val="none" w:sz="0" w:space="0" w:color="auto"/>
            <w:right w:val="none" w:sz="0" w:space="0" w:color="auto"/>
          </w:divBdr>
          <w:divsChild>
            <w:div w:id="1471558701">
              <w:marLeft w:val="0"/>
              <w:marRight w:val="0"/>
              <w:marTop w:val="0"/>
              <w:marBottom w:val="0"/>
              <w:divBdr>
                <w:top w:val="none" w:sz="0" w:space="0" w:color="auto"/>
                <w:left w:val="none" w:sz="0" w:space="0" w:color="auto"/>
                <w:bottom w:val="none" w:sz="0" w:space="0" w:color="auto"/>
                <w:right w:val="none" w:sz="0" w:space="0" w:color="auto"/>
              </w:divBdr>
            </w:div>
          </w:divsChild>
        </w:div>
        <w:div w:id="840850662">
          <w:marLeft w:val="0"/>
          <w:marRight w:val="0"/>
          <w:marTop w:val="0"/>
          <w:marBottom w:val="0"/>
          <w:divBdr>
            <w:top w:val="none" w:sz="0" w:space="0" w:color="auto"/>
            <w:left w:val="none" w:sz="0" w:space="0" w:color="auto"/>
            <w:bottom w:val="none" w:sz="0" w:space="0" w:color="auto"/>
            <w:right w:val="none" w:sz="0" w:space="0" w:color="auto"/>
          </w:divBdr>
          <w:divsChild>
            <w:div w:id="971591280">
              <w:marLeft w:val="0"/>
              <w:marRight w:val="0"/>
              <w:marTop w:val="0"/>
              <w:marBottom w:val="0"/>
              <w:divBdr>
                <w:top w:val="none" w:sz="0" w:space="0" w:color="auto"/>
                <w:left w:val="none" w:sz="0" w:space="0" w:color="auto"/>
                <w:bottom w:val="none" w:sz="0" w:space="0" w:color="auto"/>
                <w:right w:val="none" w:sz="0" w:space="0" w:color="auto"/>
              </w:divBdr>
            </w:div>
          </w:divsChild>
        </w:div>
        <w:div w:id="846407204">
          <w:marLeft w:val="0"/>
          <w:marRight w:val="0"/>
          <w:marTop w:val="0"/>
          <w:marBottom w:val="0"/>
          <w:divBdr>
            <w:top w:val="none" w:sz="0" w:space="0" w:color="auto"/>
            <w:left w:val="none" w:sz="0" w:space="0" w:color="auto"/>
            <w:bottom w:val="none" w:sz="0" w:space="0" w:color="auto"/>
            <w:right w:val="none" w:sz="0" w:space="0" w:color="auto"/>
          </w:divBdr>
          <w:divsChild>
            <w:div w:id="941566463">
              <w:marLeft w:val="0"/>
              <w:marRight w:val="0"/>
              <w:marTop w:val="0"/>
              <w:marBottom w:val="0"/>
              <w:divBdr>
                <w:top w:val="none" w:sz="0" w:space="0" w:color="auto"/>
                <w:left w:val="none" w:sz="0" w:space="0" w:color="auto"/>
                <w:bottom w:val="none" w:sz="0" w:space="0" w:color="auto"/>
                <w:right w:val="none" w:sz="0" w:space="0" w:color="auto"/>
              </w:divBdr>
            </w:div>
          </w:divsChild>
        </w:div>
        <w:div w:id="856429043">
          <w:marLeft w:val="0"/>
          <w:marRight w:val="0"/>
          <w:marTop w:val="0"/>
          <w:marBottom w:val="0"/>
          <w:divBdr>
            <w:top w:val="none" w:sz="0" w:space="0" w:color="auto"/>
            <w:left w:val="none" w:sz="0" w:space="0" w:color="auto"/>
            <w:bottom w:val="none" w:sz="0" w:space="0" w:color="auto"/>
            <w:right w:val="none" w:sz="0" w:space="0" w:color="auto"/>
          </w:divBdr>
          <w:divsChild>
            <w:div w:id="349644460">
              <w:marLeft w:val="0"/>
              <w:marRight w:val="0"/>
              <w:marTop w:val="0"/>
              <w:marBottom w:val="0"/>
              <w:divBdr>
                <w:top w:val="none" w:sz="0" w:space="0" w:color="auto"/>
                <w:left w:val="none" w:sz="0" w:space="0" w:color="auto"/>
                <w:bottom w:val="none" w:sz="0" w:space="0" w:color="auto"/>
                <w:right w:val="none" w:sz="0" w:space="0" w:color="auto"/>
              </w:divBdr>
            </w:div>
          </w:divsChild>
        </w:div>
        <w:div w:id="859197014">
          <w:marLeft w:val="0"/>
          <w:marRight w:val="0"/>
          <w:marTop w:val="0"/>
          <w:marBottom w:val="0"/>
          <w:divBdr>
            <w:top w:val="none" w:sz="0" w:space="0" w:color="auto"/>
            <w:left w:val="none" w:sz="0" w:space="0" w:color="auto"/>
            <w:bottom w:val="none" w:sz="0" w:space="0" w:color="auto"/>
            <w:right w:val="none" w:sz="0" w:space="0" w:color="auto"/>
          </w:divBdr>
          <w:divsChild>
            <w:div w:id="486290680">
              <w:marLeft w:val="0"/>
              <w:marRight w:val="0"/>
              <w:marTop w:val="0"/>
              <w:marBottom w:val="0"/>
              <w:divBdr>
                <w:top w:val="none" w:sz="0" w:space="0" w:color="auto"/>
                <w:left w:val="none" w:sz="0" w:space="0" w:color="auto"/>
                <w:bottom w:val="none" w:sz="0" w:space="0" w:color="auto"/>
                <w:right w:val="none" w:sz="0" w:space="0" w:color="auto"/>
              </w:divBdr>
            </w:div>
          </w:divsChild>
        </w:div>
        <w:div w:id="867260931">
          <w:marLeft w:val="0"/>
          <w:marRight w:val="0"/>
          <w:marTop w:val="0"/>
          <w:marBottom w:val="0"/>
          <w:divBdr>
            <w:top w:val="none" w:sz="0" w:space="0" w:color="auto"/>
            <w:left w:val="none" w:sz="0" w:space="0" w:color="auto"/>
            <w:bottom w:val="none" w:sz="0" w:space="0" w:color="auto"/>
            <w:right w:val="none" w:sz="0" w:space="0" w:color="auto"/>
          </w:divBdr>
          <w:divsChild>
            <w:div w:id="120001155">
              <w:marLeft w:val="0"/>
              <w:marRight w:val="0"/>
              <w:marTop w:val="0"/>
              <w:marBottom w:val="0"/>
              <w:divBdr>
                <w:top w:val="none" w:sz="0" w:space="0" w:color="auto"/>
                <w:left w:val="none" w:sz="0" w:space="0" w:color="auto"/>
                <w:bottom w:val="none" w:sz="0" w:space="0" w:color="auto"/>
                <w:right w:val="none" w:sz="0" w:space="0" w:color="auto"/>
              </w:divBdr>
            </w:div>
          </w:divsChild>
        </w:div>
        <w:div w:id="872351894">
          <w:marLeft w:val="0"/>
          <w:marRight w:val="0"/>
          <w:marTop w:val="0"/>
          <w:marBottom w:val="0"/>
          <w:divBdr>
            <w:top w:val="none" w:sz="0" w:space="0" w:color="auto"/>
            <w:left w:val="none" w:sz="0" w:space="0" w:color="auto"/>
            <w:bottom w:val="none" w:sz="0" w:space="0" w:color="auto"/>
            <w:right w:val="none" w:sz="0" w:space="0" w:color="auto"/>
          </w:divBdr>
          <w:divsChild>
            <w:div w:id="1677418961">
              <w:marLeft w:val="0"/>
              <w:marRight w:val="0"/>
              <w:marTop w:val="0"/>
              <w:marBottom w:val="0"/>
              <w:divBdr>
                <w:top w:val="none" w:sz="0" w:space="0" w:color="auto"/>
                <w:left w:val="none" w:sz="0" w:space="0" w:color="auto"/>
                <w:bottom w:val="none" w:sz="0" w:space="0" w:color="auto"/>
                <w:right w:val="none" w:sz="0" w:space="0" w:color="auto"/>
              </w:divBdr>
            </w:div>
          </w:divsChild>
        </w:div>
        <w:div w:id="886600355">
          <w:marLeft w:val="0"/>
          <w:marRight w:val="0"/>
          <w:marTop w:val="0"/>
          <w:marBottom w:val="0"/>
          <w:divBdr>
            <w:top w:val="none" w:sz="0" w:space="0" w:color="auto"/>
            <w:left w:val="none" w:sz="0" w:space="0" w:color="auto"/>
            <w:bottom w:val="none" w:sz="0" w:space="0" w:color="auto"/>
            <w:right w:val="none" w:sz="0" w:space="0" w:color="auto"/>
          </w:divBdr>
          <w:divsChild>
            <w:div w:id="2020113268">
              <w:marLeft w:val="0"/>
              <w:marRight w:val="0"/>
              <w:marTop w:val="0"/>
              <w:marBottom w:val="0"/>
              <w:divBdr>
                <w:top w:val="none" w:sz="0" w:space="0" w:color="auto"/>
                <w:left w:val="none" w:sz="0" w:space="0" w:color="auto"/>
                <w:bottom w:val="none" w:sz="0" w:space="0" w:color="auto"/>
                <w:right w:val="none" w:sz="0" w:space="0" w:color="auto"/>
              </w:divBdr>
            </w:div>
          </w:divsChild>
        </w:div>
        <w:div w:id="891964390">
          <w:marLeft w:val="0"/>
          <w:marRight w:val="0"/>
          <w:marTop w:val="0"/>
          <w:marBottom w:val="0"/>
          <w:divBdr>
            <w:top w:val="none" w:sz="0" w:space="0" w:color="auto"/>
            <w:left w:val="none" w:sz="0" w:space="0" w:color="auto"/>
            <w:bottom w:val="none" w:sz="0" w:space="0" w:color="auto"/>
            <w:right w:val="none" w:sz="0" w:space="0" w:color="auto"/>
          </w:divBdr>
          <w:divsChild>
            <w:div w:id="933703067">
              <w:marLeft w:val="0"/>
              <w:marRight w:val="0"/>
              <w:marTop w:val="0"/>
              <w:marBottom w:val="0"/>
              <w:divBdr>
                <w:top w:val="none" w:sz="0" w:space="0" w:color="auto"/>
                <w:left w:val="none" w:sz="0" w:space="0" w:color="auto"/>
                <w:bottom w:val="none" w:sz="0" w:space="0" w:color="auto"/>
                <w:right w:val="none" w:sz="0" w:space="0" w:color="auto"/>
              </w:divBdr>
            </w:div>
          </w:divsChild>
        </w:div>
        <w:div w:id="893859338">
          <w:marLeft w:val="0"/>
          <w:marRight w:val="0"/>
          <w:marTop w:val="0"/>
          <w:marBottom w:val="0"/>
          <w:divBdr>
            <w:top w:val="none" w:sz="0" w:space="0" w:color="auto"/>
            <w:left w:val="none" w:sz="0" w:space="0" w:color="auto"/>
            <w:bottom w:val="none" w:sz="0" w:space="0" w:color="auto"/>
            <w:right w:val="none" w:sz="0" w:space="0" w:color="auto"/>
          </w:divBdr>
          <w:divsChild>
            <w:div w:id="1892156351">
              <w:marLeft w:val="0"/>
              <w:marRight w:val="0"/>
              <w:marTop w:val="0"/>
              <w:marBottom w:val="0"/>
              <w:divBdr>
                <w:top w:val="none" w:sz="0" w:space="0" w:color="auto"/>
                <w:left w:val="none" w:sz="0" w:space="0" w:color="auto"/>
                <w:bottom w:val="none" w:sz="0" w:space="0" w:color="auto"/>
                <w:right w:val="none" w:sz="0" w:space="0" w:color="auto"/>
              </w:divBdr>
            </w:div>
          </w:divsChild>
        </w:div>
        <w:div w:id="896284526">
          <w:marLeft w:val="0"/>
          <w:marRight w:val="0"/>
          <w:marTop w:val="0"/>
          <w:marBottom w:val="0"/>
          <w:divBdr>
            <w:top w:val="none" w:sz="0" w:space="0" w:color="auto"/>
            <w:left w:val="none" w:sz="0" w:space="0" w:color="auto"/>
            <w:bottom w:val="none" w:sz="0" w:space="0" w:color="auto"/>
            <w:right w:val="none" w:sz="0" w:space="0" w:color="auto"/>
          </w:divBdr>
          <w:divsChild>
            <w:div w:id="497232049">
              <w:marLeft w:val="0"/>
              <w:marRight w:val="0"/>
              <w:marTop w:val="0"/>
              <w:marBottom w:val="0"/>
              <w:divBdr>
                <w:top w:val="none" w:sz="0" w:space="0" w:color="auto"/>
                <w:left w:val="none" w:sz="0" w:space="0" w:color="auto"/>
                <w:bottom w:val="none" w:sz="0" w:space="0" w:color="auto"/>
                <w:right w:val="none" w:sz="0" w:space="0" w:color="auto"/>
              </w:divBdr>
            </w:div>
          </w:divsChild>
        </w:div>
        <w:div w:id="899095789">
          <w:marLeft w:val="0"/>
          <w:marRight w:val="0"/>
          <w:marTop w:val="0"/>
          <w:marBottom w:val="0"/>
          <w:divBdr>
            <w:top w:val="none" w:sz="0" w:space="0" w:color="auto"/>
            <w:left w:val="none" w:sz="0" w:space="0" w:color="auto"/>
            <w:bottom w:val="none" w:sz="0" w:space="0" w:color="auto"/>
            <w:right w:val="none" w:sz="0" w:space="0" w:color="auto"/>
          </w:divBdr>
          <w:divsChild>
            <w:div w:id="1406302001">
              <w:marLeft w:val="0"/>
              <w:marRight w:val="0"/>
              <w:marTop w:val="0"/>
              <w:marBottom w:val="0"/>
              <w:divBdr>
                <w:top w:val="none" w:sz="0" w:space="0" w:color="auto"/>
                <w:left w:val="none" w:sz="0" w:space="0" w:color="auto"/>
                <w:bottom w:val="none" w:sz="0" w:space="0" w:color="auto"/>
                <w:right w:val="none" w:sz="0" w:space="0" w:color="auto"/>
              </w:divBdr>
            </w:div>
          </w:divsChild>
        </w:div>
        <w:div w:id="899823876">
          <w:marLeft w:val="0"/>
          <w:marRight w:val="0"/>
          <w:marTop w:val="0"/>
          <w:marBottom w:val="0"/>
          <w:divBdr>
            <w:top w:val="none" w:sz="0" w:space="0" w:color="auto"/>
            <w:left w:val="none" w:sz="0" w:space="0" w:color="auto"/>
            <w:bottom w:val="none" w:sz="0" w:space="0" w:color="auto"/>
            <w:right w:val="none" w:sz="0" w:space="0" w:color="auto"/>
          </w:divBdr>
          <w:divsChild>
            <w:div w:id="1292440989">
              <w:marLeft w:val="0"/>
              <w:marRight w:val="0"/>
              <w:marTop w:val="0"/>
              <w:marBottom w:val="0"/>
              <w:divBdr>
                <w:top w:val="none" w:sz="0" w:space="0" w:color="auto"/>
                <w:left w:val="none" w:sz="0" w:space="0" w:color="auto"/>
                <w:bottom w:val="none" w:sz="0" w:space="0" w:color="auto"/>
                <w:right w:val="none" w:sz="0" w:space="0" w:color="auto"/>
              </w:divBdr>
            </w:div>
          </w:divsChild>
        </w:div>
        <w:div w:id="902644355">
          <w:marLeft w:val="0"/>
          <w:marRight w:val="0"/>
          <w:marTop w:val="0"/>
          <w:marBottom w:val="0"/>
          <w:divBdr>
            <w:top w:val="none" w:sz="0" w:space="0" w:color="auto"/>
            <w:left w:val="none" w:sz="0" w:space="0" w:color="auto"/>
            <w:bottom w:val="none" w:sz="0" w:space="0" w:color="auto"/>
            <w:right w:val="none" w:sz="0" w:space="0" w:color="auto"/>
          </w:divBdr>
          <w:divsChild>
            <w:div w:id="1021591131">
              <w:marLeft w:val="0"/>
              <w:marRight w:val="0"/>
              <w:marTop w:val="0"/>
              <w:marBottom w:val="0"/>
              <w:divBdr>
                <w:top w:val="none" w:sz="0" w:space="0" w:color="auto"/>
                <w:left w:val="none" w:sz="0" w:space="0" w:color="auto"/>
                <w:bottom w:val="none" w:sz="0" w:space="0" w:color="auto"/>
                <w:right w:val="none" w:sz="0" w:space="0" w:color="auto"/>
              </w:divBdr>
            </w:div>
          </w:divsChild>
        </w:div>
        <w:div w:id="909384170">
          <w:marLeft w:val="0"/>
          <w:marRight w:val="0"/>
          <w:marTop w:val="0"/>
          <w:marBottom w:val="0"/>
          <w:divBdr>
            <w:top w:val="none" w:sz="0" w:space="0" w:color="auto"/>
            <w:left w:val="none" w:sz="0" w:space="0" w:color="auto"/>
            <w:bottom w:val="none" w:sz="0" w:space="0" w:color="auto"/>
            <w:right w:val="none" w:sz="0" w:space="0" w:color="auto"/>
          </w:divBdr>
          <w:divsChild>
            <w:div w:id="505363365">
              <w:marLeft w:val="0"/>
              <w:marRight w:val="0"/>
              <w:marTop w:val="0"/>
              <w:marBottom w:val="0"/>
              <w:divBdr>
                <w:top w:val="none" w:sz="0" w:space="0" w:color="auto"/>
                <w:left w:val="none" w:sz="0" w:space="0" w:color="auto"/>
                <w:bottom w:val="none" w:sz="0" w:space="0" w:color="auto"/>
                <w:right w:val="none" w:sz="0" w:space="0" w:color="auto"/>
              </w:divBdr>
            </w:div>
          </w:divsChild>
        </w:div>
        <w:div w:id="911354105">
          <w:marLeft w:val="0"/>
          <w:marRight w:val="0"/>
          <w:marTop w:val="0"/>
          <w:marBottom w:val="0"/>
          <w:divBdr>
            <w:top w:val="none" w:sz="0" w:space="0" w:color="auto"/>
            <w:left w:val="none" w:sz="0" w:space="0" w:color="auto"/>
            <w:bottom w:val="none" w:sz="0" w:space="0" w:color="auto"/>
            <w:right w:val="none" w:sz="0" w:space="0" w:color="auto"/>
          </w:divBdr>
          <w:divsChild>
            <w:div w:id="1161386292">
              <w:marLeft w:val="0"/>
              <w:marRight w:val="0"/>
              <w:marTop w:val="0"/>
              <w:marBottom w:val="0"/>
              <w:divBdr>
                <w:top w:val="none" w:sz="0" w:space="0" w:color="auto"/>
                <w:left w:val="none" w:sz="0" w:space="0" w:color="auto"/>
                <w:bottom w:val="none" w:sz="0" w:space="0" w:color="auto"/>
                <w:right w:val="none" w:sz="0" w:space="0" w:color="auto"/>
              </w:divBdr>
            </w:div>
          </w:divsChild>
        </w:div>
        <w:div w:id="911937912">
          <w:marLeft w:val="0"/>
          <w:marRight w:val="0"/>
          <w:marTop w:val="0"/>
          <w:marBottom w:val="0"/>
          <w:divBdr>
            <w:top w:val="none" w:sz="0" w:space="0" w:color="auto"/>
            <w:left w:val="none" w:sz="0" w:space="0" w:color="auto"/>
            <w:bottom w:val="none" w:sz="0" w:space="0" w:color="auto"/>
            <w:right w:val="none" w:sz="0" w:space="0" w:color="auto"/>
          </w:divBdr>
          <w:divsChild>
            <w:div w:id="371810145">
              <w:marLeft w:val="0"/>
              <w:marRight w:val="0"/>
              <w:marTop w:val="0"/>
              <w:marBottom w:val="0"/>
              <w:divBdr>
                <w:top w:val="none" w:sz="0" w:space="0" w:color="auto"/>
                <w:left w:val="none" w:sz="0" w:space="0" w:color="auto"/>
                <w:bottom w:val="none" w:sz="0" w:space="0" w:color="auto"/>
                <w:right w:val="none" w:sz="0" w:space="0" w:color="auto"/>
              </w:divBdr>
            </w:div>
          </w:divsChild>
        </w:div>
        <w:div w:id="920872349">
          <w:marLeft w:val="0"/>
          <w:marRight w:val="0"/>
          <w:marTop w:val="0"/>
          <w:marBottom w:val="0"/>
          <w:divBdr>
            <w:top w:val="none" w:sz="0" w:space="0" w:color="auto"/>
            <w:left w:val="none" w:sz="0" w:space="0" w:color="auto"/>
            <w:bottom w:val="none" w:sz="0" w:space="0" w:color="auto"/>
            <w:right w:val="none" w:sz="0" w:space="0" w:color="auto"/>
          </w:divBdr>
          <w:divsChild>
            <w:div w:id="11035233">
              <w:marLeft w:val="0"/>
              <w:marRight w:val="0"/>
              <w:marTop w:val="0"/>
              <w:marBottom w:val="0"/>
              <w:divBdr>
                <w:top w:val="none" w:sz="0" w:space="0" w:color="auto"/>
                <w:left w:val="none" w:sz="0" w:space="0" w:color="auto"/>
                <w:bottom w:val="none" w:sz="0" w:space="0" w:color="auto"/>
                <w:right w:val="none" w:sz="0" w:space="0" w:color="auto"/>
              </w:divBdr>
            </w:div>
          </w:divsChild>
        </w:div>
        <w:div w:id="928656889">
          <w:marLeft w:val="0"/>
          <w:marRight w:val="0"/>
          <w:marTop w:val="0"/>
          <w:marBottom w:val="0"/>
          <w:divBdr>
            <w:top w:val="none" w:sz="0" w:space="0" w:color="auto"/>
            <w:left w:val="none" w:sz="0" w:space="0" w:color="auto"/>
            <w:bottom w:val="none" w:sz="0" w:space="0" w:color="auto"/>
            <w:right w:val="none" w:sz="0" w:space="0" w:color="auto"/>
          </w:divBdr>
          <w:divsChild>
            <w:div w:id="1215316881">
              <w:marLeft w:val="0"/>
              <w:marRight w:val="0"/>
              <w:marTop w:val="0"/>
              <w:marBottom w:val="0"/>
              <w:divBdr>
                <w:top w:val="none" w:sz="0" w:space="0" w:color="auto"/>
                <w:left w:val="none" w:sz="0" w:space="0" w:color="auto"/>
                <w:bottom w:val="none" w:sz="0" w:space="0" w:color="auto"/>
                <w:right w:val="none" w:sz="0" w:space="0" w:color="auto"/>
              </w:divBdr>
            </w:div>
          </w:divsChild>
        </w:div>
        <w:div w:id="931739399">
          <w:marLeft w:val="0"/>
          <w:marRight w:val="0"/>
          <w:marTop w:val="0"/>
          <w:marBottom w:val="0"/>
          <w:divBdr>
            <w:top w:val="none" w:sz="0" w:space="0" w:color="auto"/>
            <w:left w:val="none" w:sz="0" w:space="0" w:color="auto"/>
            <w:bottom w:val="none" w:sz="0" w:space="0" w:color="auto"/>
            <w:right w:val="none" w:sz="0" w:space="0" w:color="auto"/>
          </w:divBdr>
          <w:divsChild>
            <w:div w:id="613905728">
              <w:marLeft w:val="0"/>
              <w:marRight w:val="0"/>
              <w:marTop w:val="0"/>
              <w:marBottom w:val="0"/>
              <w:divBdr>
                <w:top w:val="none" w:sz="0" w:space="0" w:color="auto"/>
                <w:left w:val="none" w:sz="0" w:space="0" w:color="auto"/>
                <w:bottom w:val="none" w:sz="0" w:space="0" w:color="auto"/>
                <w:right w:val="none" w:sz="0" w:space="0" w:color="auto"/>
              </w:divBdr>
            </w:div>
          </w:divsChild>
        </w:div>
        <w:div w:id="933130183">
          <w:marLeft w:val="0"/>
          <w:marRight w:val="0"/>
          <w:marTop w:val="0"/>
          <w:marBottom w:val="0"/>
          <w:divBdr>
            <w:top w:val="none" w:sz="0" w:space="0" w:color="auto"/>
            <w:left w:val="none" w:sz="0" w:space="0" w:color="auto"/>
            <w:bottom w:val="none" w:sz="0" w:space="0" w:color="auto"/>
            <w:right w:val="none" w:sz="0" w:space="0" w:color="auto"/>
          </w:divBdr>
          <w:divsChild>
            <w:div w:id="654384535">
              <w:marLeft w:val="0"/>
              <w:marRight w:val="0"/>
              <w:marTop w:val="0"/>
              <w:marBottom w:val="0"/>
              <w:divBdr>
                <w:top w:val="none" w:sz="0" w:space="0" w:color="auto"/>
                <w:left w:val="none" w:sz="0" w:space="0" w:color="auto"/>
                <w:bottom w:val="none" w:sz="0" w:space="0" w:color="auto"/>
                <w:right w:val="none" w:sz="0" w:space="0" w:color="auto"/>
              </w:divBdr>
            </w:div>
          </w:divsChild>
        </w:div>
        <w:div w:id="949624408">
          <w:marLeft w:val="0"/>
          <w:marRight w:val="0"/>
          <w:marTop w:val="0"/>
          <w:marBottom w:val="0"/>
          <w:divBdr>
            <w:top w:val="none" w:sz="0" w:space="0" w:color="auto"/>
            <w:left w:val="none" w:sz="0" w:space="0" w:color="auto"/>
            <w:bottom w:val="none" w:sz="0" w:space="0" w:color="auto"/>
            <w:right w:val="none" w:sz="0" w:space="0" w:color="auto"/>
          </w:divBdr>
          <w:divsChild>
            <w:div w:id="547298377">
              <w:marLeft w:val="0"/>
              <w:marRight w:val="0"/>
              <w:marTop w:val="0"/>
              <w:marBottom w:val="0"/>
              <w:divBdr>
                <w:top w:val="none" w:sz="0" w:space="0" w:color="auto"/>
                <w:left w:val="none" w:sz="0" w:space="0" w:color="auto"/>
                <w:bottom w:val="none" w:sz="0" w:space="0" w:color="auto"/>
                <w:right w:val="none" w:sz="0" w:space="0" w:color="auto"/>
              </w:divBdr>
            </w:div>
          </w:divsChild>
        </w:div>
        <w:div w:id="954824709">
          <w:marLeft w:val="0"/>
          <w:marRight w:val="0"/>
          <w:marTop w:val="0"/>
          <w:marBottom w:val="0"/>
          <w:divBdr>
            <w:top w:val="none" w:sz="0" w:space="0" w:color="auto"/>
            <w:left w:val="none" w:sz="0" w:space="0" w:color="auto"/>
            <w:bottom w:val="none" w:sz="0" w:space="0" w:color="auto"/>
            <w:right w:val="none" w:sz="0" w:space="0" w:color="auto"/>
          </w:divBdr>
          <w:divsChild>
            <w:div w:id="2006664859">
              <w:marLeft w:val="0"/>
              <w:marRight w:val="0"/>
              <w:marTop w:val="0"/>
              <w:marBottom w:val="0"/>
              <w:divBdr>
                <w:top w:val="none" w:sz="0" w:space="0" w:color="auto"/>
                <w:left w:val="none" w:sz="0" w:space="0" w:color="auto"/>
                <w:bottom w:val="none" w:sz="0" w:space="0" w:color="auto"/>
                <w:right w:val="none" w:sz="0" w:space="0" w:color="auto"/>
              </w:divBdr>
            </w:div>
          </w:divsChild>
        </w:div>
        <w:div w:id="955672142">
          <w:marLeft w:val="0"/>
          <w:marRight w:val="0"/>
          <w:marTop w:val="0"/>
          <w:marBottom w:val="0"/>
          <w:divBdr>
            <w:top w:val="none" w:sz="0" w:space="0" w:color="auto"/>
            <w:left w:val="none" w:sz="0" w:space="0" w:color="auto"/>
            <w:bottom w:val="none" w:sz="0" w:space="0" w:color="auto"/>
            <w:right w:val="none" w:sz="0" w:space="0" w:color="auto"/>
          </w:divBdr>
          <w:divsChild>
            <w:div w:id="1065565850">
              <w:marLeft w:val="0"/>
              <w:marRight w:val="0"/>
              <w:marTop w:val="0"/>
              <w:marBottom w:val="0"/>
              <w:divBdr>
                <w:top w:val="none" w:sz="0" w:space="0" w:color="auto"/>
                <w:left w:val="none" w:sz="0" w:space="0" w:color="auto"/>
                <w:bottom w:val="none" w:sz="0" w:space="0" w:color="auto"/>
                <w:right w:val="none" w:sz="0" w:space="0" w:color="auto"/>
              </w:divBdr>
            </w:div>
          </w:divsChild>
        </w:div>
        <w:div w:id="960258355">
          <w:marLeft w:val="0"/>
          <w:marRight w:val="0"/>
          <w:marTop w:val="0"/>
          <w:marBottom w:val="0"/>
          <w:divBdr>
            <w:top w:val="none" w:sz="0" w:space="0" w:color="auto"/>
            <w:left w:val="none" w:sz="0" w:space="0" w:color="auto"/>
            <w:bottom w:val="none" w:sz="0" w:space="0" w:color="auto"/>
            <w:right w:val="none" w:sz="0" w:space="0" w:color="auto"/>
          </w:divBdr>
          <w:divsChild>
            <w:div w:id="1618566315">
              <w:marLeft w:val="0"/>
              <w:marRight w:val="0"/>
              <w:marTop w:val="0"/>
              <w:marBottom w:val="0"/>
              <w:divBdr>
                <w:top w:val="none" w:sz="0" w:space="0" w:color="auto"/>
                <w:left w:val="none" w:sz="0" w:space="0" w:color="auto"/>
                <w:bottom w:val="none" w:sz="0" w:space="0" w:color="auto"/>
                <w:right w:val="none" w:sz="0" w:space="0" w:color="auto"/>
              </w:divBdr>
            </w:div>
          </w:divsChild>
        </w:div>
        <w:div w:id="962737650">
          <w:marLeft w:val="0"/>
          <w:marRight w:val="0"/>
          <w:marTop w:val="0"/>
          <w:marBottom w:val="0"/>
          <w:divBdr>
            <w:top w:val="none" w:sz="0" w:space="0" w:color="auto"/>
            <w:left w:val="none" w:sz="0" w:space="0" w:color="auto"/>
            <w:bottom w:val="none" w:sz="0" w:space="0" w:color="auto"/>
            <w:right w:val="none" w:sz="0" w:space="0" w:color="auto"/>
          </w:divBdr>
          <w:divsChild>
            <w:div w:id="2045013895">
              <w:marLeft w:val="0"/>
              <w:marRight w:val="0"/>
              <w:marTop w:val="0"/>
              <w:marBottom w:val="0"/>
              <w:divBdr>
                <w:top w:val="none" w:sz="0" w:space="0" w:color="auto"/>
                <w:left w:val="none" w:sz="0" w:space="0" w:color="auto"/>
                <w:bottom w:val="none" w:sz="0" w:space="0" w:color="auto"/>
                <w:right w:val="none" w:sz="0" w:space="0" w:color="auto"/>
              </w:divBdr>
            </w:div>
          </w:divsChild>
        </w:div>
        <w:div w:id="976105652">
          <w:marLeft w:val="0"/>
          <w:marRight w:val="0"/>
          <w:marTop w:val="0"/>
          <w:marBottom w:val="0"/>
          <w:divBdr>
            <w:top w:val="none" w:sz="0" w:space="0" w:color="auto"/>
            <w:left w:val="none" w:sz="0" w:space="0" w:color="auto"/>
            <w:bottom w:val="none" w:sz="0" w:space="0" w:color="auto"/>
            <w:right w:val="none" w:sz="0" w:space="0" w:color="auto"/>
          </w:divBdr>
          <w:divsChild>
            <w:div w:id="1997106362">
              <w:marLeft w:val="0"/>
              <w:marRight w:val="0"/>
              <w:marTop w:val="0"/>
              <w:marBottom w:val="0"/>
              <w:divBdr>
                <w:top w:val="none" w:sz="0" w:space="0" w:color="auto"/>
                <w:left w:val="none" w:sz="0" w:space="0" w:color="auto"/>
                <w:bottom w:val="none" w:sz="0" w:space="0" w:color="auto"/>
                <w:right w:val="none" w:sz="0" w:space="0" w:color="auto"/>
              </w:divBdr>
            </w:div>
          </w:divsChild>
        </w:div>
        <w:div w:id="987318208">
          <w:marLeft w:val="0"/>
          <w:marRight w:val="0"/>
          <w:marTop w:val="0"/>
          <w:marBottom w:val="0"/>
          <w:divBdr>
            <w:top w:val="none" w:sz="0" w:space="0" w:color="auto"/>
            <w:left w:val="none" w:sz="0" w:space="0" w:color="auto"/>
            <w:bottom w:val="none" w:sz="0" w:space="0" w:color="auto"/>
            <w:right w:val="none" w:sz="0" w:space="0" w:color="auto"/>
          </w:divBdr>
          <w:divsChild>
            <w:div w:id="1128864204">
              <w:marLeft w:val="0"/>
              <w:marRight w:val="0"/>
              <w:marTop w:val="0"/>
              <w:marBottom w:val="0"/>
              <w:divBdr>
                <w:top w:val="none" w:sz="0" w:space="0" w:color="auto"/>
                <w:left w:val="none" w:sz="0" w:space="0" w:color="auto"/>
                <w:bottom w:val="none" w:sz="0" w:space="0" w:color="auto"/>
                <w:right w:val="none" w:sz="0" w:space="0" w:color="auto"/>
              </w:divBdr>
            </w:div>
          </w:divsChild>
        </w:div>
        <w:div w:id="991103810">
          <w:marLeft w:val="0"/>
          <w:marRight w:val="0"/>
          <w:marTop w:val="0"/>
          <w:marBottom w:val="0"/>
          <w:divBdr>
            <w:top w:val="none" w:sz="0" w:space="0" w:color="auto"/>
            <w:left w:val="none" w:sz="0" w:space="0" w:color="auto"/>
            <w:bottom w:val="none" w:sz="0" w:space="0" w:color="auto"/>
            <w:right w:val="none" w:sz="0" w:space="0" w:color="auto"/>
          </w:divBdr>
          <w:divsChild>
            <w:div w:id="1289898935">
              <w:marLeft w:val="0"/>
              <w:marRight w:val="0"/>
              <w:marTop w:val="0"/>
              <w:marBottom w:val="0"/>
              <w:divBdr>
                <w:top w:val="none" w:sz="0" w:space="0" w:color="auto"/>
                <w:left w:val="none" w:sz="0" w:space="0" w:color="auto"/>
                <w:bottom w:val="none" w:sz="0" w:space="0" w:color="auto"/>
                <w:right w:val="none" w:sz="0" w:space="0" w:color="auto"/>
              </w:divBdr>
            </w:div>
          </w:divsChild>
        </w:div>
        <w:div w:id="991763031">
          <w:marLeft w:val="0"/>
          <w:marRight w:val="0"/>
          <w:marTop w:val="0"/>
          <w:marBottom w:val="0"/>
          <w:divBdr>
            <w:top w:val="none" w:sz="0" w:space="0" w:color="auto"/>
            <w:left w:val="none" w:sz="0" w:space="0" w:color="auto"/>
            <w:bottom w:val="none" w:sz="0" w:space="0" w:color="auto"/>
            <w:right w:val="none" w:sz="0" w:space="0" w:color="auto"/>
          </w:divBdr>
          <w:divsChild>
            <w:div w:id="1153830811">
              <w:marLeft w:val="0"/>
              <w:marRight w:val="0"/>
              <w:marTop w:val="0"/>
              <w:marBottom w:val="0"/>
              <w:divBdr>
                <w:top w:val="none" w:sz="0" w:space="0" w:color="auto"/>
                <w:left w:val="none" w:sz="0" w:space="0" w:color="auto"/>
                <w:bottom w:val="none" w:sz="0" w:space="0" w:color="auto"/>
                <w:right w:val="none" w:sz="0" w:space="0" w:color="auto"/>
              </w:divBdr>
            </w:div>
          </w:divsChild>
        </w:div>
        <w:div w:id="997341455">
          <w:marLeft w:val="0"/>
          <w:marRight w:val="0"/>
          <w:marTop w:val="0"/>
          <w:marBottom w:val="0"/>
          <w:divBdr>
            <w:top w:val="none" w:sz="0" w:space="0" w:color="auto"/>
            <w:left w:val="none" w:sz="0" w:space="0" w:color="auto"/>
            <w:bottom w:val="none" w:sz="0" w:space="0" w:color="auto"/>
            <w:right w:val="none" w:sz="0" w:space="0" w:color="auto"/>
          </w:divBdr>
          <w:divsChild>
            <w:div w:id="1888761561">
              <w:marLeft w:val="0"/>
              <w:marRight w:val="0"/>
              <w:marTop w:val="0"/>
              <w:marBottom w:val="0"/>
              <w:divBdr>
                <w:top w:val="none" w:sz="0" w:space="0" w:color="auto"/>
                <w:left w:val="none" w:sz="0" w:space="0" w:color="auto"/>
                <w:bottom w:val="none" w:sz="0" w:space="0" w:color="auto"/>
                <w:right w:val="none" w:sz="0" w:space="0" w:color="auto"/>
              </w:divBdr>
            </w:div>
          </w:divsChild>
        </w:div>
        <w:div w:id="997852421">
          <w:marLeft w:val="0"/>
          <w:marRight w:val="0"/>
          <w:marTop w:val="0"/>
          <w:marBottom w:val="0"/>
          <w:divBdr>
            <w:top w:val="none" w:sz="0" w:space="0" w:color="auto"/>
            <w:left w:val="none" w:sz="0" w:space="0" w:color="auto"/>
            <w:bottom w:val="none" w:sz="0" w:space="0" w:color="auto"/>
            <w:right w:val="none" w:sz="0" w:space="0" w:color="auto"/>
          </w:divBdr>
          <w:divsChild>
            <w:div w:id="565646459">
              <w:marLeft w:val="0"/>
              <w:marRight w:val="0"/>
              <w:marTop w:val="0"/>
              <w:marBottom w:val="0"/>
              <w:divBdr>
                <w:top w:val="none" w:sz="0" w:space="0" w:color="auto"/>
                <w:left w:val="none" w:sz="0" w:space="0" w:color="auto"/>
                <w:bottom w:val="none" w:sz="0" w:space="0" w:color="auto"/>
                <w:right w:val="none" w:sz="0" w:space="0" w:color="auto"/>
              </w:divBdr>
            </w:div>
          </w:divsChild>
        </w:div>
        <w:div w:id="1004093797">
          <w:marLeft w:val="0"/>
          <w:marRight w:val="0"/>
          <w:marTop w:val="0"/>
          <w:marBottom w:val="0"/>
          <w:divBdr>
            <w:top w:val="none" w:sz="0" w:space="0" w:color="auto"/>
            <w:left w:val="none" w:sz="0" w:space="0" w:color="auto"/>
            <w:bottom w:val="none" w:sz="0" w:space="0" w:color="auto"/>
            <w:right w:val="none" w:sz="0" w:space="0" w:color="auto"/>
          </w:divBdr>
          <w:divsChild>
            <w:div w:id="1581331484">
              <w:marLeft w:val="0"/>
              <w:marRight w:val="0"/>
              <w:marTop w:val="0"/>
              <w:marBottom w:val="0"/>
              <w:divBdr>
                <w:top w:val="none" w:sz="0" w:space="0" w:color="auto"/>
                <w:left w:val="none" w:sz="0" w:space="0" w:color="auto"/>
                <w:bottom w:val="none" w:sz="0" w:space="0" w:color="auto"/>
                <w:right w:val="none" w:sz="0" w:space="0" w:color="auto"/>
              </w:divBdr>
            </w:div>
          </w:divsChild>
        </w:div>
        <w:div w:id="1010257176">
          <w:marLeft w:val="0"/>
          <w:marRight w:val="0"/>
          <w:marTop w:val="0"/>
          <w:marBottom w:val="0"/>
          <w:divBdr>
            <w:top w:val="none" w:sz="0" w:space="0" w:color="auto"/>
            <w:left w:val="none" w:sz="0" w:space="0" w:color="auto"/>
            <w:bottom w:val="none" w:sz="0" w:space="0" w:color="auto"/>
            <w:right w:val="none" w:sz="0" w:space="0" w:color="auto"/>
          </w:divBdr>
          <w:divsChild>
            <w:div w:id="1885215564">
              <w:marLeft w:val="0"/>
              <w:marRight w:val="0"/>
              <w:marTop w:val="0"/>
              <w:marBottom w:val="0"/>
              <w:divBdr>
                <w:top w:val="none" w:sz="0" w:space="0" w:color="auto"/>
                <w:left w:val="none" w:sz="0" w:space="0" w:color="auto"/>
                <w:bottom w:val="none" w:sz="0" w:space="0" w:color="auto"/>
                <w:right w:val="none" w:sz="0" w:space="0" w:color="auto"/>
              </w:divBdr>
            </w:div>
          </w:divsChild>
        </w:div>
        <w:div w:id="1011224441">
          <w:marLeft w:val="0"/>
          <w:marRight w:val="0"/>
          <w:marTop w:val="0"/>
          <w:marBottom w:val="0"/>
          <w:divBdr>
            <w:top w:val="none" w:sz="0" w:space="0" w:color="auto"/>
            <w:left w:val="none" w:sz="0" w:space="0" w:color="auto"/>
            <w:bottom w:val="none" w:sz="0" w:space="0" w:color="auto"/>
            <w:right w:val="none" w:sz="0" w:space="0" w:color="auto"/>
          </w:divBdr>
          <w:divsChild>
            <w:div w:id="675807464">
              <w:marLeft w:val="0"/>
              <w:marRight w:val="0"/>
              <w:marTop w:val="0"/>
              <w:marBottom w:val="0"/>
              <w:divBdr>
                <w:top w:val="none" w:sz="0" w:space="0" w:color="auto"/>
                <w:left w:val="none" w:sz="0" w:space="0" w:color="auto"/>
                <w:bottom w:val="none" w:sz="0" w:space="0" w:color="auto"/>
                <w:right w:val="none" w:sz="0" w:space="0" w:color="auto"/>
              </w:divBdr>
            </w:div>
          </w:divsChild>
        </w:div>
        <w:div w:id="1015840377">
          <w:marLeft w:val="0"/>
          <w:marRight w:val="0"/>
          <w:marTop w:val="0"/>
          <w:marBottom w:val="0"/>
          <w:divBdr>
            <w:top w:val="none" w:sz="0" w:space="0" w:color="auto"/>
            <w:left w:val="none" w:sz="0" w:space="0" w:color="auto"/>
            <w:bottom w:val="none" w:sz="0" w:space="0" w:color="auto"/>
            <w:right w:val="none" w:sz="0" w:space="0" w:color="auto"/>
          </w:divBdr>
          <w:divsChild>
            <w:div w:id="254436574">
              <w:marLeft w:val="0"/>
              <w:marRight w:val="0"/>
              <w:marTop w:val="0"/>
              <w:marBottom w:val="0"/>
              <w:divBdr>
                <w:top w:val="none" w:sz="0" w:space="0" w:color="auto"/>
                <w:left w:val="none" w:sz="0" w:space="0" w:color="auto"/>
                <w:bottom w:val="none" w:sz="0" w:space="0" w:color="auto"/>
                <w:right w:val="none" w:sz="0" w:space="0" w:color="auto"/>
              </w:divBdr>
            </w:div>
          </w:divsChild>
        </w:div>
        <w:div w:id="1017341930">
          <w:marLeft w:val="0"/>
          <w:marRight w:val="0"/>
          <w:marTop w:val="0"/>
          <w:marBottom w:val="0"/>
          <w:divBdr>
            <w:top w:val="none" w:sz="0" w:space="0" w:color="auto"/>
            <w:left w:val="none" w:sz="0" w:space="0" w:color="auto"/>
            <w:bottom w:val="none" w:sz="0" w:space="0" w:color="auto"/>
            <w:right w:val="none" w:sz="0" w:space="0" w:color="auto"/>
          </w:divBdr>
          <w:divsChild>
            <w:div w:id="943344276">
              <w:marLeft w:val="0"/>
              <w:marRight w:val="0"/>
              <w:marTop w:val="0"/>
              <w:marBottom w:val="0"/>
              <w:divBdr>
                <w:top w:val="none" w:sz="0" w:space="0" w:color="auto"/>
                <w:left w:val="none" w:sz="0" w:space="0" w:color="auto"/>
                <w:bottom w:val="none" w:sz="0" w:space="0" w:color="auto"/>
                <w:right w:val="none" w:sz="0" w:space="0" w:color="auto"/>
              </w:divBdr>
            </w:div>
          </w:divsChild>
        </w:div>
        <w:div w:id="1017849299">
          <w:marLeft w:val="0"/>
          <w:marRight w:val="0"/>
          <w:marTop w:val="0"/>
          <w:marBottom w:val="0"/>
          <w:divBdr>
            <w:top w:val="none" w:sz="0" w:space="0" w:color="auto"/>
            <w:left w:val="none" w:sz="0" w:space="0" w:color="auto"/>
            <w:bottom w:val="none" w:sz="0" w:space="0" w:color="auto"/>
            <w:right w:val="none" w:sz="0" w:space="0" w:color="auto"/>
          </w:divBdr>
          <w:divsChild>
            <w:div w:id="948390001">
              <w:marLeft w:val="0"/>
              <w:marRight w:val="0"/>
              <w:marTop w:val="0"/>
              <w:marBottom w:val="0"/>
              <w:divBdr>
                <w:top w:val="none" w:sz="0" w:space="0" w:color="auto"/>
                <w:left w:val="none" w:sz="0" w:space="0" w:color="auto"/>
                <w:bottom w:val="none" w:sz="0" w:space="0" w:color="auto"/>
                <w:right w:val="none" w:sz="0" w:space="0" w:color="auto"/>
              </w:divBdr>
            </w:div>
          </w:divsChild>
        </w:div>
        <w:div w:id="1023478202">
          <w:marLeft w:val="0"/>
          <w:marRight w:val="0"/>
          <w:marTop w:val="0"/>
          <w:marBottom w:val="0"/>
          <w:divBdr>
            <w:top w:val="none" w:sz="0" w:space="0" w:color="auto"/>
            <w:left w:val="none" w:sz="0" w:space="0" w:color="auto"/>
            <w:bottom w:val="none" w:sz="0" w:space="0" w:color="auto"/>
            <w:right w:val="none" w:sz="0" w:space="0" w:color="auto"/>
          </w:divBdr>
          <w:divsChild>
            <w:div w:id="1141457336">
              <w:marLeft w:val="0"/>
              <w:marRight w:val="0"/>
              <w:marTop w:val="0"/>
              <w:marBottom w:val="0"/>
              <w:divBdr>
                <w:top w:val="none" w:sz="0" w:space="0" w:color="auto"/>
                <w:left w:val="none" w:sz="0" w:space="0" w:color="auto"/>
                <w:bottom w:val="none" w:sz="0" w:space="0" w:color="auto"/>
                <w:right w:val="none" w:sz="0" w:space="0" w:color="auto"/>
              </w:divBdr>
            </w:div>
          </w:divsChild>
        </w:div>
        <w:div w:id="1034503759">
          <w:marLeft w:val="0"/>
          <w:marRight w:val="0"/>
          <w:marTop w:val="0"/>
          <w:marBottom w:val="0"/>
          <w:divBdr>
            <w:top w:val="none" w:sz="0" w:space="0" w:color="auto"/>
            <w:left w:val="none" w:sz="0" w:space="0" w:color="auto"/>
            <w:bottom w:val="none" w:sz="0" w:space="0" w:color="auto"/>
            <w:right w:val="none" w:sz="0" w:space="0" w:color="auto"/>
          </w:divBdr>
          <w:divsChild>
            <w:div w:id="1818378193">
              <w:marLeft w:val="0"/>
              <w:marRight w:val="0"/>
              <w:marTop w:val="0"/>
              <w:marBottom w:val="0"/>
              <w:divBdr>
                <w:top w:val="none" w:sz="0" w:space="0" w:color="auto"/>
                <w:left w:val="none" w:sz="0" w:space="0" w:color="auto"/>
                <w:bottom w:val="none" w:sz="0" w:space="0" w:color="auto"/>
                <w:right w:val="none" w:sz="0" w:space="0" w:color="auto"/>
              </w:divBdr>
            </w:div>
          </w:divsChild>
        </w:div>
        <w:div w:id="1034576065">
          <w:marLeft w:val="0"/>
          <w:marRight w:val="0"/>
          <w:marTop w:val="0"/>
          <w:marBottom w:val="0"/>
          <w:divBdr>
            <w:top w:val="none" w:sz="0" w:space="0" w:color="auto"/>
            <w:left w:val="none" w:sz="0" w:space="0" w:color="auto"/>
            <w:bottom w:val="none" w:sz="0" w:space="0" w:color="auto"/>
            <w:right w:val="none" w:sz="0" w:space="0" w:color="auto"/>
          </w:divBdr>
          <w:divsChild>
            <w:div w:id="1579826936">
              <w:marLeft w:val="0"/>
              <w:marRight w:val="0"/>
              <w:marTop w:val="0"/>
              <w:marBottom w:val="0"/>
              <w:divBdr>
                <w:top w:val="none" w:sz="0" w:space="0" w:color="auto"/>
                <w:left w:val="none" w:sz="0" w:space="0" w:color="auto"/>
                <w:bottom w:val="none" w:sz="0" w:space="0" w:color="auto"/>
                <w:right w:val="none" w:sz="0" w:space="0" w:color="auto"/>
              </w:divBdr>
            </w:div>
          </w:divsChild>
        </w:div>
        <w:div w:id="1034770458">
          <w:marLeft w:val="0"/>
          <w:marRight w:val="0"/>
          <w:marTop w:val="0"/>
          <w:marBottom w:val="0"/>
          <w:divBdr>
            <w:top w:val="none" w:sz="0" w:space="0" w:color="auto"/>
            <w:left w:val="none" w:sz="0" w:space="0" w:color="auto"/>
            <w:bottom w:val="none" w:sz="0" w:space="0" w:color="auto"/>
            <w:right w:val="none" w:sz="0" w:space="0" w:color="auto"/>
          </w:divBdr>
          <w:divsChild>
            <w:div w:id="795484250">
              <w:marLeft w:val="0"/>
              <w:marRight w:val="0"/>
              <w:marTop w:val="0"/>
              <w:marBottom w:val="0"/>
              <w:divBdr>
                <w:top w:val="none" w:sz="0" w:space="0" w:color="auto"/>
                <w:left w:val="none" w:sz="0" w:space="0" w:color="auto"/>
                <w:bottom w:val="none" w:sz="0" w:space="0" w:color="auto"/>
                <w:right w:val="none" w:sz="0" w:space="0" w:color="auto"/>
              </w:divBdr>
            </w:div>
          </w:divsChild>
        </w:div>
        <w:div w:id="1055203078">
          <w:marLeft w:val="0"/>
          <w:marRight w:val="0"/>
          <w:marTop w:val="0"/>
          <w:marBottom w:val="0"/>
          <w:divBdr>
            <w:top w:val="none" w:sz="0" w:space="0" w:color="auto"/>
            <w:left w:val="none" w:sz="0" w:space="0" w:color="auto"/>
            <w:bottom w:val="none" w:sz="0" w:space="0" w:color="auto"/>
            <w:right w:val="none" w:sz="0" w:space="0" w:color="auto"/>
          </w:divBdr>
          <w:divsChild>
            <w:div w:id="745808726">
              <w:marLeft w:val="0"/>
              <w:marRight w:val="0"/>
              <w:marTop w:val="0"/>
              <w:marBottom w:val="0"/>
              <w:divBdr>
                <w:top w:val="none" w:sz="0" w:space="0" w:color="auto"/>
                <w:left w:val="none" w:sz="0" w:space="0" w:color="auto"/>
                <w:bottom w:val="none" w:sz="0" w:space="0" w:color="auto"/>
                <w:right w:val="none" w:sz="0" w:space="0" w:color="auto"/>
              </w:divBdr>
            </w:div>
          </w:divsChild>
        </w:div>
        <w:div w:id="1062408135">
          <w:marLeft w:val="0"/>
          <w:marRight w:val="0"/>
          <w:marTop w:val="0"/>
          <w:marBottom w:val="0"/>
          <w:divBdr>
            <w:top w:val="none" w:sz="0" w:space="0" w:color="auto"/>
            <w:left w:val="none" w:sz="0" w:space="0" w:color="auto"/>
            <w:bottom w:val="none" w:sz="0" w:space="0" w:color="auto"/>
            <w:right w:val="none" w:sz="0" w:space="0" w:color="auto"/>
          </w:divBdr>
          <w:divsChild>
            <w:div w:id="502401173">
              <w:marLeft w:val="0"/>
              <w:marRight w:val="0"/>
              <w:marTop w:val="0"/>
              <w:marBottom w:val="0"/>
              <w:divBdr>
                <w:top w:val="none" w:sz="0" w:space="0" w:color="auto"/>
                <w:left w:val="none" w:sz="0" w:space="0" w:color="auto"/>
                <w:bottom w:val="none" w:sz="0" w:space="0" w:color="auto"/>
                <w:right w:val="none" w:sz="0" w:space="0" w:color="auto"/>
              </w:divBdr>
            </w:div>
          </w:divsChild>
        </w:div>
        <w:div w:id="1066564072">
          <w:marLeft w:val="0"/>
          <w:marRight w:val="0"/>
          <w:marTop w:val="0"/>
          <w:marBottom w:val="0"/>
          <w:divBdr>
            <w:top w:val="none" w:sz="0" w:space="0" w:color="auto"/>
            <w:left w:val="none" w:sz="0" w:space="0" w:color="auto"/>
            <w:bottom w:val="none" w:sz="0" w:space="0" w:color="auto"/>
            <w:right w:val="none" w:sz="0" w:space="0" w:color="auto"/>
          </w:divBdr>
          <w:divsChild>
            <w:div w:id="207618803">
              <w:marLeft w:val="0"/>
              <w:marRight w:val="0"/>
              <w:marTop w:val="0"/>
              <w:marBottom w:val="0"/>
              <w:divBdr>
                <w:top w:val="none" w:sz="0" w:space="0" w:color="auto"/>
                <w:left w:val="none" w:sz="0" w:space="0" w:color="auto"/>
                <w:bottom w:val="none" w:sz="0" w:space="0" w:color="auto"/>
                <w:right w:val="none" w:sz="0" w:space="0" w:color="auto"/>
              </w:divBdr>
            </w:div>
          </w:divsChild>
        </w:div>
        <w:div w:id="1068845243">
          <w:marLeft w:val="0"/>
          <w:marRight w:val="0"/>
          <w:marTop w:val="0"/>
          <w:marBottom w:val="0"/>
          <w:divBdr>
            <w:top w:val="none" w:sz="0" w:space="0" w:color="auto"/>
            <w:left w:val="none" w:sz="0" w:space="0" w:color="auto"/>
            <w:bottom w:val="none" w:sz="0" w:space="0" w:color="auto"/>
            <w:right w:val="none" w:sz="0" w:space="0" w:color="auto"/>
          </w:divBdr>
          <w:divsChild>
            <w:div w:id="762605984">
              <w:marLeft w:val="0"/>
              <w:marRight w:val="0"/>
              <w:marTop w:val="0"/>
              <w:marBottom w:val="0"/>
              <w:divBdr>
                <w:top w:val="none" w:sz="0" w:space="0" w:color="auto"/>
                <w:left w:val="none" w:sz="0" w:space="0" w:color="auto"/>
                <w:bottom w:val="none" w:sz="0" w:space="0" w:color="auto"/>
                <w:right w:val="none" w:sz="0" w:space="0" w:color="auto"/>
              </w:divBdr>
            </w:div>
          </w:divsChild>
        </w:div>
        <w:div w:id="1085106286">
          <w:marLeft w:val="0"/>
          <w:marRight w:val="0"/>
          <w:marTop w:val="0"/>
          <w:marBottom w:val="0"/>
          <w:divBdr>
            <w:top w:val="none" w:sz="0" w:space="0" w:color="auto"/>
            <w:left w:val="none" w:sz="0" w:space="0" w:color="auto"/>
            <w:bottom w:val="none" w:sz="0" w:space="0" w:color="auto"/>
            <w:right w:val="none" w:sz="0" w:space="0" w:color="auto"/>
          </w:divBdr>
          <w:divsChild>
            <w:div w:id="473375898">
              <w:marLeft w:val="0"/>
              <w:marRight w:val="0"/>
              <w:marTop w:val="0"/>
              <w:marBottom w:val="0"/>
              <w:divBdr>
                <w:top w:val="none" w:sz="0" w:space="0" w:color="auto"/>
                <w:left w:val="none" w:sz="0" w:space="0" w:color="auto"/>
                <w:bottom w:val="none" w:sz="0" w:space="0" w:color="auto"/>
                <w:right w:val="none" w:sz="0" w:space="0" w:color="auto"/>
              </w:divBdr>
            </w:div>
          </w:divsChild>
        </w:div>
        <w:div w:id="1094394908">
          <w:marLeft w:val="0"/>
          <w:marRight w:val="0"/>
          <w:marTop w:val="0"/>
          <w:marBottom w:val="0"/>
          <w:divBdr>
            <w:top w:val="none" w:sz="0" w:space="0" w:color="auto"/>
            <w:left w:val="none" w:sz="0" w:space="0" w:color="auto"/>
            <w:bottom w:val="none" w:sz="0" w:space="0" w:color="auto"/>
            <w:right w:val="none" w:sz="0" w:space="0" w:color="auto"/>
          </w:divBdr>
          <w:divsChild>
            <w:div w:id="275258241">
              <w:marLeft w:val="0"/>
              <w:marRight w:val="0"/>
              <w:marTop w:val="0"/>
              <w:marBottom w:val="0"/>
              <w:divBdr>
                <w:top w:val="none" w:sz="0" w:space="0" w:color="auto"/>
                <w:left w:val="none" w:sz="0" w:space="0" w:color="auto"/>
                <w:bottom w:val="none" w:sz="0" w:space="0" w:color="auto"/>
                <w:right w:val="none" w:sz="0" w:space="0" w:color="auto"/>
              </w:divBdr>
            </w:div>
          </w:divsChild>
        </w:div>
        <w:div w:id="1098403280">
          <w:marLeft w:val="0"/>
          <w:marRight w:val="0"/>
          <w:marTop w:val="0"/>
          <w:marBottom w:val="0"/>
          <w:divBdr>
            <w:top w:val="none" w:sz="0" w:space="0" w:color="auto"/>
            <w:left w:val="none" w:sz="0" w:space="0" w:color="auto"/>
            <w:bottom w:val="none" w:sz="0" w:space="0" w:color="auto"/>
            <w:right w:val="none" w:sz="0" w:space="0" w:color="auto"/>
          </w:divBdr>
          <w:divsChild>
            <w:div w:id="1978290704">
              <w:marLeft w:val="0"/>
              <w:marRight w:val="0"/>
              <w:marTop w:val="0"/>
              <w:marBottom w:val="0"/>
              <w:divBdr>
                <w:top w:val="none" w:sz="0" w:space="0" w:color="auto"/>
                <w:left w:val="none" w:sz="0" w:space="0" w:color="auto"/>
                <w:bottom w:val="none" w:sz="0" w:space="0" w:color="auto"/>
                <w:right w:val="none" w:sz="0" w:space="0" w:color="auto"/>
              </w:divBdr>
            </w:div>
          </w:divsChild>
        </w:div>
        <w:div w:id="1100639979">
          <w:marLeft w:val="0"/>
          <w:marRight w:val="0"/>
          <w:marTop w:val="0"/>
          <w:marBottom w:val="0"/>
          <w:divBdr>
            <w:top w:val="none" w:sz="0" w:space="0" w:color="auto"/>
            <w:left w:val="none" w:sz="0" w:space="0" w:color="auto"/>
            <w:bottom w:val="none" w:sz="0" w:space="0" w:color="auto"/>
            <w:right w:val="none" w:sz="0" w:space="0" w:color="auto"/>
          </w:divBdr>
          <w:divsChild>
            <w:div w:id="1415517220">
              <w:marLeft w:val="0"/>
              <w:marRight w:val="0"/>
              <w:marTop w:val="0"/>
              <w:marBottom w:val="0"/>
              <w:divBdr>
                <w:top w:val="none" w:sz="0" w:space="0" w:color="auto"/>
                <w:left w:val="none" w:sz="0" w:space="0" w:color="auto"/>
                <w:bottom w:val="none" w:sz="0" w:space="0" w:color="auto"/>
                <w:right w:val="none" w:sz="0" w:space="0" w:color="auto"/>
              </w:divBdr>
            </w:div>
          </w:divsChild>
        </w:div>
        <w:div w:id="1102609262">
          <w:marLeft w:val="0"/>
          <w:marRight w:val="0"/>
          <w:marTop w:val="0"/>
          <w:marBottom w:val="0"/>
          <w:divBdr>
            <w:top w:val="none" w:sz="0" w:space="0" w:color="auto"/>
            <w:left w:val="none" w:sz="0" w:space="0" w:color="auto"/>
            <w:bottom w:val="none" w:sz="0" w:space="0" w:color="auto"/>
            <w:right w:val="none" w:sz="0" w:space="0" w:color="auto"/>
          </w:divBdr>
          <w:divsChild>
            <w:div w:id="608661764">
              <w:marLeft w:val="0"/>
              <w:marRight w:val="0"/>
              <w:marTop w:val="0"/>
              <w:marBottom w:val="0"/>
              <w:divBdr>
                <w:top w:val="none" w:sz="0" w:space="0" w:color="auto"/>
                <w:left w:val="none" w:sz="0" w:space="0" w:color="auto"/>
                <w:bottom w:val="none" w:sz="0" w:space="0" w:color="auto"/>
                <w:right w:val="none" w:sz="0" w:space="0" w:color="auto"/>
              </w:divBdr>
            </w:div>
          </w:divsChild>
        </w:div>
        <w:div w:id="1103378287">
          <w:marLeft w:val="0"/>
          <w:marRight w:val="0"/>
          <w:marTop w:val="0"/>
          <w:marBottom w:val="0"/>
          <w:divBdr>
            <w:top w:val="none" w:sz="0" w:space="0" w:color="auto"/>
            <w:left w:val="none" w:sz="0" w:space="0" w:color="auto"/>
            <w:bottom w:val="none" w:sz="0" w:space="0" w:color="auto"/>
            <w:right w:val="none" w:sz="0" w:space="0" w:color="auto"/>
          </w:divBdr>
          <w:divsChild>
            <w:div w:id="351146741">
              <w:marLeft w:val="0"/>
              <w:marRight w:val="0"/>
              <w:marTop w:val="0"/>
              <w:marBottom w:val="0"/>
              <w:divBdr>
                <w:top w:val="none" w:sz="0" w:space="0" w:color="auto"/>
                <w:left w:val="none" w:sz="0" w:space="0" w:color="auto"/>
                <w:bottom w:val="none" w:sz="0" w:space="0" w:color="auto"/>
                <w:right w:val="none" w:sz="0" w:space="0" w:color="auto"/>
              </w:divBdr>
            </w:div>
          </w:divsChild>
        </w:div>
        <w:div w:id="1104688082">
          <w:marLeft w:val="0"/>
          <w:marRight w:val="0"/>
          <w:marTop w:val="0"/>
          <w:marBottom w:val="0"/>
          <w:divBdr>
            <w:top w:val="none" w:sz="0" w:space="0" w:color="auto"/>
            <w:left w:val="none" w:sz="0" w:space="0" w:color="auto"/>
            <w:bottom w:val="none" w:sz="0" w:space="0" w:color="auto"/>
            <w:right w:val="none" w:sz="0" w:space="0" w:color="auto"/>
          </w:divBdr>
          <w:divsChild>
            <w:div w:id="1831216656">
              <w:marLeft w:val="0"/>
              <w:marRight w:val="0"/>
              <w:marTop w:val="0"/>
              <w:marBottom w:val="0"/>
              <w:divBdr>
                <w:top w:val="none" w:sz="0" w:space="0" w:color="auto"/>
                <w:left w:val="none" w:sz="0" w:space="0" w:color="auto"/>
                <w:bottom w:val="none" w:sz="0" w:space="0" w:color="auto"/>
                <w:right w:val="none" w:sz="0" w:space="0" w:color="auto"/>
              </w:divBdr>
            </w:div>
          </w:divsChild>
        </w:div>
        <w:div w:id="1110398603">
          <w:marLeft w:val="0"/>
          <w:marRight w:val="0"/>
          <w:marTop w:val="0"/>
          <w:marBottom w:val="0"/>
          <w:divBdr>
            <w:top w:val="none" w:sz="0" w:space="0" w:color="auto"/>
            <w:left w:val="none" w:sz="0" w:space="0" w:color="auto"/>
            <w:bottom w:val="none" w:sz="0" w:space="0" w:color="auto"/>
            <w:right w:val="none" w:sz="0" w:space="0" w:color="auto"/>
          </w:divBdr>
          <w:divsChild>
            <w:div w:id="722603988">
              <w:marLeft w:val="0"/>
              <w:marRight w:val="0"/>
              <w:marTop w:val="0"/>
              <w:marBottom w:val="0"/>
              <w:divBdr>
                <w:top w:val="none" w:sz="0" w:space="0" w:color="auto"/>
                <w:left w:val="none" w:sz="0" w:space="0" w:color="auto"/>
                <w:bottom w:val="none" w:sz="0" w:space="0" w:color="auto"/>
                <w:right w:val="none" w:sz="0" w:space="0" w:color="auto"/>
              </w:divBdr>
            </w:div>
          </w:divsChild>
        </w:div>
        <w:div w:id="1113985282">
          <w:marLeft w:val="0"/>
          <w:marRight w:val="0"/>
          <w:marTop w:val="0"/>
          <w:marBottom w:val="0"/>
          <w:divBdr>
            <w:top w:val="none" w:sz="0" w:space="0" w:color="auto"/>
            <w:left w:val="none" w:sz="0" w:space="0" w:color="auto"/>
            <w:bottom w:val="none" w:sz="0" w:space="0" w:color="auto"/>
            <w:right w:val="none" w:sz="0" w:space="0" w:color="auto"/>
          </w:divBdr>
          <w:divsChild>
            <w:div w:id="838081243">
              <w:marLeft w:val="0"/>
              <w:marRight w:val="0"/>
              <w:marTop w:val="0"/>
              <w:marBottom w:val="0"/>
              <w:divBdr>
                <w:top w:val="none" w:sz="0" w:space="0" w:color="auto"/>
                <w:left w:val="none" w:sz="0" w:space="0" w:color="auto"/>
                <w:bottom w:val="none" w:sz="0" w:space="0" w:color="auto"/>
                <w:right w:val="none" w:sz="0" w:space="0" w:color="auto"/>
              </w:divBdr>
            </w:div>
          </w:divsChild>
        </w:div>
        <w:div w:id="1128664503">
          <w:marLeft w:val="0"/>
          <w:marRight w:val="0"/>
          <w:marTop w:val="0"/>
          <w:marBottom w:val="0"/>
          <w:divBdr>
            <w:top w:val="none" w:sz="0" w:space="0" w:color="auto"/>
            <w:left w:val="none" w:sz="0" w:space="0" w:color="auto"/>
            <w:bottom w:val="none" w:sz="0" w:space="0" w:color="auto"/>
            <w:right w:val="none" w:sz="0" w:space="0" w:color="auto"/>
          </w:divBdr>
          <w:divsChild>
            <w:div w:id="1996757612">
              <w:marLeft w:val="0"/>
              <w:marRight w:val="0"/>
              <w:marTop w:val="0"/>
              <w:marBottom w:val="0"/>
              <w:divBdr>
                <w:top w:val="none" w:sz="0" w:space="0" w:color="auto"/>
                <w:left w:val="none" w:sz="0" w:space="0" w:color="auto"/>
                <w:bottom w:val="none" w:sz="0" w:space="0" w:color="auto"/>
                <w:right w:val="none" w:sz="0" w:space="0" w:color="auto"/>
              </w:divBdr>
            </w:div>
          </w:divsChild>
        </w:div>
        <w:div w:id="1129858446">
          <w:marLeft w:val="0"/>
          <w:marRight w:val="0"/>
          <w:marTop w:val="0"/>
          <w:marBottom w:val="0"/>
          <w:divBdr>
            <w:top w:val="none" w:sz="0" w:space="0" w:color="auto"/>
            <w:left w:val="none" w:sz="0" w:space="0" w:color="auto"/>
            <w:bottom w:val="none" w:sz="0" w:space="0" w:color="auto"/>
            <w:right w:val="none" w:sz="0" w:space="0" w:color="auto"/>
          </w:divBdr>
          <w:divsChild>
            <w:div w:id="403841822">
              <w:marLeft w:val="0"/>
              <w:marRight w:val="0"/>
              <w:marTop w:val="0"/>
              <w:marBottom w:val="0"/>
              <w:divBdr>
                <w:top w:val="none" w:sz="0" w:space="0" w:color="auto"/>
                <w:left w:val="none" w:sz="0" w:space="0" w:color="auto"/>
                <w:bottom w:val="none" w:sz="0" w:space="0" w:color="auto"/>
                <w:right w:val="none" w:sz="0" w:space="0" w:color="auto"/>
              </w:divBdr>
            </w:div>
          </w:divsChild>
        </w:div>
        <w:div w:id="1130828135">
          <w:marLeft w:val="0"/>
          <w:marRight w:val="0"/>
          <w:marTop w:val="0"/>
          <w:marBottom w:val="0"/>
          <w:divBdr>
            <w:top w:val="none" w:sz="0" w:space="0" w:color="auto"/>
            <w:left w:val="none" w:sz="0" w:space="0" w:color="auto"/>
            <w:bottom w:val="none" w:sz="0" w:space="0" w:color="auto"/>
            <w:right w:val="none" w:sz="0" w:space="0" w:color="auto"/>
          </w:divBdr>
          <w:divsChild>
            <w:div w:id="2115974353">
              <w:marLeft w:val="0"/>
              <w:marRight w:val="0"/>
              <w:marTop w:val="0"/>
              <w:marBottom w:val="0"/>
              <w:divBdr>
                <w:top w:val="none" w:sz="0" w:space="0" w:color="auto"/>
                <w:left w:val="none" w:sz="0" w:space="0" w:color="auto"/>
                <w:bottom w:val="none" w:sz="0" w:space="0" w:color="auto"/>
                <w:right w:val="none" w:sz="0" w:space="0" w:color="auto"/>
              </w:divBdr>
            </w:div>
          </w:divsChild>
        </w:div>
        <w:div w:id="1142186702">
          <w:marLeft w:val="0"/>
          <w:marRight w:val="0"/>
          <w:marTop w:val="0"/>
          <w:marBottom w:val="0"/>
          <w:divBdr>
            <w:top w:val="none" w:sz="0" w:space="0" w:color="auto"/>
            <w:left w:val="none" w:sz="0" w:space="0" w:color="auto"/>
            <w:bottom w:val="none" w:sz="0" w:space="0" w:color="auto"/>
            <w:right w:val="none" w:sz="0" w:space="0" w:color="auto"/>
          </w:divBdr>
          <w:divsChild>
            <w:div w:id="1357926180">
              <w:marLeft w:val="0"/>
              <w:marRight w:val="0"/>
              <w:marTop w:val="0"/>
              <w:marBottom w:val="0"/>
              <w:divBdr>
                <w:top w:val="none" w:sz="0" w:space="0" w:color="auto"/>
                <w:left w:val="none" w:sz="0" w:space="0" w:color="auto"/>
                <w:bottom w:val="none" w:sz="0" w:space="0" w:color="auto"/>
                <w:right w:val="none" w:sz="0" w:space="0" w:color="auto"/>
              </w:divBdr>
            </w:div>
          </w:divsChild>
        </w:div>
        <w:div w:id="1142890648">
          <w:marLeft w:val="0"/>
          <w:marRight w:val="0"/>
          <w:marTop w:val="0"/>
          <w:marBottom w:val="0"/>
          <w:divBdr>
            <w:top w:val="none" w:sz="0" w:space="0" w:color="auto"/>
            <w:left w:val="none" w:sz="0" w:space="0" w:color="auto"/>
            <w:bottom w:val="none" w:sz="0" w:space="0" w:color="auto"/>
            <w:right w:val="none" w:sz="0" w:space="0" w:color="auto"/>
          </w:divBdr>
          <w:divsChild>
            <w:div w:id="2027169900">
              <w:marLeft w:val="0"/>
              <w:marRight w:val="0"/>
              <w:marTop w:val="0"/>
              <w:marBottom w:val="0"/>
              <w:divBdr>
                <w:top w:val="none" w:sz="0" w:space="0" w:color="auto"/>
                <w:left w:val="none" w:sz="0" w:space="0" w:color="auto"/>
                <w:bottom w:val="none" w:sz="0" w:space="0" w:color="auto"/>
                <w:right w:val="none" w:sz="0" w:space="0" w:color="auto"/>
              </w:divBdr>
            </w:div>
          </w:divsChild>
        </w:div>
        <w:div w:id="1143890041">
          <w:marLeft w:val="0"/>
          <w:marRight w:val="0"/>
          <w:marTop w:val="0"/>
          <w:marBottom w:val="0"/>
          <w:divBdr>
            <w:top w:val="none" w:sz="0" w:space="0" w:color="auto"/>
            <w:left w:val="none" w:sz="0" w:space="0" w:color="auto"/>
            <w:bottom w:val="none" w:sz="0" w:space="0" w:color="auto"/>
            <w:right w:val="none" w:sz="0" w:space="0" w:color="auto"/>
          </w:divBdr>
          <w:divsChild>
            <w:div w:id="1608384667">
              <w:marLeft w:val="0"/>
              <w:marRight w:val="0"/>
              <w:marTop w:val="0"/>
              <w:marBottom w:val="0"/>
              <w:divBdr>
                <w:top w:val="none" w:sz="0" w:space="0" w:color="auto"/>
                <w:left w:val="none" w:sz="0" w:space="0" w:color="auto"/>
                <w:bottom w:val="none" w:sz="0" w:space="0" w:color="auto"/>
                <w:right w:val="none" w:sz="0" w:space="0" w:color="auto"/>
              </w:divBdr>
            </w:div>
          </w:divsChild>
        </w:div>
        <w:div w:id="1151212497">
          <w:marLeft w:val="0"/>
          <w:marRight w:val="0"/>
          <w:marTop w:val="0"/>
          <w:marBottom w:val="0"/>
          <w:divBdr>
            <w:top w:val="none" w:sz="0" w:space="0" w:color="auto"/>
            <w:left w:val="none" w:sz="0" w:space="0" w:color="auto"/>
            <w:bottom w:val="none" w:sz="0" w:space="0" w:color="auto"/>
            <w:right w:val="none" w:sz="0" w:space="0" w:color="auto"/>
          </w:divBdr>
          <w:divsChild>
            <w:div w:id="1485269932">
              <w:marLeft w:val="0"/>
              <w:marRight w:val="0"/>
              <w:marTop w:val="0"/>
              <w:marBottom w:val="0"/>
              <w:divBdr>
                <w:top w:val="none" w:sz="0" w:space="0" w:color="auto"/>
                <w:left w:val="none" w:sz="0" w:space="0" w:color="auto"/>
                <w:bottom w:val="none" w:sz="0" w:space="0" w:color="auto"/>
                <w:right w:val="none" w:sz="0" w:space="0" w:color="auto"/>
              </w:divBdr>
            </w:div>
          </w:divsChild>
        </w:div>
        <w:div w:id="1155099779">
          <w:marLeft w:val="0"/>
          <w:marRight w:val="0"/>
          <w:marTop w:val="0"/>
          <w:marBottom w:val="0"/>
          <w:divBdr>
            <w:top w:val="none" w:sz="0" w:space="0" w:color="auto"/>
            <w:left w:val="none" w:sz="0" w:space="0" w:color="auto"/>
            <w:bottom w:val="none" w:sz="0" w:space="0" w:color="auto"/>
            <w:right w:val="none" w:sz="0" w:space="0" w:color="auto"/>
          </w:divBdr>
          <w:divsChild>
            <w:div w:id="1498574167">
              <w:marLeft w:val="0"/>
              <w:marRight w:val="0"/>
              <w:marTop w:val="0"/>
              <w:marBottom w:val="0"/>
              <w:divBdr>
                <w:top w:val="none" w:sz="0" w:space="0" w:color="auto"/>
                <w:left w:val="none" w:sz="0" w:space="0" w:color="auto"/>
                <w:bottom w:val="none" w:sz="0" w:space="0" w:color="auto"/>
                <w:right w:val="none" w:sz="0" w:space="0" w:color="auto"/>
              </w:divBdr>
            </w:div>
          </w:divsChild>
        </w:div>
        <w:div w:id="1156072008">
          <w:marLeft w:val="0"/>
          <w:marRight w:val="0"/>
          <w:marTop w:val="0"/>
          <w:marBottom w:val="0"/>
          <w:divBdr>
            <w:top w:val="none" w:sz="0" w:space="0" w:color="auto"/>
            <w:left w:val="none" w:sz="0" w:space="0" w:color="auto"/>
            <w:bottom w:val="none" w:sz="0" w:space="0" w:color="auto"/>
            <w:right w:val="none" w:sz="0" w:space="0" w:color="auto"/>
          </w:divBdr>
          <w:divsChild>
            <w:div w:id="74278851">
              <w:marLeft w:val="0"/>
              <w:marRight w:val="0"/>
              <w:marTop w:val="0"/>
              <w:marBottom w:val="0"/>
              <w:divBdr>
                <w:top w:val="none" w:sz="0" w:space="0" w:color="auto"/>
                <w:left w:val="none" w:sz="0" w:space="0" w:color="auto"/>
                <w:bottom w:val="none" w:sz="0" w:space="0" w:color="auto"/>
                <w:right w:val="none" w:sz="0" w:space="0" w:color="auto"/>
              </w:divBdr>
            </w:div>
          </w:divsChild>
        </w:div>
        <w:div w:id="1161308456">
          <w:marLeft w:val="0"/>
          <w:marRight w:val="0"/>
          <w:marTop w:val="0"/>
          <w:marBottom w:val="0"/>
          <w:divBdr>
            <w:top w:val="none" w:sz="0" w:space="0" w:color="auto"/>
            <w:left w:val="none" w:sz="0" w:space="0" w:color="auto"/>
            <w:bottom w:val="none" w:sz="0" w:space="0" w:color="auto"/>
            <w:right w:val="none" w:sz="0" w:space="0" w:color="auto"/>
          </w:divBdr>
          <w:divsChild>
            <w:div w:id="1785733277">
              <w:marLeft w:val="0"/>
              <w:marRight w:val="0"/>
              <w:marTop w:val="0"/>
              <w:marBottom w:val="0"/>
              <w:divBdr>
                <w:top w:val="none" w:sz="0" w:space="0" w:color="auto"/>
                <w:left w:val="none" w:sz="0" w:space="0" w:color="auto"/>
                <w:bottom w:val="none" w:sz="0" w:space="0" w:color="auto"/>
                <w:right w:val="none" w:sz="0" w:space="0" w:color="auto"/>
              </w:divBdr>
            </w:div>
          </w:divsChild>
        </w:div>
        <w:div w:id="1161774513">
          <w:marLeft w:val="0"/>
          <w:marRight w:val="0"/>
          <w:marTop w:val="0"/>
          <w:marBottom w:val="0"/>
          <w:divBdr>
            <w:top w:val="none" w:sz="0" w:space="0" w:color="auto"/>
            <w:left w:val="none" w:sz="0" w:space="0" w:color="auto"/>
            <w:bottom w:val="none" w:sz="0" w:space="0" w:color="auto"/>
            <w:right w:val="none" w:sz="0" w:space="0" w:color="auto"/>
          </w:divBdr>
          <w:divsChild>
            <w:div w:id="1237856238">
              <w:marLeft w:val="0"/>
              <w:marRight w:val="0"/>
              <w:marTop w:val="0"/>
              <w:marBottom w:val="0"/>
              <w:divBdr>
                <w:top w:val="none" w:sz="0" w:space="0" w:color="auto"/>
                <w:left w:val="none" w:sz="0" w:space="0" w:color="auto"/>
                <w:bottom w:val="none" w:sz="0" w:space="0" w:color="auto"/>
                <w:right w:val="none" w:sz="0" w:space="0" w:color="auto"/>
              </w:divBdr>
            </w:div>
          </w:divsChild>
        </w:div>
        <w:div w:id="1162355301">
          <w:marLeft w:val="0"/>
          <w:marRight w:val="0"/>
          <w:marTop w:val="0"/>
          <w:marBottom w:val="0"/>
          <w:divBdr>
            <w:top w:val="none" w:sz="0" w:space="0" w:color="auto"/>
            <w:left w:val="none" w:sz="0" w:space="0" w:color="auto"/>
            <w:bottom w:val="none" w:sz="0" w:space="0" w:color="auto"/>
            <w:right w:val="none" w:sz="0" w:space="0" w:color="auto"/>
          </w:divBdr>
          <w:divsChild>
            <w:div w:id="1749227397">
              <w:marLeft w:val="0"/>
              <w:marRight w:val="0"/>
              <w:marTop w:val="0"/>
              <w:marBottom w:val="0"/>
              <w:divBdr>
                <w:top w:val="none" w:sz="0" w:space="0" w:color="auto"/>
                <w:left w:val="none" w:sz="0" w:space="0" w:color="auto"/>
                <w:bottom w:val="none" w:sz="0" w:space="0" w:color="auto"/>
                <w:right w:val="none" w:sz="0" w:space="0" w:color="auto"/>
              </w:divBdr>
            </w:div>
          </w:divsChild>
        </w:div>
        <w:div w:id="1166365937">
          <w:marLeft w:val="0"/>
          <w:marRight w:val="0"/>
          <w:marTop w:val="0"/>
          <w:marBottom w:val="0"/>
          <w:divBdr>
            <w:top w:val="none" w:sz="0" w:space="0" w:color="auto"/>
            <w:left w:val="none" w:sz="0" w:space="0" w:color="auto"/>
            <w:bottom w:val="none" w:sz="0" w:space="0" w:color="auto"/>
            <w:right w:val="none" w:sz="0" w:space="0" w:color="auto"/>
          </w:divBdr>
          <w:divsChild>
            <w:div w:id="803935739">
              <w:marLeft w:val="0"/>
              <w:marRight w:val="0"/>
              <w:marTop w:val="0"/>
              <w:marBottom w:val="0"/>
              <w:divBdr>
                <w:top w:val="none" w:sz="0" w:space="0" w:color="auto"/>
                <w:left w:val="none" w:sz="0" w:space="0" w:color="auto"/>
                <w:bottom w:val="none" w:sz="0" w:space="0" w:color="auto"/>
                <w:right w:val="none" w:sz="0" w:space="0" w:color="auto"/>
              </w:divBdr>
            </w:div>
          </w:divsChild>
        </w:div>
        <w:div w:id="1168709953">
          <w:marLeft w:val="0"/>
          <w:marRight w:val="0"/>
          <w:marTop w:val="0"/>
          <w:marBottom w:val="0"/>
          <w:divBdr>
            <w:top w:val="none" w:sz="0" w:space="0" w:color="auto"/>
            <w:left w:val="none" w:sz="0" w:space="0" w:color="auto"/>
            <w:bottom w:val="none" w:sz="0" w:space="0" w:color="auto"/>
            <w:right w:val="none" w:sz="0" w:space="0" w:color="auto"/>
          </w:divBdr>
          <w:divsChild>
            <w:div w:id="1731998455">
              <w:marLeft w:val="0"/>
              <w:marRight w:val="0"/>
              <w:marTop w:val="0"/>
              <w:marBottom w:val="0"/>
              <w:divBdr>
                <w:top w:val="none" w:sz="0" w:space="0" w:color="auto"/>
                <w:left w:val="none" w:sz="0" w:space="0" w:color="auto"/>
                <w:bottom w:val="none" w:sz="0" w:space="0" w:color="auto"/>
                <w:right w:val="none" w:sz="0" w:space="0" w:color="auto"/>
              </w:divBdr>
            </w:div>
          </w:divsChild>
        </w:div>
        <w:div w:id="1180466281">
          <w:marLeft w:val="0"/>
          <w:marRight w:val="0"/>
          <w:marTop w:val="0"/>
          <w:marBottom w:val="0"/>
          <w:divBdr>
            <w:top w:val="none" w:sz="0" w:space="0" w:color="auto"/>
            <w:left w:val="none" w:sz="0" w:space="0" w:color="auto"/>
            <w:bottom w:val="none" w:sz="0" w:space="0" w:color="auto"/>
            <w:right w:val="none" w:sz="0" w:space="0" w:color="auto"/>
          </w:divBdr>
          <w:divsChild>
            <w:div w:id="1963145402">
              <w:marLeft w:val="0"/>
              <w:marRight w:val="0"/>
              <w:marTop w:val="0"/>
              <w:marBottom w:val="0"/>
              <w:divBdr>
                <w:top w:val="none" w:sz="0" w:space="0" w:color="auto"/>
                <w:left w:val="none" w:sz="0" w:space="0" w:color="auto"/>
                <w:bottom w:val="none" w:sz="0" w:space="0" w:color="auto"/>
                <w:right w:val="none" w:sz="0" w:space="0" w:color="auto"/>
              </w:divBdr>
            </w:div>
          </w:divsChild>
        </w:div>
        <w:div w:id="1188713522">
          <w:marLeft w:val="0"/>
          <w:marRight w:val="0"/>
          <w:marTop w:val="0"/>
          <w:marBottom w:val="0"/>
          <w:divBdr>
            <w:top w:val="none" w:sz="0" w:space="0" w:color="auto"/>
            <w:left w:val="none" w:sz="0" w:space="0" w:color="auto"/>
            <w:bottom w:val="none" w:sz="0" w:space="0" w:color="auto"/>
            <w:right w:val="none" w:sz="0" w:space="0" w:color="auto"/>
          </w:divBdr>
          <w:divsChild>
            <w:div w:id="879903937">
              <w:marLeft w:val="0"/>
              <w:marRight w:val="0"/>
              <w:marTop w:val="0"/>
              <w:marBottom w:val="0"/>
              <w:divBdr>
                <w:top w:val="none" w:sz="0" w:space="0" w:color="auto"/>
                <w:left w:val="none" w:sz="0" w:space="0" w:color="auto"/>
                <w:bottom w:val="none" w:sz="0" w:space="0" w:color="auto"/>
                <w:right w:val="none" w:sz="0" w:space="0" w:color="auto"/>
              </w:divBdr>
            </w:div>
          </w:divsChild>
        </w:div>
        <w:div w:id="1191919454">
          <w:marLeft w:val="0"/>
          <w:marRight w:val="0"/>
          <w:marTop w:val="0"/>
          <w:marBottom w:val="0"/>
          <w:divBdr>
            <w:top w:val="none" w:sz="0" w:space="0" w:color="auto"/>
            <w:left w:val="none" w:sz="0" w:space="0" w:color="auto"/>
            <w:bottom w:val="none" w:sz="0" w:space="0" w:color="auto"/>
            <w:right w:val="none" w:sz="0" w:space="0" w:color="auto"/>
          </w:divBdr>
          <w:divsChild>
            <w:div w:id="365326756">
              <w:marLeft w:val="0"/>
              <w:marRight w:val="0"/>
              <w:marTop w:val="0"/>
              <w:marBottom w:val="0"/>
              <w:divBdr>
                <w:top w:val="none" w:sz="0" w:space="0" w:color="auto"/>
                <w:left w:val="none" w:sz="0" w:space="0" w:color="auto"/>
                <w:bottom w:val="none" w:sz="0" w:space="0" w:color="auto"/>
                <w:right w:val="none" w:sz="0" w:space="0" w:color="auto"/>
              </w:divBdr>
            </w:div>
          </w:divsChild>
        </w:div>
        <w:div w:id="1196767318">
          <w:marLeft w:val="0"/>
          <w:marRight w:val="0"/>
          <w:marTop w:val="0"/>
          <w:marBottom w:val="0"/>
          <w:divBdr>
            <w:top w:val="none" w:sz="0" w:space="0" w:color="auto"/>
            <w:left w:val="none" w:sz="0" w:space="0" w:color="auto"/>
            <w:bottom w:val="none" w:sz="0" w:space="0" w:color="auto"/>
            <w:right w:val="none" w:sz="0" w:space="0" w:color="auto"/>
          </w:divBdr>
          <w:divsChild>
            <w:div w:id="2119180956">
              <w:marLeft w:val="0"/>
              <w:marRight w:val="0"/>
              <w:marTop w:val="0"/>
              <w:marBottom w:val="0"/>
              <w:divBdr>
                <w:top w:val="none" w:sz="0" w:space="0" w:color="auto"/>
                <w:left w:val="none" w:sz="0" w:space="0" w:color="auto"/>
                <w:bottom w:val="none" w:sz="0" w:space="0" w:color="auto"/>
                <w:right w:val="none" w:sz="0" w:space="0" w:color="auto"/>
              </w:divBdr>
            </w:div>
          </w:divsChild>
        </w:div>
        <w:div w:id="1199002321">
          <w:marLeft w:val="0"/>
          <w:marRight w:val="0"/>
          <w:marTop w:val="0"/>
          <w:marBottom w:val="0"/>
          <w:divBdr>
            <w:top w:val="none" w:sz="0" w:space="0" w:color="auto"/>
            <w:left w:val="none" w:sz="0" w:space="0" w:color="auto"/>
            <w:bottom w:val="none" w:sz="0" w:space="0" w:color="auto"/>
            <w:right w:val="none" w:sz="0" w:space="0" w:color="auto"/>
          </w:divBdr>
          <w:divsChild>
            <w:div w:id="369570731">
              <w:marLeft w:val="0"/>
              <w:marRight w:val="0"/>
              <w:marTop w:val="0"/>
              <w:marBottom w:val="0"/>
              <w:divBdr>
                <w:top w:val="none" w:sz="0" w:space="0" w:color="auto"/>
                <w:left w:val="none" w:sz="0" w:space="0" w:color="auto"/>
                <w:bottom w:val="none" w:sz="0" w:space="0" w:color="auto"/>
                <w:right w:val="none" w:sz="0" w:space="0" w:color="auto"/>
              </w:divBdr>
            </w:div>
          </w:divsChild>
        </w:div>
        <w:div w:id="1201286038">
          <w:marLeft w:val="0"/>
          <w:marRight w:val="0"/>
          <w:marTop w:val="0"/>
          <w:marBottom w:val="0"/>
          <w:divBdr>
            <w:top w:val="none" w:sz="0" w:space="0" w:color="auto"/>
            <w:left w:val="none" w:sz="0" w:space="0" w:color="auto"/>
            <w:bottom w:val="none" w:sz="0" w:space="0" w:color="auto"/>
            <w:right w:val="none" w:sz="0" w:space="0" w:color="auto"/>
          </w:divBdr>
          <w:divsChild>
            <w:div w:id="490829173">
              <w:marLeft w:val="0"/>
              <w:marRight w:val="0"/>
              <w:marTop w:val="0"/>
              <w:marBottom w:val="0"/>
              <w:divBdr>
                <w:top w:val="none" w:sz="0" w:space="0" w:color="auto"/>
                <w:left w:val="none" w:sz="0" w:space="0" w:color="auto"/>
                <w:bottom w:val="none" w:sz="0" w:space="0" w:color="auto"/>
                <w:right w:val="none" w:sz="0" w:space="0" w:color="auto"/>
              </w:divBdr>
            </w:div>
          </w:divsChild>
        </w:div>
        <w:div w:id="1208495662">
          <w:marLeft w:val="0"/>
          <w:marRight w:val="0"/>
          <w:marTop w:val="0"/>
          <w:marBottom w:val="0"/>
          <w:divBdr>
            <w:top w:val="none" w:sz="0" w:space="0" w:color="auto"/>
            <w:left w:val="none" w:sz="0" w:space="0" w:color="auto"/>
            <w:bottom w:val="none" w:sz="0" w:space="0" w:color="auto"/>
            <w:right w:val="none" w:sz="0" w:space="0" w:color="auto"/>
          </w:divBdr>
          <w:divsChild>
            <w:div w:id="890075580">
              <w:marLeft w:val="0"/>
              <w:marRight w:val="0"/>
              <w:marTop w:val="0"/>
              <w:marBottom w:val="0"/>
              <w:divBdr>
                <w:top w:val="none" w:sz="0" w:space="0" w:color="auto"/>
                <w:left w:val="none" w:sz="0" w:space="0" w:color="auto"/>
                <w:bottom w:val="none" w:sz="0" w:space="0" w:color="auto"/>
                <w:right w:val="none" w:sz="0" w:space="0" w:color="auto"/>
              </w:divBdr>
            </w:div>
          </w:divsChild>
        </w:div>
        <w:div w:id="1213687052">
          <w:marLeft w:val="0"/>
          <w:marRight w:val="0"/>
          <w:marTop w:val="0"/>
          <w:marBottom w:val="0"/>
          <w:divBdr>
            <w:top w:val="none" w:sz="0" w:space="0" w:color="auto"/>
            <w:left w:val="none" w:sz="0" w:space="0" w:color="auto"/>
            <w:bottom w:val="none" w:sz="0" w:space="0" w:color="auto"/>
            <w:right w:val="none" w:sz="0" w:space="0" w:color="auto"/>
          </w:divBdr>
          <w:divsChild>
            <w:div w:id="1507095428">
              <w:marLeft w:val="0"/>
              <w:marRight w:val="0"/>
              <w:marTop w:val="0"/>
              <w:marBottom w:val="0"/>
              <w:divBdr>
                <w:top w:val="none" w:sz="0" w:space="0" w:color="auto"/>
                <w:left w:val="none" w:sz="0" w:space="0" w:color="auto"/>
                <w:bottom w:val="none" w:sz="0" w:space="0" w:color="auto"/>
                <w:right w:val="none" w:sz="0" w:space="0" w:color="auto"/>
              </w:divBdr>
            </w:div>
          </w:divsChild>
        </w:div>
        <w:div w:id="1215240964">
          <w:marLeft w:val="0"/>
          <w:marRight w:val="0"/>
          <w:marTop w:val="0"/>
          <w:marBottom w:val="0"/>
          <w:divBdr>
            <w:top w:val="none" w:sz="0" w:space="0" w:color="auto"/>
            <w:left w:val="none" w:sz="0" w:space="0" w:color="auto"/>
            <w:bottom w:val="none" w:sz="0" w:space="0" w:color="auto"/>
            <w:right w:val="none" w:sz="0" w:space="0" w:color="auto"/>
          </w:divBdr>
          <w:divsChild>
            <w:div w:id="2107143154">
              <w:marLeft w:val="0"/>
              <w:marRight w:val="0"/>
              <w:marTop w:val="0"/>
              <w:marBottom w:val="0"/>
              <w:divBdr>
                <w:top w:val="none" w:sz="0" w:space="0" w:color="auto"/>
                <w:left w:val="none" w:sz="0" w:space="0" w:color="auto"/>
                <w:bottom w:val="none" w:sz="0" w:space="0" w:color="auto"/>
                <w:right w:val="none" w:sz="0" w:space="0" w:color="auto"/>
              </w:divBdr>
            </w:div>
          </w:divsChild>
        </w:div>
        <w:div w:id="1222861156">
          <w:marLeft w:val="0"/>
          <w:marRight w:val="0"/>
          <w:marTop w:val="0"/>
          <w:marBottom w:val="0"/>
          <w:divBdr>
            <w:top w:val="none" w:sz="0" w:space="0" w:color="auto"/>
            <w:left w:val="none" w:sz="0" w:space="0" w:color="auto"/>
            <w:bottom w:val="none" w:sz="0" w:space="0" w:color="auto"/>
            <w:right w:val="none" w:sz="0" w:space="0" w:color="auto"/>
          </w:divBdr>
          <w:divsChild>
            <w:div w:id="662776670">
              <w:marLeft w:val="0"/>
              <w:marRight w:val="0"/>
              <w:marTop w:val="0"/>
              <w:marBottom w:val="0"/>
              <w:divBdr>
                <w:top w:val="none" w:sz="0" w:space="0" w:color="auto"/>
                <w:left w:val="none" w:sz="0" w:space="0" w:color="auto"/>
                <w:bottom w:val="none" w:sz="0" w:space="0" w:color="auto"/>
                <w:right w:val="none" w:sz="0" w:space="0" w:color="auto"/>
              </w:divBdr>
            </w:div>
          </w:divsChild>
        </w:div>
        <w:div w:id="1230261964">
          <w:marLeft w:val="0"/>
          <w:marRight w:val="0"/>
          <w:marTop w:val="0"/>
          <w:marBottom w:val="0"/>
          <w:divBdr>
            <w:top w:val="none" w:sz="0" w:space="0" w:color="auto"/>
            <w:left w:val="none" w:sz="0" w:space="0" w:color="auto"/>
            <w:bottom w:val="none" w:sz="0" w:space="0" w:color="auto"/>
            <w:right w:val="none" w:sz="0" w:space="0" w:color="auto"/>
          </w:divBdr>
          <w:divsChild>
            <w:div w:id="959070635">
              <w:marLeft w:val="0"/>
              <w:marRight w:val="0"/>
              <w:marTop w:val="0"/>
              <w:marBottom w:val="0"/>
              <w:divBdr>
                <w:top w:val="none" w:sz="0" w:space="0" w:color="auto"/>
                <w:left w:val="none" w:sz="0" w:space="0" w:color="auto"/>
                <w:bottom w:val="none" w:sz="0" w:space="0" w:color="auto"/>
                <w:right w:val="none" w:sz="0" w:space="0" w:color="auto"/>
              </w:divBdr>
            </w:div>
          </w:divsChild>
        </w:div>
        <w:div w:id="1233157657">
          <w:marLeft w:val="0"/>
          <w:marRight w:val="0"/>
          <w:marTop w:val="0"/>
          <w:marBottom w:val="0"/>
          <w:divBdr>
            <w:top w:val="none" w:sz="0" w:space="0" w:color="auto"/>
            <w:left w:val="none" w:sz="0" w:space="0" w:color="auto"/>
            <w:bottom w:val="none" w:sz="0" w:space="0" w:color="auto"/>
            <w:right w:val="none" w:sz="0" w:space="0" w:color="auto"/>
          </w:divBdr>
          <w:divsChild>
            <w:div w:id="1237058936">
              <w:marLeft w:val="0"/>
              <w:marRight w:val="0"/>
              <w:marTop w:val="0"/>
              <w:marBottom w:val="0"/>
              <w:divBdr>
                <w:top w:val="none" w:sz="0" w:space="0" w:color="auto"/>
                <w:left w:val="none" w:sz="0" w:space="0" w:color="auto"/>
                <w:bottom w:val="none" w:sz="0" w:space="0" w:color="auto"/>
                <w:right w:val="none" w:sz="0" w:space="0" w:color="auto"/>
              </w:divBdr>
            </w:div>
          </w:divsChild>
        </w:div>
        <w:div w:id="1240677291">
          <w:marLeft w:val="0"/>
          <w:marRight w:val="0"/>
          <w:marTop w:val="0"/>
          <w:marBottom w:val="0"/>
          <w:divBdr>
            <w:top w:val="none" w:sz="0" w:space="0" w:color="auto"/>
            <w:left w:val="none" w:sz="0" w:space="0" w:color="auto"/>
            <w:bottom w:val="none" w:sz="0" w:space="0" w:color="auto"/>
            <w:right w:val="none" w:sz="0" w:space="0" w:color="auto"/>
          </w:divBdr>
          <w:divsChild>
            <w:div w:id="1072198299">
              <w:marLeft w:val="0"/>
              <w:marRight w:val="0"/>
              <w:marTop w:val="0"/>
              <w:marBottom w:val="0"/>
              <w:divBdr>
                <w:top w:val="none" w:sz="0" w:space="0" w:color="auto"/>
                <w:left w:val="none" w:sz="0" w:space="0" w:color="auto"/>
                <w:bottom w:val="none" w:sz="0" w:space="0" w:color="auto"/>
                <w:right w:val="none" w:sz="0" w:space="0" w:color="auto"/>
              </w:divBdr>
            </w:div>
          </w:divsChild>
        </w:div>
        <w:div w:id="1242763828">
          <w:marLeft w:val="0"/>
          <w:marRight w:val="0"/>
          <w:marTop w:val="0"/>
          <w:marBottom w:val="0"/>
          <w:divBdr>
            <w:top w:val="none" w:sz="0" w:space="0" w:color="auto"/>
            <w:left w:val="none" w:sz="0" w:space="0" w:color="auto"/>
            <w:bottom w:val="none" w:sz="0" w:space="0" w:color="auto"/>
            <w:right w:val="none" w:sz="0" w:space="0" w:color="auto"/>
          </w:divBdr>
          <w:divsChild>
            <w:div w:id="326904860">
              <w:marLeft w:val="0"/>
              <w:marRight w:val="0"/>
              <w:marTop w:val="0"/>
              <w:marBottom w:val="0"/>
              <w:divBdr>
                <w:top w:val="none" w:sz="0" w:space="0" w:color="auto"/>
                <w:left w:val="none" w:sz="0" w:space="0" w:color="auto"/>
                <w:bottom w:val="none" w:sz="0" w:space="0" w:color="auto"/>
                <w:right w:val="none" w:sz="0" w:space="0" w:color="auto"/>
              </w:divBdr>
            </w:div>
          </w:divsChild>
        </w:div>
        <w:div w:id="1244415539">
          <w:marLeft w:val="0"/>
          <w:marRight w:val="0"/>
          <w:marTop w:val="0"/>
          <w:marBottom w:val="0"/>
          <w:divBdr>
            <w:top w:val="none" w:sz="0" w:space="0" w:color="auto"/>
            <w:left w:val="none" w:sz="0" w:space="0" w:color="auto"/>
            <w:bottom w:val="none" w:sz="0" w:space="0" w:color="auto"/>
            <w:right w:val="none" w:sz="0" w:space="0" w:color="auto"/>
          </w:divBdr>
          <w:divsChild>
            <w:div w:id="1179537369">
              <w:marLeft w:val="0"/>
              <w:marRight w:val="0"/>
              <w:marTop w:val="0"/>
              <w:marBottom w:val="0"/>
              <w:divBdr>
                <w:top w:val="none" w:sz="0" w:space="0" w:color="auto"/>
                <w:left w:val="none" w:sz="0" w:space="0" w:color="auto"/>
                <w:bottom w:val="none" w:sz="0" w:space="0" w:color="auto"/>
                <w:right w:val="none" w:sz="0" w:space="0" w:color="auto"/>
              </w:divBdr>
            </w:div>
          </w:divsChild>
        </w:div>
        <w:div w:id="1245190179">
          <w:marLeft w:val="0"/>
          <w:marRight w:val="0"/>
          <w:marTop w:val="0"/>
          <w:marBottom w:val="0"/>
          <w:divBdr>
            <w:top w:val="none" w:sz="0" w:space="0" w:color="auto"/>
            <w:left w:val="none" w:sz="0" w:space="0" w:color="auto"/>
            <w:bottom w:val="none" w:sz="0" w:space="0" w:color="auto"/>
            <w:right w:val="none" w:sz="0" w:space="0" w:color="auto"/>
          </w:divBdr>
          <w:divsChild>
            <w:div w:id="1265303697">
              <w:marLeft w:val="0"/>
              <w:marRight w:val="0"/>
              <w:marTop w:val="0"/>
              <w:marBottom w:val="0"/>
              <w:divBdr>
                <w:top w:val="none" w:sz="0" w:space="0" w:color="auto"/>
                <w:left w:val="none" w:sz="0" w:space="0" w:color="auto"/>
                <w:bottom w:val="none" w:sz="0" w:space="0" w:color="auto"/>
                <w:right w:val="none" w:sz="0" w:space="0" w:color="auto"/>
              </w:divBdr>
            </w:div>
          </w:divsChild>
        </w:div>
        <w:div w:id="1247156043">
          <w:marLeft w:val="0"/>
          <w:marRight w:val="0"/>
          <w:marTop w:val="0"/>
          <w:marBottom w:val="0"/>
          <w:divBdr>
            <w:top w:val="none" w:sz="0" w:space="0" w:color="auto"/>
            <w:left w:val="none" w:sz="0" w:space="0" w:color="auto"/>
            <w:bottom w:val="none" w:sz="0" w:space="0" w:color="auto"/>
            <w:right w:val="none" w:sz="0" w:space="0" w:color="auto"/>
          </w:divBdr>
          <w:divsChild>
            <w:div w:id="1847211150">
              <w:marLeft w:val="0"/>
              <w:marRight w:val="0"/>
              <w:marTop w:val="0"/>
              <w:marBottom w:val="0"/>
              <w:divBdr>
                <w:top w:val="none" w:sz="0" w:space="0" w:color="auto"/>
                <w:left w:val="none" w:sz="0" w:space="0" w:color="auto"/>
                <w:bottom w:val="none" w:sz="0" w:space="0" w:color="auto"/>
                <w:right w:val="none" w:sz="0" w:space="0" w:color="auto"/>
              </w:divBdr>
            </w:div>
          </w:divsChild>
        </w:div>
        <w:div w:id="1247575836">
          <w:marLeft w:val="0"/>
          <w:marRight w:val="0"/>
          <w:marTop w:val="0"/>
          <w:marBottom w:val="0"/>
          <w:divBdr>
            <w:top w:val="none" w:sz="0" w:space="0" w:color="auto"/>
            <w:left w:val="none" w:sz="0" w:space="0" w:color="auto"/>
            <w:bottom w:val="none" w:sz="0" w:space="0" w:color="auto"/>
            <w:right w:val="none" w:sz="0" w:space="0" w:color="auto"/>
          </w:divBdr>
          <w:divsChild>
            <w:div w:id="1861774452">
              <w:marLeft w:val="0"/>
              <w:marRight w:val="0"/>
              <w:marTop w:val="0"/>
              <w:marBottom w:val="0"/>
              <w:divBdr>
                <w:top w:val="none" w:sz="0" w:space="0" w:color="auto"/>
                <w:left w:val="none" w:sz="0" w:space="0" w:color="auto"/>
                <w:bottom w:val="none" w:sz="0" w:space="0" w:color="auto"/>
                <w:right w:val="none" w:sz="0" w:space="0" w:color="auto"/>
              </w:divBdr>
            </w:div>
          </w:divsChild>
        </w:div>
        <w:div w:id="1261523393">
          <w:marLeft w:val="0"/>
          <w:marRight w:val="0"/>
          <w:marTop w:val="0"/>
          <w:marBottom w:val="0"/>
          <w:divBdr>
            <w:top w:val="none" w:sz="0" w:space="0" w:color="auto"/>
            <w:left w:val="none" w:sz="0" w:space="0" w:color="auto"/>
            <w:bottom w:val="none" w:sz="0" w:space="0" w:color="auto"/>
            <w:right w:val="none" w:sz="0" w:space="0" w:color="auto"/>
          </w:divBdr>
          <w:divsChild>
            <w:div w:id="146216043">
              <w:marLeft w:val="0"/>
              <w:marRight w:val="0"/>
              <w:marTop w:val="0"/>
              <w:marBottom w:val="0"/>
              <w:divBdr>
                <w:top w:val="none" w:sz="0" w:space="0" w:color="auto"/>
                <w:left w:val="none" w:sz="0" w:space="0" w:color="auto"/>
                <w:bottom w:val="none" w:sz="0" w:space="0" w:color="auto"/>
                <w:right w:val="none" w:sz="0" w:space="0" w:color="auto"/>
              </w:divBdr>
            </w:div>
          </w:divsChild>
        </w:div>
        <w:div w:id="1267956357">
          <w:marLeft w:val="0"/>
          <w:marRight w:val="0"/>
          <w:marTop w:val="0"/>
          <w:marBottom w:val="0"/>
          <w:divBdr>
            <w:top w:val="none" w:sz="0" w:space="0" w:color="auto"/>
            <w:left w:val="none" w:sz="0" w:space="0" w:color="auto"/>
            <w:bottom w:val="none" w:sz="0" w:space="0" w:color="auto"/>
            <w:right w:val="none" w:sz="0" w:space="0" w:color="auto"/>
          </w:divBdr>
          <w:divsChild>
            <w:div w:id="1498762654">
              <w:marLeft w:val="0"/>
              <w:marRight w:val="0"/>
              <w:marTop w:val="0"/>
              <w:marBottom w:val="0"/>
              <w:divBdr>
                <w:top w:val="none" w:sz="0" w:space="0" w:color="auto"/>
                <w:left w:val="none" w:sz="0" w:space="0" w:color="auto"/>
                <w:bottom w:val="none" w:sz="0" w:space="0" w:color="auto"/>
                <w:right w:val="none" w:sz="0" w:space="0" w:color="auto"/>
              </w:divBdr>
            </w:div>
          </w:divsChild>
        </w:div>
        <w:div w:id="1268805288">
          <w:marLeft w:val="0"/>
          <w:marRight w:val="0"/>
          <w:marTop w:val="0"/>
          <w:marBottom w:val="0"/>
          <w:divBdr>
            <w:top w:val="none" w:sz="0" w:space="0" w:color="auto"/>
            <w:left w:val="none" w:sz="0" w:space="0" w:color="auto"/>
            <w:bottom w:val="none" w:sz="0" w:space="0" w:color="auto"/>
            <w:right w:val="none" w:sz="0" w:space="0" w:color="auto"/>
          </w:divBdr>
          <w:divsChild>
            <w:div w:id="1561747364">
              <w:marLeft w:val="0"/>
              <w:marRight w:val="0"/>
              <w:marTop w:val="0"/>
              <w:marBottom w:val="0"/>
              <w:divBdr>
                <w:top w:val="none" w:sz="0" w:space="0" w:color="auto"/>
                <w:left w:val="none" w:sz="0" w:space="0" w:color="auto"/>
                <w:bottom w:val="none" w:sz="0" w:space="0" w:color="auto"/>
                <w:right w:val="none" w:sz="0" w:space="0" w:color="auto"/>
              </w:divBdr>
            </w:div>
          </w:divsChild>
        </w:div>
        <w:div w:id="1270090829">
          <w:marLeft w:val="0"/>
          <w:marRight w:val="0"/>
          <w:marTop w:val="0"/>
          <w:marBottom w:val="0"/>
          <w:divBdr>
            <w:top w:val="none" w:sz="0" w:space="0" w:color="auto"/>
            <w:left w:val="none" w:sz="0" w:space="0" w:color="auto"/>
            <w:bottom w:val="none" w:sz="0" w:space="0" w:color="auto"/>
            <w:right w:val="none" w:sz="0" w:space="0" w:color="auto"/>
          </w:divBdr>
          <w:divsChild>
            <w:div w:id="2066567232">
              <w:marLeft w:val="0"/>
              <w:marRight w:val="0"/>
              <w:marTop w:val="0"/>
              <w:marBottom w:val="0"/>
              <w:divBdr>
                <w:top w:val="none" w:sz="0" w:space="0" w:color="auto"/>
                <w:left w:val="none" w:sz="0" w:space="0" w:color="auto"/>
                <w:bottom w:val="none" w:sz="0" w:space="0" w:color="auto"/>
                <w:right w:val="none" w:sz="0" w:space="0" w:color="auto"/>
              </w:divBdr>
            </w:div>
          </w:divsChild>
        </w:div>
        <w:div w:id="1281375565">
          <w:marLeft w:val="0"/>
          <w:marRight w:val="0"/>
          <w:marTop w:val="0"/>
          <w:marBottom w:val="0"/>
          <w:divBdr>
            <w:top w:val="none" w:sz="0" w:space="0" w:color="auto"/>
            <w:left w:val="none" w:sz="0" w:space="0" w:color="auto"/>
            <w:bottom w:val="none" w:sz="0" w:space="0" w:color="auto"/>
            <w:right w:val="none" w:sz="0" w:space="0" w:color="auto"/>
          </w:divBdr>
          <w:divsChild>
            <w:div w:id="2023046420">
              <w:marLeft w:val="0"/>
              <w:marRight w:val="0"/>
              <w:marTop w:val="0"/>
              <w:marBottom w:val="0"/>
              <w:divBdr>
                <w:top w:val="none" w:sz="0" w:space="0" w:color="auto"/>
                <w:left w:val="none" w:sz="0" w:space="0" w:color="auto"/>
                <w:bottom w:val="none" w:sz="0" w:space="0" w:color="auto"/>
                <w:right w:val="none" w:sz="0" w:space="0" w:color="auto"/>
              </w:divBdr>
            </w:div>
          </w:divsChild>
        </w:div>
        <w:div w:id="1283881705">
          <w:marLeft w:val="0"/>
          <w:marRight w:val="0"/>
          <w:marTop w:val="0"/>
          <w:marBottom w:val="0"/>
          <w:divBdr>
            <w:top w:val="none" w:sz="0" w:space="0" w:color="auto"/>
            <w:left w:val="none" w:sz="0" w:space="0" w:color="auto"/>
            <w:bottom w:val="none" w:sz="0" w:space="0" w:color="auto"/>
            <w:right w:val="none" w:sz="0" w:space="0" w:color="auto"/>
          </w:divBdr>
          <w:divsChild>
            <w:div w:id="223570770">
              <w:marLeft w:val="0"/>
              <w:marRight w:val="0"/>
              <w:marTop w:val="0"/>
              <w:marBottom w:val="0"/>
              <w:divBdr>
                <w:top w:val="none" w:sz="0" w:space="0" w:color="auto"/>
                <w:left w:val="none" w:sz="0" w:space="0" w:color="auto"/>
                <w:bottom w:val="none" w:sz="0" w:space="0" w:color="auto"/>
                <w:right w:val="none" w:sz="0" w:space="0" w:color="auto"/>
              </w:divBdr>
            </w:div>
          </w:divsChild>
        </w:div>
        <w:div w:id="1291785625">
          <w:marLeft w:val="0"/>
          <w:marRight w:val="0"/>
          <w:marTop w:val="0"/>
          <w:marBottom w:val="0"/>
          <w:divBdr>
            <w:top w:val="none" w:sz="0" w:space="0" w:color="auto"/>
            <w:left w:val="none" w:sz="0" w:space="0" w:color="auto"/>
            <w:bottom w:val="none" w:sz="0" w:space="0" w:color="auto"/>
            <w:right w:val="none" w:sz="0" w:space="0" w:color="auto"/>
          </w:divBdr>
          <w:divsChild>
            <w:div w:id="822312000">
              <w:marLeft w:val="0"/>
              <w:marRight w:val="0"/>
              <w:marTop w:val="0"/>
              <w:marBottom w:val="0"/>
              <w:divBdr>
                <w:top w:val="none" w:sz="0" w:space="0" w:color="auto"/>
                <w:left w:val="none" w:sz="0" w:space="0" w:color="auto"/>
                <w:bottom w:val="none" w:sz="0" w:space="0" w:color="auto"/>
                <w:right w:val="none" w:sz="0" w:space="0" w:color="auto"/>
              </w:divBdr>
            </w:div>
          </w:divsChild>
        </w:div>
        <w:div w:id="1315724544">
          <w:marLeft w:val="0"/>
          <w:marRight w:val="0"/>
          <w:marTop w:val="0"/>
          <w:marBottom w:val="0"/>
          <w:divBdr>
            <w:top w:val="none" w:sz="0" w:space="0" w:color="auto"/>
            <w:left w:val="none" w:sz="0" w:space="0" w:color="auto"/>
            <w:bottom w:val="none" w:sz="0" w:space="0" w:color="auto"/>
            <w:right w:val="none" w:sz="0" w:space="0" w:color="auto"/>
          </w:divBdr>
          <w:divsChild>
            <w:div w:id="2114862743">
              <w:marLeft w:val="0"/>
              <w:marRight w:val="0"/>
              <w:marTop w:val="0"/>
              <w:marBottom w:val="0"/>
              <w:divBdr>
                <w:top w:val="none" w:sz="0" w:space="0" w:color="auto"/>
                <w:left w:val="none" w:sz="0" w:space="0" w:color="auto"/>
                <w:bottom w:val="none" w:sz="0" w:space="0" w:color="auto"/>
                <w:right w:val="none" w:sz="0" w:space="0" w:color="auto"/>
              </w:divBdr>
            </w:div>
          </w:divsChild>
        </w:div>
        <w:div w:id="1318191256">
          <w:marLeft w:val="0"/>
          <w:marRight w:val="0"/>
          <w:marTop w:val="0"/>
          <w:marBottom w:val="0"/>
          <w:divBdr>
            <w:top w:val="none" w:sz="0" w:space="0" w:color="auto"/>
            <w:left w:val="none" w:sz="0" w:space="0" w:color="auto"/>
            <w:bottom w:val="none" w:sz="0" w:space="0" w:color="auto"/>
            <w:right w:val="none" w:sz="0" w:space="0" w:color="auto"/>
          </w:divBdr>
          <w:divsChild>
            <w:div w:id="855923053">
              <w:marLeft w:val="0"/>
              <w:marRight w:val="0"/>
              <w:marTop w:val="0"/>
              <w:marBottom w:val="0"/>
              <w:divBdr>
                <w:top w:val="none" w:sz="0" w:space="0" w:color="auto"/>
                <w:left w:val="none" w:sz="0" w:space="0" w:color="auto"/>
                <w:bottom w:val="none" w:sz="0" w:space="0" w:color="auto"/>
                <w:right w:val="none" w:sz="0" w:space="0" w:color="auto"/>
              </w:divBdr>
            </w:div>
          </w:divsChild>
        </w:div>
        <w:div w:id="1329556229">
          <w:marLeft w:val="0"/>
          <w:marRight w:val="0"/>
          <w:marTop w:val="0"/>
          <w:marBottom w:val="0"/>
          <w:divBdr>
            <w:top w:val="none" w:sz="0" w:space="0" w:color="auto"/>
            <w:left w:val="none" w:sz="0" w:space="0" w:color="auto"/>
            <w:bottom w:val="none" w:sz="0" w:space="0" w:color="auto"/>
            <w:right w:val="none" w:sz="0" w:space="0" w:color="auto"/>
          </w:divBdr>
          <w:divsChild>
            <w:div w:id="2016372238">
              <w:marLeft w:val="0"/>
              <w:marRight w:val="0"/>
              <w:marTop w:val="0"/>
              <w:marBottom w:val="0"/>
              <w:divBdr>
                <w:top w:val="none" w:sz="0" w:space="0" w:color="auto"/>
                <w:left w:val="none" w:sz="0" w:space="0" w:color="auto"/>
                <w:bottom w:val="none" w:sz="0" w:space="0" w:color="auto"/>
                <w:right w:val="none" w:sz="0" w:space="0" w:color="auto"/>
              </w:divBdr>
            </w:div>
          </w:divsChild>
        </w:div>
        <w:div w:id="1332876535">
          <w:marLeft w:val="0"/>
          <w:marRight w:val="0"/>
          <w:marTop w:val="0"/>
          <w:marBottom w:val="0"/>
          <w:divBdr>
            <w:top w:val="none" w:sz="0" w:space="0" w:color="auto"/>
            <w:left w:val="none" w:sz="0" w:space="0" w:color="auto"/>
            <w:bottom w:val="none" w:sz="0" w:space="0" w:color="auto"/>
            <w:right w:val="none" w:sz="0" w:space="0" w:color="auto"/>
          </w:divBdr>
          <w:divsChild>
            <w:div w:id="476730636">
              <w:marLeft w:val="0"/>
              <w:marRight w:val="0"/>
              <w:marTop w:val="0"/>
              <w:marBottom w:val="0"/>
              <w:divBdr>
                <w:top w:val="none" w:sz="0" w:space="0" w:color="auto"/>
                <w:left w:val="none" w:sz="0" w:space="0" w:color="auto"/>
                <w:bottom w:val="none" w:sz="0" w:space="0" w:color="auto"/>
                <w:right w:val="none" w:sz="0" w:space="0" w:color="auto"/>
              </w:divBdr>
            </w:div>
          </w:divsChild>
        </w:div>
        <w:div w:id="1336104289">
          <w:marLeft w:val="0"/>
          <w:marRight w:val="0"/>
          <w:marTop w:val="0"/>
          <w:marBottom w:val="0"/>
          <w:divBdr>
            <w:top w:val="none" w:sz="0" w:space="0" w:color="auto"/>
            <w:left w:val="none" w:sz="0" w:space="0" w:color="auto"/>
            <w:bottom w:val="none" w:sz="0" w:space="0" w:color="auto"/>
            <w:right w:val="none" w:sz="0" w:space="0" w:color="auto"/>
          </w:divBdr>
          <w:divsChild>
            <w:div w:id="148526034">
              <w:marLeft w:val="0"/>
              <w:marRight w:val="0"/>
              <w:marTop w:val="0"/>
              <w:marBottom w:val="0"/>
              <w:divBdr>
                <w:top w:val="none" w:sz="0" w:space="0" w:color="auto"/>
                <w:left w:val="none" w:sz="0" w:space="0" w:color="auto"/>
                <w:bottom w:val="none" w:sz="0" w:space="0" w:color="auto"/>
                <w:right w:val="none" w:sz="0" w:space="0" w:color="auto"/>
              </w:divBdr>
            </w:div>
          </w:divsChild>
        </w:div>
        <w:div w:id="1337197798">
          <w:marLeft w:val="0"/>
          <w:marRight w:val="0"/>
          <w:marTop w:val="0"/>
          <w:marBottom w:val="0"/>
          <w:divBdr>
            <w:top w:val="none" w:sz="0" w:space="0" w:color="auto"/>
            <w:left w:val="none" w:sz="0" w:space="0" w:color="auto"/>
            <w:bottom w:val="none" w:sz="0" w:space="0" w:color="auto"/>
            <w:right w:val="none" w:sz="0" w:space="0" w:color="auto"/>
          </w:divBdr>
          <w:divsChild>
            <w:div w:id="1007907500">
              <w:marLeft w:val="0"/>
              <w:marRight w:val="0"/>
              <w:marTop w:val="0"/>
              <w:marBottom w:val="0"/>
              <w:divBdr>
                <w:top w:val="none" w:sz="0" w:space="0" w:color="auto"/>
                <w:left w:val="none" w:sz="0" w:space="0" w:color="auto"/>
                <w:bottom w:val="none" w:sz="0" w:space="0" w:color="auto"/>
                <w:right w:val="none" w:sz="0" w:space="0" w:color="auto"/>
              </w:divBdr>
            </w:div>
          </w:divsChild>
        </w:div>
        <w:div w:id="1344471912">
          <w:marLeft w:val="0"/>
          <w:marRight w:val="0"/>
          <w:marTop w:val="0"/>
          <w:marBottom w:val="0"/>
          <w:divBdr>
            <w:top w:val="none" w:sz="0" w:space="0" w:color="auto"/>
            <w:left w:val="none" w:sz="0" w:space="0" w:color="auto"/>
            <w:bottom w:val="none" w:sz="0" w:space="0" w:color="auto"/>
            <w:right w:val="none" w:sz="0" w:space="0" w:color="auto"/>
          </w:divBdr>
          <w:divsChild>
            <w:div w:id="535893719">
              <w:marLeft w:val="0"/>
              <w:marRight w:val="0"/>
              <w:marTop w:val="0"/>
              <w:marBottom w:val="0"/>
              <w:divBdr>
                <w:top w:val="none" w:sz="0" w:space="0" w:color="auto"/>
                <w:left w:val="none" w:sz="0" w:space="0" w:color="auto"/>
                <w:bottom w:val="none" w:sz="0" w:space="0" w:color="auto"/>
                <w:right w:val="none" w:sz="0" w:space="0" w:color="auto"/>
              </w:divBdr>
            </w:div>
          </w:divsChild>
        </w:div>
        <w:div w:id="1355229346">
          <w:marLeft w:val="0"/>
          <w:marRight w:val="0"/>
          <w:marTop w:val="0"/>
          <w:marBottom w:val="0"/>
          <w:divBdr>
            <w:top w:val="none" w:sz="0" w:space="0" w:color="auto"/>
            <w:left w:val="none" w:sz="0" w:space="0" w:color="auto"/>
            <w:bottom w:val="none" w:sz="0" w:space="0" w:color="auto"/>
            <w:right w:val="none" w:sz="0" w:space="0" w:color="auto"/>
          </w:divBdr>
          <w:divsChild>
            <w:div w:id="1460613913">
              <w:marLeft w:val="0"/>
              <w:marRight w:val="0"/>
              <w:marTop w:val="0"/>
              <w:marBottom w:val="0"/>
              <w:divBdr>
                <w:top w:val="none" w:sz="0" w:space="0" w:color="auto"/>
                <w:left w:val="none" w:sz="0" w:space="0" w:color="auto"/>
                <w:bottom w:val="none" w:sz="0" w:space="0" w:color="auto"/>
                <w:right w:val="none" w:sz="0" w:space="0" w:color="auto"/>
              </w:divBdr>
            </w:div>
          </w:divsChild>
        </w:div>
        <w:div w:id="1357658117">
          <w:marLeft w:val="0"/>
          <w:marRight w:val="0"/>
          <w:marTop w:val="0"/>
          <w:marBottom w:val="0"/>
          <w:divBdr>
            <w:top w:val="none" w:sz="0" w:space="0" w:color="auto"/>
            <w:left w:val="none" w:sz="0" w:space="0" w:color="auto"/>
            <w:bottom w:val="none" w:sz="0" w:space="0" w:color="auto"/>
            <w:right w:val="none" w:sz="0" w:space="0" w:color="auto"/>
          </w:divBdr>
          <w:divsChild>
            <w:div w:id="589119131">
              <w:marLeft w:val="0"/>
              <w:marRight w:val="0"/>
              <w:marTop w:val="0"/>
              <w:marBottom w:val="0"/>
              <w:divBdr>
                <w:top w:val="none" w:sz="0" w:space="0" w:color="auto"/>
                <w:left w:val="none" w:sz="0" w:space="0" w:color="auto"/>
                <w:bottom w:val="none" w:sz="0" w:space="0" w:color="auto"/>
                <w:right w:val="none" w:sz="0" w:space="0" w:color="auto"/>
              </w:divBdr>
            </w:div>
          </w:divsChild>
        </w:div>
        <w:div w:id="1358309938">
          <w:marLeft w:val="0"/>
          <w:marRight w:val="0"/>
          <w:marTop w:val="0"/>
          <w:marBottom w:val="0"/>
          <w:divBdr>
            <w:top w:val="none" w:sz="0" w:space="0" w:color="auto"/>
            <w:left w:val="none" w:sz="0" w:space="0" w:color="auto"/>
            <w:bottom w:val="none" w:sz="0" w:space="0" w:color="auto"/>
            <w:right w:val="none" w:sz="0" w:space="0" w:color="auto"/>
          </w:divBdr>
          <w:divsChild>
            <w:div w:id="1076824263">
              <w:marLeft w:val="0"/>
              <w:marRight w:val="0"/>
              <w:marTop w:val="0"/>
              <w:marBottom w:val="0"/>
              <w:divBdr>
                <w:top w:val="none" w:sz="0" w:space="0" w:color="auto"/>
                <w:left w:val="none" w:sz="0" w:space="0" w:color="auto"/>
                <w:bottom w:val="none" w:sz="0" w:space="0" w:color="auto"/>
                <w:right w:val="none" w:sz="0" w:space="0" w:color="auto"/>
              </w:divBdr>
            </w:div>
          </w:divsChild>
        </w:div>
        <w:div w:id="1361317110">
          <w:marLeft w:val="0"/>
          <w:marRight w:val="0"/>
          <w:marTop w:val="0"/>
          <w:marBottom w:val="0"/>
          <w:divBdr>
            <w:top w:val="none" w:sz="0" w:space="0" w:color="auto"/>
            <w:left w:val="none" w:sz="0" w:space="0" w:color="auto"/>
            <w:bottom w:val="none" w:sz="0" w:space="0" w:color="auto"/>
            <w:right w:val="none" w:sz="0" w:space="0" w:color="auto"/>
          </w:divBdr>
          <w:divsChild>
            <w:div w:id="145050468">
              <w:marLeft w:val="0"/>
              <w:marRight w:val="0"/>
              <w:marTop w:val="0"/>
              <w:marBottom w:val="0"/>
              <w:divBdr>
                <w:top w:val="none" w:sz="0" w:space="0" w:color="auto"/>
                <w:left w:val="none" w:sz="0" w:space="0" w:color="auto"/>
                <w:bottom w:val="none" w:sz="0" w:space="0" w:color="auto"/>
                <w:right w:val="none" w:sz="0" w:space="0" w:color="auto"/>
              </w:divBdr>
            </w:div>
          </w:divsChild>
        </w:div>
        <w:div w:id="1363898564">
          <w:marLeft w:val="0"/>
          <w:marRight w:val="0"/>
          <w:marTop w:val="0"/>
          <w:marBottom w:val="0"/>
          <w:divBdr>
            <w:top w:val="none" w:sz="0" w:space="0" w:color="auto"/>
            <w:left w:val="none" w:sz="0" w:space="0" w:color="auto"/>
            <w:bottom w:val="none" w:sz="0" w:space="0" w:color="auto"/>
            <w:right w:val="none" w:sz="0" w:space="0" w:color="auto"/>
          </w:divBdr>
          <w:divsChild>
            <w:div w:id="1378702861">
              <w:marLeft w:val="0"/>
              <w:marRight w:val="0"/>
              <w:marTop w:val="0"/>
              <w:marBottom w:val="0"/>
              <w:divBdr>
                <w:top w:val="none" w:sz="0" w:space="0" w:color="auto"/>
                <w:left w:val="none" w:sz="0" w:space="0" w:color="auto"/>
                <w:bottom w:val="none" w:sz="0" w:space="0" w:color="auto"/>
                <w:right w:val="none" w:sz="0" w:space="0" w:color="auto"/>
              </w:divBdr>
            </w:div>
          </w:divsChild>
        </w:div>
        <w:div w:id="1367020966">
          <w:marLeft w:val="0"/>
          <w:marRight w:val="0"/>
          <w:marTop w:val="0"/>
          <w:marBottom w:val="0"/>
          <w:divBdr>
            <w:top w:val="none" w:sz="0" w:space="0" w:color="auto"/>
            <w:left w:val="none" w:sz="0" w:space="0" w:color="auto"/>
            <w:bottom w:val="none" w:sz="0" w:space="0" w:color="auto"/>
            <w:right w:val="none" w:sz="0" w:space="0" w:color="auto"/>
          </w:divBdr>
          <w:divsChild>
            <w:div w:id="1784110419">
              <w:marLeft w:val="0"/>
              <w:marRight w:val="0"/>
              <w:marTop w:val="0"/>
              <w:marBottom w:val="0"/>
              <w:divBdr>
                <w:top w:val="none" w:sz="0" w:space="0" w:color="auto"/>
                <w:left w:val="none" w:sz="0" w:space="0" w:color="auto"/>
                <w:bottom w:val="none" w:sz="0" w:space="0" w:color="auto"/>
                <w:right w:val="none" w:sz="0" w:space="0" w:color="auto"/>
              </w:divBdr>
            </w:div>
          </w:divsChild>
        </w:div>
        <w:div w:id="1386106485">
          <w:marLeft w:val="0"/>
          <w:marRight w:val="0"/>
          <w:marTop w:val="0"/>
          <w:marBottom w:val="0"/>
          <w:divBdr>
            <w:top w:val="none" w:sz="0" w:space="0" w:color="auto"/>
            <w:left w:val="none" w:sz="0" w:space="0" w:color="auto"/>
            <w:bottom w:val="none" w:sz="0" w:space="0" w:color="auto"/>
            <w:right w:val="none" w:sz="0" w:space="0" w:color="auto"/>
          </w:divBdr>
          <w:divsChild>
            <w:div w:id="517544514">
              <w:marLeft w:val="0"/>
              <w:marRight w:val="0"/>
              <w:marTop w:val="0"/>
              <w:marBottom w:val="0"/>
              <w:divBdr>
                <w:top w:val="none" w:sz="0" w:space="0" w:color="auto"/>
                <w:left w:val="none" w:sz="0" w:space="0" w:color="auto"/>
                <w:bottom w:val="none" w:sz="0" w:space="0" w:color="auto"/>
                <w:right w:val="none" w:sz="0" w:space="0" w:color="auto"/>
              </w:divBdr>
            </w:div>
          </w:divsChild>
        </w:div>
        <w:div w:id="1390498390">
          <w:marLeft w:val="0"/>
          <w:marRight w:val="0"/>
          <w:marTop w:val="0"/>
          <w:marBottom w:val="0"/>
          <w:divBdr>
            <w:top w:val="none" w:sz="0" w:space="0" w:color="auto"/>
            <w:left w:val="none" w:sz="0" w:space="0" w:color="auto"/>
            <w:bottom w:val="none" w:sz="0" w:space="0" w:color="auto"/>
            <w:right w:val="none" w:sz="0" w:space="0" w:color="auto"/>
          </w:divBdr>
          <w:divsChild>
            <w:div w:id="1406297841">
              <w:marLeft w:val="0"/>
              <w:marRight w:val="0"/>
              <w:marTop w:val="0"/>
              <w:marBottom w:val="0"/>
              <w:divBdr>
                <w:top w:val="none" w:sz="0" w:space="0" w:color="auto"/>
                <w:left w:val="none" w:sz="0" w:space="0" w:color="auto"/>
                <w:bottom w:val="none" w:sz="0" w:space="0" w:color="auto"/>
                <w:right w:val="none" w:sz="0" w:space="0" w:color="auto"/>
              </w:divBdr>
            </w:div>
          </w:divsChild>
        </w:div>
        <w:div w:id="1398699748">
          <w:marLeft w:val="0"/>
          <w:marRight w:val="0"/>
          <w:marTop w:val="0"/>
          <w:marBottom w:val="0"/>
          <w:divBdr>
            <w:top w:val="none" w:sz="0" w:space="0" w:color="auto"/>
            <w:left w:val="none" w:sz="0" w:space="0" w:color="auto"/>
            <w:bottom w:val="none" w:sz="0" w:space="0" w:color="auto"/>
            <w:right w:val="none" w:sz="0" w:space="0" w:color="auto"/>
          </w:divBdr>
          <w:divsChild>
            <w:div w:id="273442385">
              <w:marLeft w:val="0"/>
              <w:marRight w:val="0"/>
              <w:marTop w:val="0"/>
              <w:marBottom w:val="0"/>
              <w:divBdr>
                <w:top w:val="none" w:sz="0" w:space="0" w:color="auto"/>
                <w:left w:val="none" w:sz="0" w:space="0" w:color="auto"/>
                <w:bottom w:val="none" w:sz="0" w:space="0" w:color="auto"/>
                <w:right w:val="none" w:sz="0" w:space="0" w:color="auto"/>
              </w:divBdr>
            </w:div>
          </w:divsChild>
        </w:div>
        <w:div w:id="1399131151">
          <w:marLeft w:val="0"/>
          <w:marRight w:val="0"/>
          <w:marTop w:val="0"/>
          <w:marBottom w:val="0"/>
          <w:divBdr>
            <w:top w:val="none" w:sz="0" w:space="0" w:color="auto"/>
            <w:left w:val="none" w:sz="0" w:space="0" w:color="auto"/>
            <w:bottom w:val="none" w:sz="0" w:space="0" w:color="auto"/>
            <w:right w:val="none" w:sz="0" w:space="0" w:color="auto"/>
          </w:divBdr>
          <w:divsChild>
            <w:div w:id="1915815231">
              <w:marLeft w:val="0"/>
              <w:marRight w:val="0"/>
              <w:marTop w:val="0"/>
              <w:marBottom w:val="0"/>
              <w:divBdr>
                <w:top w:val="none" w:sz="0" w:space="0" w:color="auto"/>
                <w:left w:val="none" w:sz="0" w:space="0" w:color="auto"/>
                <w:bottom w:val="none" w:sz="0" w:space="0" w:color="auto"/>
                <w:right w:val="none" w:sz="0" w:space="0" w:color="auto"/>
              </w:divBdr>
            </w:div>
          </w:divsChild>
        </w:div>
        <w:div w:id="1411195174">
          <w:marLeft w:val="0"/>
          <w:marRight w:val="0"/>
          <w:marTop w:val="0"/>
          <w:marBottom w:val="0"/>
          <w:divBdr>
            <w:top w:val="none" w:sz="0" w:space="0" w:color="auto"/>
            <w:left w:val="none" w:sz="0" w:space="0" w:color="auto"/>
            <w:bottom w:val="none" w:sz="0" w:space="0" w:color="auto"/>
            <w:right w:val="none" w:sz="0" w:space="0" w:color="auto"/>
          </w:divBdr>
          <w:divsChild>
            <w:div w:id="316112787">
              <w:marLeft w:val="0"/>
              <w:marRight w:val="0"/>
              <w:marTop w:val="0"/>
              <w:marBottom w:val="0"/>
              <w:divBdr>
                <w:top w:val="none" w:sz="0" w:space="0" w:color="auto"/>
                <w:left w:val="none" w:sz="0" w:space="0" w:color="auto"/>
                <w:bottom w:val="none" w:sz="0" w:space="0" w:color="auto"/>
                <w:right w:val="none" w:sz="0" w:space="0" w:color="auto"/>
              </w:divBdr>
            </w:div>
          </w:divsChild>
        </w:div>
        <w:div w:id="1414157221">
          <w:marLeft w:val="0"/>
          <w:marRight w:val="0"/>
          <w:marTop w:val="0"/>
          <w:marBottom w:val="0"/>
          <w:divBdr>
            <w:top w:val="none" w:sz="0" w:space="0" w:color="auto"/>
            <w:left w:val="none" w:sz="0" w:space="0" w:color="auto"/>
            <w:bottom w:val="none" w:sz="0" w:space="0" w:color="auto"/>
            <w:right w:val="none" w:sz="0" w:space="0" w:color="auto"/>
          </w:divBdr>
          <w:divsChild>
            <w:div w:id="1947618001">
              <w:marLeft w:val="0"/>
              <w:marRight w:val="0"/>
              <w:marTop w:val="0"/>
              <w:marBottom w:val="0"/>
              <w:divBdr>
                <w:top w:val="none" w:sz="0" w:space="0" w:color="auto"/>
                <w:left w:val="none" w:sz="0" w:space="0" w:color="auto"/>
                <w:bottom w:val="none" w:sz="0" w:space="0" w:color="auto"/>
                <w:right w:val="none" w:sz="0" w:space="0" w:color="auto"/>
              </w:divBdr>
            </w:div>
          </w:divsChild>
        </w:div>
        <w:div w:id="1427968805">
          <w:marLeft w:val="0"/>
          <w:marRight w:val="0"/>
          <w:marTop w:val="0"/>
          <w:marBottom w:val="0"/>
          <w:divBdr>
            <w:top w:val="none" w:sz="0" w:space="0" w:color="auto"/>
            <w:left w:val="none" w:sz="0" w:space="0" w:color="auto"/>
            <w:bottom w:val="none" w:sz="0" w:space="0" w:color="auto"/>
            <w:right w:val="none" w:sz="0" w:space="0" w:color="auto"/>
          </w:divBdr>
          <w:divsChild>
            <w:div w:id="1535461710">
              <w:marLeft w:val="0"/>
              <w:marRight w:val="0"/>
              <w:marTop w:val="0"/>
              <w:marBottom w:val="0"/>
              <w:divBdr>
                <w:top w:val="none" w:sz="0" w:space="0" w:color="auto"/>
                <w:left w:val="none" w:sz="0" w:space="0" w:color="auto"/>
                <w:bottom w:val="none" w:sz="0" w:space="0" w:color="auto"/>
                <w:right w:val="none" w:sz="0" w:space="0" w:color="auto"/>
              </w:divBdr>
            </w:div>
          </w:divsChild>
        </w:div>
        <w:div w:id="1439906195">
          <w:marLeft w:val="0"/>
          <w:marRight w:val="0"/>
          <w:marTop w:val="0"/>
          <w:marBottom w:val="0"/>
          <w:divBdr>
            <w:top w:val="none" w:sz="0" w:space="0" w:color="auto"/>
            <w:left w:val="none" w:sz="0" w:space="0" w:color="auto"/>
            <w:bottom w:val="none" w:sz="0" w:space="0" w:color="auto"/>
            <w:right w:val="none" w:sz="0" w:space="0" w:color="auto"/>
          </w:divBdr>
          <w:divsChild>
            <w:div w:id="1532958006">
              <w:marLeft w:val="0"/>
              <w:marRight w:val="0"/>
              <w:marTop w:val="0"/>
              <w:marBottom w:val="0"/>
              <w:divBdr>
                <w:top w:val="none" w:sz="0" w:space="0" w:color="auto"/>
                <w:left w:val="none" w:sz="0" w:space="0" w:color="auto"/>
                <w:bottom w:val="none" w:sz="0" w:space="0" w:color="auto"/>
                <w:right w:val="none" w:sz="0" w:space="0" w:color="auto"/>
              </w:divBdr>
            </w:div>
          </w:divsChild>
        </w:div>
        <w:div w:id="1443917431">
          <w:marLeft w:val="0"/>
          <w:marRight w:val="0"/>
          <w:marTop w:val="0"/>
          <w:marBottom w:val="0"/>
          <w:divBdr>
            <w:top w:val="none" w:sz="0" w:space="0" w:color="auto"/>
            <w:left w:val="none" w:sz="0" w:space="0" w:color="auto"/>
            <w:bottom w:val="none" w:sz="0" w:space="0" w:color="auto"/>
            <w:right w:val="none" w:sz="0" w:space="0" w:color="auto"/>
          </w:divBdr>
          <w:divsChild>
            <w:div w:id="1558932670">
              <w:marLeft w:val="0"/>
              <w:marRight w:val="0"/>
              <w:marTop w:val="0"/>
              <w:marBottom w:val="0"/>
              <w:divBdr>
                <w:top w:val="none" w:sz="0" w:space="0" w:color="auto"/>
                <w:left w:val="none" w:sz="0" w:space="0" w:color="auto"/>
                <w:bottom w:val="none" w:sz="0" w:space="0" w:color="auto"/>
                <w:right w:val="none" w:sz="0" w:space="0" w:color="auto"/>
              </w:divBdr>
            </w:div>
          </w:divsChild>
        </w:div>
        <w:div w:id="1444034052">
          <w:marLeft w:val="0"/>
          <w:marRight w:val="0"/>
          <w:marTop w:val="0"/>
          <w:marBottom w:val="0"/>
          <w:divBdr>
            <w:top w:val="none" w:sz="0" w:space="0" w:color="auto"/>
            <w:left w:val="none" w:sz="0" w:space="0" w:color="auto"/>
            <w:bottom w:val="none" w:sz="0" w:space="0" w:color="auto"/>
            <w:right w:val="none" w:sz="0" w:space="0" w:color="auto"/>
          </w:divBdr>
          <w:divsChild>
            <w:div w:id="1758746929">
              <w:marLeft w:val="0"/>
              <w:marRight w:val="0"/>
              <w:marTop w:val="0"/>
              <w:marBottom w:val="0"/>
              <w:divBdr>
                <w:top w:val="none" w:sz="0" w:space="0" w:color="auto"/>
                <w:left w:val="none" w:sz="0" w:space="0" w:color="auto"/>
                <w:bottom w:val="none" w:sz="0" w:space="0" w:color="auto"/>
                <w:right w:val="none" w:sz="0" w:space="0" w:color="auto"/>
              </w:divBdr>
            </w:div>
          </w:divsChild>
        </w:div>
        <w:div w:id="1449741569">
          <w:marLeft w:val="0"/>
          <w:marRight w:val="0"/>
          <w:marTop w:val="0"/>
          <w:marBottom w:val="0"/>
          <w:divBdr>
            <w:top w:val="none" w:sz="0" w:space="0" w:color="auto"/>
            <w:left w:val="none" w:sz="0" w:space="0" w:color="auto"/>
            <w:bottom w:val="none" w:sz="0" w:space="0" w:color="auto"/>
            <w:right w:val="none" w:sz="0" w:space="0" w:color="auto"/>
          </w:divBdr>
          <w:divsChild>
            <w:div w:id="427626166">
              <w:marLeft w:val="0"/>
              <w:marRight w:val="0"/>
              <w:marTop w:val="0"/>
              <w:marBottom w:val="0"/>
              <w:divBdr>
                <w:top w:val="none" w:sz="0" w:space="0" w:color="auto"/>
                <w:left w:val="none" w:sz="0" w:space="0" w:color="auto"/>
                <w:bottom w:val="none" w:sz="0" w:space="0" w:color="auto"/>
                <w:right w:val="none" w:sz="0" w:space="0" w:color="auto"/>
              </w:divBdr>
            </w:div>
          </w:divsChild>
        </w:div>
        <w:div w:id="1449860439">
          <w:marLeft w:val="0"/>
          <w:marRight w:val="0"/>
          <w:marTop w:val="0"/>
          <w:marBottom w:val="0"/>
          <w:divBdr>
            <w:top w:val="none" w:sz="0" w:space="0" w:color="auto"/>
            <w:left w:val="none" w:sz="0" w:space="0" w:color="auto"/>
            <w:bottom w:val="none" w:sz="0" w:space="0" w:color="auto"/>
            <w:right w:val="none" w:sz="0" w:space="0" w:color="auto"/>
          </w:divBdr>
          <w:divsChild>
            <w:div w:id="1514876927">
              <w:marLeft w:val="0"/>
              <w:marRight w:val="0"/>
              <w:marTop w:val="0"/>
              <w:marBottom w:val="0"/>
              <w:divBdr>
                <w:top w:val="none" w:sz="0" w:space="0" w:color="auto"/>
                <w:left w:val="none" w:sz="0" w:space="0" w:color="auto"/>
                <w:bottom w:val="none" w:sz="0" w:space="0" w:color="auto"/>
                <w:right w:val="none" w:sz="0" w:space="0" w:color="auto"/>
              </w:divBdr>
            </w:div>
          </w:divsChild>
        </w:div>
        <w:div w:id="1464276840">
          <w:marLeft w:val="0"/>
          <w:marRight w:val="0"/>
          <w:marTop w:val="0"/>
          <w:marBottom w:val="0"/>
          <w:divBdr>
            <w:top w:val="none" w:sz="0" w:space="0" w:color="auto"/>
            <w:left w:val="none" w:sz="0" w:space="0" w:color="auto"/>
            <w:bottom w:val="none" w:sz="0" w:space="0" w:color="auto"/>
            <w:right w:val="none" w:sz="0" w:space="0" w:color="auto"/>
          </w:divBdr>
          <w:divsChild>
            <w:div w:id="1664233958">
              <w:marLeft w:val="0"/>
              <w:marRight w:val="0"/>
              <w:marTop w:val="0"/>
              <w:marBottom w:val="0"/>
              <w:divBdr>
                <w:top w:val="none" w:sz="0" w:space="0" w:color="auto"/>
                <w:left w:val="none" w:sz="0" w:space="0" w:color="auto"/>
                <w:bottom w:val="none" w:sz="0" w:space="0" w:color="auto"/>
                <w:right w:val="none" w:sz="0" w:space="0" w:color="auto"/>
              </w:divBdr>
            </w:div>
          </w:divsChild>
        </w:div>
        <w:div w:id="1472482018">
          <w:marLeft w:val="0"/>
          <w:marRight w:val="0"/>
          <w:marTop w:val="0"/>
          <w:marBottom w:val="0"/>
          <w:divBdr>
            <w:top w:val="none" w:sz="0" w:space="0" w:color="auto"/>
            <w:left w:val="none" w:sz="0" w:space="0" w:color="auto"/>
            <w:bottom w:val="none" w:sz="0" w:space="0" w:color="auto"/>
            <w:right w:val="none" w:sz="0" w:space="0" w:color="auto"/>
          </w:divBdr>
          <w:divsChild>
            <w:div w:id="600844977">
              <w:marLeft w:val="0"/>
              <w:marRight w:val="0"/>
              <w:marTop w:val="0"/>
              <w:marBottom w:val="0"/>
              <w:divBdr>
                <w:top w:val="none" w:sz="0" w:space="0" w:color="auto"/>
                <w:left w:val="none" w:sz="0" w:space="0" w:color="auto"/>
                <w:bottom w:val="none" w:sz="0" w:space="0" w:color="auto"/>
                <w:right w:val="none" w:sz="0" w:space="0" w:color="auto"/>
              </w:divBdr>
            </w:div>
          </w:divsChild>
        </w:div>
        <w:div w:id="1486438117">
          <w:marLeft w:val="0"/>
          <w:marRight w:val="0"/>
          <w:marTop w:val="0"/>
          <w:marBottom w:val="0"/>
          <w:divBdr>
            <w:top w:val="none" w:sz="0" w:space="0" w:color="auto"/>
            <w:left w:val="none" w:sz="0" w:space="0" w:color="auto"/>
            <w:bottom w:val="none" w:sz="0" w:space="0" w:color="auto"/>
            <w:right w:val="none" w:sz="0" w:space="0" w:color="auto"/>
          </w:divBdr>
          <w:divsChild>
            <w:div w:id="682364434">
              <w:marLeft w:val="0"/>
              <w:marRight w:val="0"/>
              <w:marTop w:val="0"/>
              <w:marBottom w:val="0"/>
              <w:divBdr>
                <w:top w:val="none" w:sz="0" w:space="0" w:color="auto"/>
                <w:left w:val="none" w:sz="0" w:space="0" w:color="auto"/>
                <w:bottom w:val="none" w:sz="0" w:space="0" w:color="auto"/>
                <w:right w:val="none" w:sz="0" w:space="0" w:color="auto"/>
              </w:divBdr>
            </w:div>
          </w:divsChild>
        </w:div>
        <w:div w:id="1488938019">
          <w:marLeft w:val="0"/>
          <w:marRight w:val="0"/>
          <w:marTop w:val="0"/>
          <w:marBottom w:val="0"/>
          <w:divBdr>
            <w:top w:val="none" w:sz="0" w:space="0" w:color="auto"/>
            <w:left w:val="none" w:sz="0" w:space="0" w:color="auto"/>
            <w:bottom w:val="none" w:sz="0" w:space="0" w:color="auto"/>
            <w:right w:val="none" w:sz="0" w:space="0" w:color="auto"/>
          </w:divBdr>
          <w:divsChild>
            <w:div w:id="1498879633">
              <w:marLeft w:val="0"/>
              <w:marRight w:val="0"/>
              <w:marTop w:val="0"/>
              <w:marBottom w:val="0"/>
              <w:divBdr>
                <w:top w:val="none" w:sz="0" w:space="0" w:color="auto"/>
                <w:left w:val="none" w:sz="0" w:space="0" w:color="auto"/>
                <w:bottom w:val="none" w:sz="0" w:space="0" w:color="auto"/>
                <w:right w:val="none" w:sz="0" w:space="0" w:color="auto"/>
              </w:divBdr>
            </w:div>
          </w:divsChild>
        </w:div>
        <w:div w:id="1489520936">
          <w:marLeft w:val="0"/>
          <w:marRight w:val="0"/>
          <w:marTop w:val="0"/>
          <w:marBottom w:val="0"/>
          <w:divBdr>
            <w:top w:val="none" w:sz="0" w:space="0" w:color="auto"/>
            <w:left w:val="none" w:sz="0" w:space="0" w:color="auto"/>
            <w:bottom w:val="none" w:sz="0" w:space="0" w:color="auto"/>
            <w:right w:val="none" w:sz="0" w:space="0" w:color="auto"/>
          </w:divBdr>
          <w:divsChild>
            <w:div w:id="1584147321">
              <w:marLeft w:val="0"/>
              <w:marRight w:val="0"/>
              <w:marTop w:val="0"/>
              <w:marBottom w:val="0"/>
              <w:divBdr>
                <w:top w:val="none" w:sz="0" w:space="0" w:color="auto"/>
                <w:left w:val="none" w:sz="0" w:space="0" w:color="auto"/>
                <w:bottom w:val="none" w:sz="0" w:space="0" w:color="auto"/>
                <w:right w:val="none" w:sz="0" w:space="0" w:color="auto"/>
              </w:divBdr>
            </w:div>
          </w:divsChild>
        </w:div>
        <w:div w:id="1493568716">
          <w:marLeft w:val="0"/>
          <w:marRight w:val="0"/>
          <w:marTop w:val="0"/>
          <w:marBottom w:val="0"/>
          <w:divBdr>
            <w:top w:val="none" w:sz="0" w:space="0" w:color="auto"/>
            <w:left w:val="none" w:sz="0" w:space="0" w:color="auto"/>
            <w:bottom w:val="none" w:sz="0" w:space="0" w:color="auto"/>
            <w:right w:val="none" w:sz="0" w:space="0" w:color="auto"/>
          </w:divBdr>
          <w:divsChild>
            <w:div w:id="776097816">
              <w:marLeft w:val="0"/>
              <w:marRight w:val="0"/>
              <w:marTop w:val="0"/>
              <w:marBottom w:val="0"/>
              <w:divBdr>
                <w:top w:val="none" w:sz="0" w:space="0" w:color="auto"/>
                <w:left w:val="none" w:sz="0" w:space="0" w:color="auto"/>
                <w:bottom w:val="none" w:sz="0" w:space="0" w:color="auto"/>
                <w:right w:val="none" w:sz="0" w:space="0" w:color="auto"/>
              </w:divBdr>
            </w:div>
          </w:divsChild>
        </w:div>
        <w:div w:id="1507863307">
          <w:marLeft w:val="0"/>
          <w:marRight w:val="0"/>
          <w:marTop w:val="0"/>
          <w:marBottom w:val="0"/>
          <w:divBdr>
            <w:top w:val="none" w:sz="0" w:space="0" w:color="auto"/>
            <w:left w:val="none" w:sz="0" w:space="0" w:color="auto"/>
            <w:bottom w:val="none" w:sz="0" w:space="0" w:color="auto"/>
            <w:right w:val="none" w:sz="0" w:space="0" w:color="auto"/>
          </w:divBdr>
          <w:divsChild>
            <w:div w:id="664936449">
              <w:marLeft w:val="0"/>
              <w:marRight w:val="0"/>
              <w:marTop w:val="0"/>
              <w:marBottom w:val="0"/>
              <w:divBdr>
                <w:top w:val="none" w:sz="0" w:space="0" w:color="auto"/>
                <w:left w:val="none" w:sz="0" w:space="0" w:color="auto"/>
                <w:bottom w:val="none" w:sz="0" w:space="0" w:color="auto"/>
                <w:right w:val="none" w:sz="0" w:space="0" w:color="auto"/>
              </w:divBdr>
            </w:div>
          </w:divsChild>
        </w:div>
        <w:div w:id="1519387548">
          <w:marLeft w:val="0"/>
          <w:marRight w:val="0"/>
          <w:marTop w:val="0"/>
          <w:marBottom w:val="0"/>
          <w:divBdr>
            <w:top w:val="none" w:sz="0" w:space="0" w:color="auto"/>
            <w:left w:val="none" w:sz="0" w:space="0" w:color="auto"/>
            <w:bottom w:val="none" w:sz="0" w:space="0" w:color="auto"/>
            <w:right w:val="none" w:sz="0" w:space="0" w:color="auto"/>
          </w:divBdr>
          <w:divsChild>
            <w:div w:id="766272918">
              <w:marLeft w:val="0"/>
              <w:marRight w:val="0"/>
              <w:marTop w:val="0"/>
              <w:marBottom w:val="0"/>
              <w:divBdr>
                <w:top w:val="none" w:sz="0" w:space="0" w:color="auto"/>
                <w:left w:val="none" w:sz="0" w:space="0" w:color="auto"/>
                <w:bottom w:val="none" w:sz="0" w:space="0" w:color="auto"/>
                <w:right w:val="none" w:sz="0" w:space="0" w:color="auto"/>
              </w:divBdr>
            </w:div>
          </w:divsChild>
        </w:div>
        <w:div w:id="1521620882">
          <w:marLeft w:val="0"/>
          <w:marRight w:val="0"/>
          <w:marTop w:val="0"/>
          <w:marBottom w:val="0"/>
          <w:divBdr>
            <w:top w:val="none" w:sz="0" w:space="0" w:color="auto"/>
            <w:left w:val="none" w:sz="0" w:space="0" w:color="auto"/>
            <w:bottom w:val="none" w:sz="0" w:space="0" w:color="auto"/>
            <w:right w:val="none" w:sz="0" w:space="0" w:color="auto"/>
          </w:divBdr>
          <w:divsChild>
            <w:div w:id="1128546804">
              <w:marLeft w:val="0"/>
              <w:marRight w:val="0"/>
              <w:marTop w:val="0"/>
              <w:marBottom w:val="0"/>
              <w:divBdr>
                <w:top w:val="none" w:sz="0" w:space="0" w:color="auto"/>
                <w:left w:val="none" w:sz="0" w:space="0" w:color="auto"/>
                <w:bottom w:val="none" w:sz="0" w:space="0" w:color="auto"/>
                <w:right w:val="none" w:sz="0" w:space="0" w:color="auto"/>
              </w:divBdr>
            </w:div>
          </w:divsChild>
        </w:div>
        <w:div w:id="1528330653">
          <w:marLeft w:val="0"/>
          <w:marRight w:val="0"/>
          <w:marTop w:val="0"/>
          <w:marBottom w:val="0"/>
          <w:divBdr>
            <w:top w:val="none" w:sz="0" w:space="0" w:color="auto"/>
            <w:left w:val="none" w:sz="0" w:space="0" w:color="auto"/>
            <w:bottom w:val="none" w:sz="0" w:space="0" w:color="auto"/>
            <w:right w:val="none" w:sz="0" w:space="0" w:color="auto"/>
          </w:divBdr>
          <w:divsChild>
            <w:div w:id="1990287025">
              <w:marLeft w:val="0"/>
              <w:marRight w:val="0"/>
              <w:marTop w:val="0"/>
              <w:marBottom w:val="0"/>
              <w:divBdr>
                <w:top w:val="none" w:sz="0" w:space="0" w:color="auto"/>
                <w:left w:val="none" w:sz="0" w:space="0" w:color="auto"/>
                <w:bottom w:val="none" w:sz="0" w:space="0" w:color="auto"/>
                <w:right w:val="none" w:sz="0" w:space="0" w:color="auto"/>
              </w:divBdr>
            </w:div>
          </w:divsChild>
        </w:div>
        <w:div w:id="1531646787">
          <w:marLeft w:val="0"/>
          <w:marRight w:val="0"/>
          <w:marTop w:val="0"/>
          <w:marBottom w:val="0"/>
          <w:divBdr>
            <w:top w:val="none" w:sz="0" w:space="0" w:color="auto"/>
            <w:left w:val="none" w:sz="0" w:space="0" w:color="auto"/>
            <w:bottom w:val="none" w:sz="0" w:space="0" w:color="auto"/>
            <w:right w:val="none" w:sz="0" w:space="0" w:color="auto"/>
          </w:divBdr>
          <w:divsChild>
            <w:div w:id="2005083921">
              <w:marLeft w:val="0"/>
              <w:marRight w:val="0"/>
              <w:marTop w:val="0"/>
              <w:marBottom w:val="0"/>
              <w:divBdr>
                <w:top w:val="none" w:sz="0" w:space="0" w:color="auto"/>
                <w:left w:val="none" w:sz="0" w:space="0" w:color="auto"/>
                <w:bottom w:val="none" w:sz="0" w:space="0" w:color="auto"/>
                <w:right w:val="none" w:sz="0" w:space="0" w:color="auto"/>
              </w:divBdr>
            </w:div>
          </w:divsChild>
        </w:div>
        <w:div w:id="1534731551">
          <w:marLeft w:val="0"/>
          <w:marRight w:val="0"/>
          <w:marTop w:val="0"/>
          <w:marBottom w:val="0"/>
          <w:divBdr>
            <w:top w:val="none" w:sz="0" w:space="0" w:color="auto"/>
            <w:left w:val="none" w:sz="0" w:space="0" w:color="auto"/>
            <w:bottom w:val="none" w:sz="0" w:space="0" w:color="auto"/>
            <w:right w:val="none" w:sz="0" w:space="0" w:color="auto"/>
          </w:divBdr>
          <w:divsChild>
            <w:div w:id="611596935">
              <w:marLeft w:val="0"/>
              <w:marRight w:val="0"/>
              <w:marTop w:val="0"/>
              <w:marBottom w:val="0"/>
              <w:divBdr>
                <w:top w:val="none" w:sz="0" w:space="0" w:color="auto"/>
                <w:left w:val="none" w:sz="0" w:space="0" w:color="auto"/>
                <w:bottom w:val="none" w:sz="0" w:space="0" w:color="auto"/>
                <w:right w:val="none" w:sz="0" w:space="0" w:color="auto"/>
              </w:divBdr>
            </w:div>
          </w:divsChild>
        </w:div>
        <w:div w:id="1551768872">
          <w:marLeft w:val="0"/>
          <w:marRight w:val="0"/>
          <w:marTop w:val="0"/>
          <w:marBottom w:val="0"/>
          <w:divBdr>
            <w:top w:val="none" w:sz="0" w:space="0" w:color="auto"/>
            <w:left w:val="none" w:sz="0" w:space="0" w:color="auto"/>
            <w:bottom w:val="none" w:sz="0" w:space="0" w:color="auto"/>
            <w:right w:val="none" w:sz="0" w:space="0" w:color="auto"/>
          </w:divBdr>
          <w:divsChild>
            <w:div w:id="1804150185">
              <w:marLeft w:val="0"/>
              <w:marRight w:val="0"/>
              <w:marTop w:val="0"/>
              <w:marBottom w:val="0"/>
              <w:divBdr>
                <w:top w:val="none" w:sz="0" w:space="0" w:color="auto"/>
                <w:left w:val="none" w:sz="0" w:space="0" w:color="auto"/>
                <w:bottom w:val="none" w:sz="0" w:space="0" w:color="auto"/>
                <w:right w:val="none" w:sz="0" w:space="0" w:color="auto"/>
              </w:divBdr>
            </w:div>
          </w:divsChild>
        </w:div>
        <w:div w:id="1553074438">
          <w:marLeft w:val="0"/>
          <w:marRight w:val="0"/>
          <w:marTop w:val="0"/>
          <w:marBottom w:val="0"/>
          <w:divBdr>
            <w:top w:val="none" w:sz="0" w:space="0" w:color="auto"/>
            <w:left w:val="none" w:sz="0" w:space="0" w:color="auto"/>
            <w:bottom w:val="none" w:sz="0" w:space="0" w:color="auto"/>
            <w:right w:val="none" w:sz="0" w:space="0" w:color="auto"/>
          </w:divBdr>
          <w:divsChild>
            <w:div w:id="1387801772">
              <w:marLeft w:val="0"/>
              <w:marRight w:val="0"/>
              <w:marTop w:val="0"/>
              <w:marBottom w:val="0"/>
              <w:divBdr>
                <w:top w:val="none" w:sz="0" w:space="0" w:color="auto"/>
                <w:left w:val="none" w:sz="0" w:space="0" w:color="auto"/>
                <w:bottom w:val="none" w:sz="0" w:space="0" w:color="auto"/>
                <w:right w:val="none" w:sz="0" w:space="0" w:color="auto"/>
              </w:divBdr>
            </w:div>
          </w:divsChild>
        </w:div>
        <w:div w:id="1558316546">
          <w:marLeft w:val="0"/>
          <w:marRight w:val="0"/>
          <w:marTop w:val="0"/>
          <w:marBottom w:val="0"/>
          <w:divBdr>
            <w:top w:val="none" w:sz="0" w:space="0" w:color="auto"/>
            <w:left w:val="none" w:sz="0" w:space="0" w:color="auto"/>
            <w:bottom w:val="none" w:sz="0" w:space="0" w:color="auto"/>
            <w:right w:val="none" w:sz="0" w:space="0" w:color="auto"/>
          </w:divBdr>
          <w:divsChild>
            <w:div w:id="1078526421">
              <w:marLeft w:val="0"/>
              <w:marRight w:val="0"/>
              <w:marTop w:val="0"/>
              <w:marBottom w:val="0"/>
              <w:divBdr>
                <w:top w:val="none" w:sz="0" w:space="0" w:color="auto"/>
                <w:left w:val="none" w:sz="0" w:space="0" w:color="auto"/>
                <w:bottom w:val="none" w:sz="0" w:space="0" w:color="auto"/>
                <w:right w:val="none" w:sz="0" w:space="0" w:color="auto"/>
              </w:divBdr>
            </w:div>
          </w:divsChild>
        </w:div>
        <w:div w:id="1558975561">
          <w:marLeft w:val="0"/>
          <w:marRight w:val="0"/>
          <w:marTop w:val="0"/>
          <w:marBottom w:val="0"/>
          <w:divBdr>
            <w:top w:val="none" w:sz="0" w:space="0" w:color="auto"/>
            <w:left w:val="none" w:sz="0" w:space="0" w:color="auto"/>
            <w:bottom w:val="none" w:sz="0" w:space="0" w:color="auto"/>
            <w:right w:val="none" w:sz="0" w:space="0" w:color="auto"/>
          </w:divBdr>
          <w:divsChild>
            <w:div w:id="724185294">
              <w:marLeft w:val="0"/>
              <w:marRight w:val="0"/>
              <w:marTop w:val="0"/>
              <w:marBottom w:val="0"/>
              <w:divBdr>
                <w:top w:val="none" w:sz="0" w:space="0" w:color="auto"/>
                <w:left w:val="none" w:sz="0" w:space="0" w:color="auto"/>
                <w:bottom w:val="none" w:sz="0" w:space="0" w:color="auto"/>
                <w:right w:val="none" w:sz="0" w:space="0" w:color="auto"/>
              </w:divBdr>
            </w:div>
          </w:divsChild>
        </w:div>
        <w:div w:id="1560047072">
          <w:marLeft w:val="0"/>
          <w:marRight w:val="0"/>
          <w:marTop w:val="0"/>
          <w:marBottom w:val="0"/>
          <w:divBdr>
            <w:top w:val="none" w:sz="0" w:space="0" w:color="auto"/>
            <w:left w:val="none" w:sz="0" w:space="0" w:color="auto"/>
            <w:bottom w:val="none" w:sz="0" w:space="0" w:color="auto"/>
            <w:right w:val="none" w:sz="0" w:space="0" w:color="auto"/>
          </w:divBdr>
          <w:divsChild>
            <w:div w:id="578950545">
              <w:marLeft w:val="0"/>
              <w:marRight w:val="0"/>
              <w:marTop w:val="0"/>
              <w:marBottom w:val="0"/>
              <w:divBdr>
                <w:top w:val="none" w:sz="0" w:space="0" w:color="auto"/>
                <w:left w:val="none" w:sz="0" w:space="0" w:color="auto"/>
                <w:bottom w:val="none" w:sz="0" w:space="0" w:color="auto"/>
                <w:right w:val="none" w:sz="0" w:space="0" w:color="auto"/>
              </w:divBdr>
            </w:div>
          </w:divsChild>
        </w:div>
        <w:div w:id="1560899401">
          <w:marLeft w:val="0"/>
          <w:marRight w:val="0"/>
          <w:marTop w:val="0"/>
          <w:marBottom w:val="0"/>
          <w:divBdr>
            <w:top w:val="none" w:sz="0" w:space="0" w:color="auto"/>
            <w:left w:val="none" w:sz="0" w:space="0" w:color="auto"/>
            <w:bottom w:val="none" w:sz="0" w:space="0" w:color="auto"/>
            <w:right w:val="none" w:sz="0" w:space="0" w:color="auto"/>
          </w:divBdr>
          <w:divsChild>
            <w:div w:id="861237542">
              <w:marLeft w:val="0"/>
              <w:marRight w:val="0"/>
              <w:marTop w:val="0"/>
              <w:marBottom w:val="0"/>
              <w:divBdr>
                <w:top w:val="none" w:sz="0" w:space="0" w:color="auto"/>
                <w:left w:val="none" w:sz="0" w:space="0" w:color="auto"/>
                <w:bottom w:val="none" w:sz="0" w:space="0" w:color="auto"/>
                <w:right w:val="none" w:sz="0" w:space="0" w:color="auto"/>
              </w:divBdr>
            </w:div>
          </w:divsChild>
        </w:div>
        <w:div w:id="1569995035">
          <w:marLeft w:val="0"/>
          <w:marRight w:val="0"/>
          <w:marTop w:val="0"/>
          <w:marBottom w:val="0"/>
          <w:divBdr>
            <w:top w:val="none" w:sz="0" w:space="0" w:color="auto"/>
            <w:left w:val="none" w:sz="0" w:space="0" w:color="auto"/>
            <w:bottom w:val="none" w:sz="0" w:space="0" w:color="auto"/>
            <w:right w:val="none" w:sz="0" w:space="0" w:color="auto"/>
          </w:divBdr>
          <w:divsChild>
            <w:div w:id="379285554">
              <w:marLeft w:val="0"/>
              <w:marRight w:val="0"/>
              <w:marTop w:val="0"/>
              <w:marBottom w:val="0"/>
              <w:divBdr>
                <w:top w:val="none" w:sz="0" w:space="0" w:color="auto"/>
                <w:left w:val="none" w:sz="0" w:space="0" w:color="auto"/>
                <w:bottom w:val="none" w:sz="0" w:space="0" w:color="auto"/>
                <w:right w:val="none" w:sz="0" w:space="0" w:color="auto"/>
              </w:divBdr>
            </w:div>
          </w:divsChild>
        </w:div>
        <w:div w:id="1572349550">
          <w:marLeft w:val="0"/>
          <w:marRight w:val="0"/>
          <w:marTop w:val="0"/>
          <w:marBottom w:val="0"/>
          <w:divBdr>
            <w:top w:val="none" w:sz="0" w:space="0" w:color="auto"/>
            <w:left w:val="none" w:sz="0" w:space="0" w:color="auto"/>
            <w:bottom w:val="none" w:sz="0" w:space="0" w:color="auto"/>
            <w:right w:val="none" w:sz="0" w:space="0" w:color="auto"/>
          </w:divBdr>
          <w:divsChild>
            <w:div w:id="2066440498">
              <w:marLeft w:val="0"/>
              <w:marRight w:val="0"/>
              <w:marTop w:val="0"/>
              <w:marBottom w:val="0"/>
              <w:divBdr>
                <w:top w:val="none" w:sz="0" w:space="0" w:color="auto"/>
                <w:left w:val="none" w:sz="0" w:space="0" w:color="auto"/>
                <w:bottom w:val="none" w:sz="0" w:space="0" w:color="auto"/>
                <w:right w:val="none" w:sz="0" w:space="0" w:color="auto"/>
              </w:divBdr>
            </w:div>
          </w:divsChild>
        </w:div>
        <w:div w:id="1580629018">
          <w:marLeft w:val="0"/>
          <w:marRight w:val="0"/>
          <w:marTop w:val="0"/>
          <w:marBottom w:val="0"/>
          <w:divBdr>
            <w:top w:val="none" w:sz="0" w:space="0" w:color="auto"/>
            <w:left w:val="none" w:sz="0" w:space="0" w:color="auto"/>
            <w:bottom w:val="none" w:sz="0" w:space="0" w:color="auto"/>
            <w:right w:val="none" w:sz="0" w:space="0" w:color="auto"/>
          </w:divBdr>
          <w:divsChild>
            <w:div w:id="1133672002">
              <w:marLeft w:val="0"/>
              <w:marRight w:val="0"/>
              <w:marTop w:val="0"/>
              <w:marBottom w:val="0"/>
              <w:divBdr>
                <w:top w:val="none" w:sz="0" w:space="0" w:color="auto"/>
                <w:left w:val="none" w:sz="0" w:space="0" w:color="auto"/>
                <w:bottom w:val="none" w:sz="0" w:space="0" w:color="auto"/>
                <w:right w:val="none" w:sz="0" w:space="0" w:color="auto"/>
              </w:divBdr>
            </w:div>
          </w:divsChild>
        </w:div>
        <w:div w:id="1605260669">
          <w:marLeft w:val="0"/>
          <w:marRight w:val="0"/>
          <w:marTop w:val="0"/>
          <w:marBottom w:val="0"/>
          <w:divBdr>
            <w:top w:val="none" w:sz="0" w:space="0" w:color="auto"/>
            <w:left w:val="none" w:sz="0" w:space="0" w:color="auto"/>
            <w:bottom w:val="none" w:sz="0" w:space="0" w:color="auto"/>
            <w:right w:val="none" w:sz="0" w:space="0" w:color="auto"/>
          </w:divBdr>
          <w:divsChild>
            <w:div w:id="608002044">
              <w:marLeft w:val="0"/>
              <w:marRight w:val="0"/>
              <w:marTop w:val="0"/>
              <w:marBottom w:val="0"/>
              <w:divBdr>
                <w:top w:val="none" w:sz="0" w:space="0" w:color="auto"/>
                <w:left w:val="none" w:sz="0" w:space="0" w:color="auto"/>
                <w:bottom w:val="none" w:sz="0" w:space="0" w:color="auto"/>
                <w:right w:val="none" w:sz="0" w:space="0" w:color="auto"/>
              </w:divBdr>
            </w:div>
          </w:divsChild>
        </w:div>
        <w:div w:id="1607158182">
          <w:marLeft w:val="0"/>
          <w:marRight w:val="0"/>
          <w:marTop w:val="0"/>
          <w:marBottom w:val="0"/>
          <w:divBdr>
            <w:top w:val="none" w:sz="0" w:space="0" w:color="auto"/>
            <w:left w:val="none" w:sz="0" w:space="0" w:color="auto"/>
            <w:bottom w:val="none" w:sz="0" w:space="0" w:color="auto"/>
            <w:right w:val="none" w:sz="0" w:space="0" w:color="auto"/>
          </w:divBdr>
          <w:divsChild>
            <w:div w:id="707334077">
              <w:marLeft w:val="0"/>
              <w:marRight w:val="0"/>
              <w:marTop w:val="0"/>
              <w:marBottom w:val="0"/>
              <w:divBdr>
                <w:top w:val="none" w:sz="0" w:space="0" w:color="auto"/>
                <w:left w:val="none" w:sz="0" w:space="0" w:color="auto"/>
                <w:bottom w:val="none" w:sz="0" w:space="0" w:color="auto"/>
                <w:right w:val="none" w:sz="0" w:space="0" w:color="auto"/>
              </w:divBdr>
            </w:div>
          </w:divsChild>
        </w:div>
        <w:div w:id="1607735274">
          <w:marLeft w:val="0"/>
          <w:marRight w:val="0"/>
          <w:marTop w:val="0"/>
          <w:marBottom w:val="0"/>
          <w:divBdr>
            <w:top w:val="none" w:sz="0" w:space="0" w:color="auto"/>
            <w:left w:val="none" w:sz="0" w:space="0" w:color="auto"/>
            <w:bottom w:val="none" w:sz="0" w:space="0" w:color="auto"/>
            <w:right w:val="none" w:sz="0" w:space="0" w:color="auto"/>
          </w:divBdr>
          <w:divsChild>
            <w:div w:id="1738551368">
              <w:marLeft w:val="0"/>
              <w:marRight w:val="0"/>
              <w:marTop w:val="0"/>
              <w:marBottom w:val="0"/>
              <w:divBdr>
                <w:top w:val="none" w:sz="0" w:space="0" w:color="auto"/>
                <w:left w:val="none" w:sz="0" w:space="0" w:color="auto"/>
                <w:bottom w:val="none" w:sz="0" w:space="0" w:color="auto"/>
                <w:right w:val="none" w:sz="0" w:space="0" w:color="auto"/>
              </w:divBdr>
            </w:div>
          </w:divsChild>
        </w:div>
        <w:div w:id="1613512632">
          <w:marLeft w:val="0"/>
          <w:marRight w:val="0"/>
          <w:marTop w:val="0"/>
          <w:marBottom w:val="0"/>
          <w:divBdr>
            <w:top w:val="none" w:sz="0" w:space="0" w:color="auto"/>
            <w:left w:val="none" w:sz="0" w:space="0" w:color="auto"/>
            <w:bottom w:val="none" w:sz="0" w:space="0" w:color="auto"/>
            <w:right w:val="none" w:sz="0" w:space="0" w:color="auto"/>
          </w:divBdr>
          <w:divsChild>
            <w:div w:id="774208500">
              <w:marLeft w:val="0"/>
              <w:marRight w:val="0"/>
              <w:marTop w:val="0"/>
              <w:marBottom w:val="0"/>
              <w:divBdr>
                <w:top w:val="none" w:sz="0" w:space="0" w:color="auto"/>
                <w:left w:val="none" w:sz="0" w:space="0" w:color="auto"/>
                <w:bottom w:val="none" w:sz="0" w:space="0" w:color="auto"/>
                <w:right w:val="none" w:sz="0" w:space="0" w:color="auto"/>
              </w:divBdr>
            </w:div>
          </w:divsChild>
        </w:div>
        <w:div w:id="1614676904">
          <w:marLeft w:val="0"/>
          <w:marRight w:val="0"/>
          <w:marTop w:val="0"/>
          <w:marBottom w:val="0"/>
          <w:divBdr>
            <w:top w:val="none" w:sz="0" w:space="0" w:color="auto"/>
            <w:left w:val="none" w:sz="0" w:space="0" w:color="auto"/>
            <w:bottom w:val="none" w:sz="0" w:space="0" w:color="auto"/>
            <w:right w:val="none" w:sz="0" w:space="0" w:color="auto"/>
          </w:divBdr>
          <w:divsChild>
            <w:div w:id="1457867480">
              <w:marLeft w:val="0"/>
              <w:marRight w:val="0"/>
              <w:marTop w:val="0"/>
              <w:marBottom w:val="0"/>
              <w:divBdr>
                <w:top w:val="none" w:sz="0" w:space="0" w:color="auto"/>
                <w:left w:val="none" w:sz="0" w:space="0" w:color="auto"/>
                <w:bottom w:val="none" w:sz="0" w:space="0" w:color="auto"/>
                <w:right w:val="none" w:sz="0" w:space="0" w:color="auto"/>
              </w:divBdr>
            </w:div>
          </w:divsChild>
        </w:div>
        <w:div w:id="1618220960">
          <w:marLeft w:val="0"/>
          <w:marRight w:val="0"/>
          <w:marTop w:val="0"/>
          <w:marBottom w:val="0"/>
          <w:divBdr>
            <w:top w:val="none" w:sz="0" w:space="0" w:color="auto"/>
            <w:left w:val="none" w:sz="0" w:space="0" w:color="auto"/>
            <w:bottom w:val="none" w:sz="0" w:space="0" w:color="auto"/>
            <w:right w:val="none" w:sz="0" w:space="0" w:color="auto"/>
          </w:divBdr>
          <w:divsChild>
            <w:div w:id="1085490940">
              <w:marLeft w:val="0"/>
              <w:marRight w:val="0"/>
              <w:marTop w:val="0"/>
              <w:marBottom w:val="0"/>
              <w:divBdr>
                <w:top w:val="none" w:sz="0" w:space="0" w:color="auto"/>
                <w:left w:val="none" w:sz="0" w:space="0" w:color="auto"/>
                <w:bottom w:val="none" w:sz="0" w:space="0" w:color="auto"/>
                <w:right w:val="none" w:sz="0" w:space="0" w:color="auto"/>
              </w:divBdr>
            </w:div>
          </w:divsChild>
        </w:div>
        <w:div w:id="1621065589">
          <w:marLeft w:val="0"/>
          <w:marRight w:val="0"/>
          <w:marTop w:val="0"/>
          <w:marBottom w:val="0"/>
          <w:divBdr>
            <w:top w:val="none" w:sz="0" w:space="0" w:color="auto"/>
            <w:left w:val="none" w:sz="0" w:space="0" w:color="auto"/>
            <w:bottom w:val="none" w:sz="0" w:space="0" w:color="auto"/>
            <w:right w:val="none" w:sz="0" w:space="0" w:color="auto"/>
          </w:divBdr>
          <w:divsChild>
            <w:div w:id="1068377757">
              <w:marLeft w:val="0"/>
              <w:marRight w:val="0"/>
              <w:marTop w:val="0"/>
              <w:marBottom w:val="0"/>
              <w:divBdr>
                <w:top w:val="none" w:sz="0" w:space="0" w:color="auto"/>
                <w:left w:val="none" w:sz="0" w:space="0" w:color="auto"/>
                <w:bottom w:val="none" w:sz="0" w:space="0" w:color="auto"/>
                <w:right w:val="none" w:sz="0" w:space="0" w:color="auto"/>
              </w:divBdr>
            </w:div>
          </w:divsChild>
        </w:div>
        <w:div w:id="1624074825">
          <w:marLeft w:val="0"/>
          <w:marRight w:val="0"/>
          <w:marTop w:val="0"/>
          <w:marBottom w:val="0"/>
          <w:divBdr>
            <w:top w:val="none" w:sz="0" w:space="0" w:color="auto"/>
            <w:left w:val="none" w:sz="0" w:space="0" w:color="auto"/>
            <w:bottom w:val="none" w:sz="0" w:space="0" w:color="auto"/>
            <w:right w:val="none" w:sz="0" w:space="0" w:color="auto"/>
          </w:divBdr>
          <w:divsChild>
            <w:div w:id="690187915">
              <w:marLeft w:val="0"/>
              <w:marRight w:val="0"/>
              <w:marTop w:val="0"/>
              <w:marBottom w:val="0"/>
              <w:divBdr>
                <w:top w:val="none" w:sz="0" w:space="0" w:color="auto"/>
                <w:left w:val="none" w:sz="0" w:space="0" w:color="auto"/>
                <w:bottom w:val="none" w:sz="0" w:space="0" w:color="auto"/>
                <w:right w:val="none" w:sz="0" w:space="0" w:color="auto"/>
              </w:divBdr>
            </w:div>
          </w:divsChild>
        </w:div>
        <w:div w:id="1633366968">
          <w:marLeft w:val="0"/>
          <w:marRight w:val="0"/>
          <w:marTop w:val="0"/>
          <w:marBottom w:val="0"/>
          <w:divBdr>
            <w:top w:val="none" w:sz="0" w:space="0" w:color="auto"/>
            <w:left w:val="none" w:sz="0" w:space="0" w:color="auto"/>
            <w:bottom w:val="none" w:sz="0" w:space="0" w:color="auto"/>
            <w:right w:val="none" w:sz="0" w:space="0" w:color="auto"/>
          </w:divBdr>
          <w:divsChild>
            <w:div w:id="1784180252">
              <w:marLeft w:val="0"/>
              <w:marRight w:val="0"/>
              <w:marTop w:val="0"/>
              <w:marBottom w:val="0"/>
              <w:divBdr>
                <w:top w:val="none" w:sz="0" w:space="0" w:color="auto"/>
                <w:left w:val="none" w:sz="0" w:space="0" w:color="auto"/>
                <w:bottom w:val="none" w:sz="0" w:space="0" w:color="auto"/>
                <w:right w:val="none" w:sz="0" w:space="0" w:color="auto"/>
              </w:divBdr>
            </w:div>
          </w:divsChild>
        </w:div>
        <w:div w:id="1633635095">
          <w:marLeft w:val="0"/>
          <w:marRight w:val="0"/>
          <w:marTop w:val="0"/>
          <w:marBottom w:val="0"/>
          <w:divBdr>
            <w:top w:val="none" w:sz="0" w:space="0" w:color="auto"/>
            <w:left w:val="none" w:sz="0" w:space="0" w:color="auto"/>
            <w:bottom w:val="none" w:sz="0" w:space="0" w:color="auto"/>
            <w:right w:val="none" w:sz="0" w:space="0" w:color="auto"/>
          </w:divBdr>
          <w:divsChild>
            <w:div w:id="931745079">
              <w:marLeft w:val="0"/>
              <w:marRight w:val="0"/>
              <w:marTop w:val="0"/>
              <w:marBottom w:val="0"/>
              <w:divBdr>
                <w:top w:val="none" w:sz="0" w:space="0" w:color="auto"/>
                <w:left w:val="none" w:sz="0" w:space="0" w:color="auto"/>
                <w:bottom w:val="none" w:sz="0" w:space="0" w:color="auto"/>
                <w:right w:val="none" w:sz="0" w:space="0" w:color="auto"/>
              </w:divBdr>
            </w:div>
          </w:divsChild>
        </w:div>
        <w:div w:id="1667973649">
          <w:marLeft w:val="0"/>
          <w:marRight w:val="0"/>
          <w:marTop w:val="0"/>
          <w:marBottom w:val="0"/>
          <w:divBdr>
            <w:top w:val="none" w:sz="0" w:space="0" w:color="auto"/>
            <w:left w:val="none" w:sz="0" w:space="0" w:color="auto"/>
            <w:bottom w:val="none" w:sz="0" w:space="0" w:color="auto"/>
            <w:right w:val="none" w:sz="0" w:space="0" w:color="auto"/>
          </w:divBdr>
          <w:divsChild>
            <w:div w:id="858934430">
              <w:marLeft w:val="0"/>
              <w:marRight w:val="0"/>
              <w:marTop w:val="0"/>
              <w:marBottom w:val="0"/>
              <w:divBdr>
                <w:top w:val="none" w:sz="0" w:space="0" w:color="auto"/>
                <w:left w:val="none" w:sz="0" w:space="0" w:color="auto"/>
                <w:bottom w:val="none" w:sz="0" w:space="0" w:color="auto"/>
                <w:right w:val="none" w:sz="0" w:space="0" w:color="auto"/>
              </w:divBdr>
            </w:div>
          </w:divsChild>
        </w:div>
        <w:div w:id="1672641009">
          <w:marLeft w:val="0"/>
          <w:marRight w:val="0"/>
          <w:marTop w:val="0"/>
          <w:marBottom w:val="0"/>
          <w:divBdr>
            <w:top w:val="none" w:sz="0" w:space="0" w:color="auto"/>
            <w:left w:val="none" w:sz="0" w:space="0" w:color="auto"/>
            <w:bottom w:val="none" w:sz="0" w:space="0" w:color="auto"/>
            <w:right w:val="none" w:sz="0" w:space="0" w:color="auto"/>
          </w:divBdr>
          <w:divsChild>
            <w:div w:id="76291383">
              <w:marLeft w:val="0"/>
              <w:marRight w:val="0"/>
              <w:marTop w:val="0"/>
              <w:marBottom w:val="0"/>
              <w:divBdr>
                <w:top w:val="none" w:sz="0" w:space="0" w:color="auto"/>
                <w:left w:val="none" w:sz="0" w:space="0" w:color="auto"/>
                <w:bottom w:val="none" w:sz="0" w:space="0" w:color="auto"/>
                <w:right w:val="none" w:sz="0" w:space="0" w:color="auto"/>
              </w:divBdr>
            </w:div>
          </w:divsChild>
        </w:div>
        <w:div w:id="1686326975">
          <w:marLeft w:val="0"/>
          <w:marRight w:val="0"/>
          <w:marTop w:val="0"/>
          <w:marBottom w:val="0"/>
          <w:divBdr>
            <w:top w:val="none" w:sz="0" w:space="0" w:color="auto"/>
            <w:left w:val="none" w:sz="0" w:space="0" w:color="auto"/>
            <w:bottom w:val="none" w:sz="0" w:space="0" w:color="auto"/>
            <w:right w:val="none" w:sz="0" w:space="0" w:color="auto"/>
          </w:divBdr>
          <w:divsChild>
            <w:div w:id="1884369512">
              <w:marLeft w:val="0"/>
              <w:marRight w:val="0"/>
              <w:marTop w:val="0"/>
              <w:marBottom w:val="0"/>
              <w:divBdr>
                <w:top w:val="none" w:sz="0" w:space="0" w:color="auto"/>
                <w:left w:val="none" w:sz="0" w:space="0" w:color="auto"/>
                <w:bottom w:val="none" w:sz="0" w:space="0" w:color="auto"/>
                <w:right w:val="none" w:sz="0" w:space="0" w:color="auto"/>
              </w:divBdr>
            </w:div>
          </w:divsChild>
        </w:div>
        <w:div w:id="1690058513">
          <w:marLeft w:val="0"/>
          <w:marRight w:val="0"/>
          <w:marTop w:val="0"/>
          <w:marBottom w:val="0"/>
          <w:divBdr>
            <w:top w:val="none" w:sz="0" w:space="0" w:color="auto"/>
            <w:left w:val="none" w:sz="0" w:space="0" w:color="auto"/>
            <w:bottom w:val="none" w:sz="0" w:space="0" w:color="auto"/>
            <w:right w:val="none" w:sz="0" w:space="0" w:color="auto"/>
          </w:divBdr>
          <w:divsChild>
            <w:div w:id="329716973">
              <w:marLeft w:val="0"/>
              <w:marRight w:val="0"/>
              <w:marTop w:val="0"/>
              <w:marBottom w:val="0"/>
              <w:divBdr>
                <w:top w:val="none" w:sz="0" w:space="0" w:color="auto"/>
                <w:left w:val="none" w:sz="0" w:space="0" w:color="auto"/>
                <w:bottom w:val="none" w:sz="0" w:space="0" w:color="auto"/>
                <w:right w:val="none" w:sz="0" w:space="0" w:color="auto"/>
              </w:divBdr>
            </w:div>
          </w:divsChild>
        </w:div>
        <w:div w:id="1691759554">
          <w:marLeft w:val="0"/>
          <w:marRight w:val="0"/>
          <w:marTop w:val="0"/>
          <w:marBottom w:val="0"/>
          <w:divBdr>
            <w:top w:val="none" w:sz="0" w:space="0" w:color="auto"/>
            <w:left w:val="none" w:sz="0" w:space="0" w:color="auto"/>
            <w:bottom w:val="none" w:sz="0" w:space="0" w:color="auto"/>
            <w:right w:val="none" w:sz="0" w:space="0" w:color="auto"/>
          </w:divBdr>
          <w:divsChild>
            <w:div w:id="1166439621">
              <w:marLeft w:val="0"/>
              <w:marRight w:val="0"/>
              <w:marTop w:val="0"/>
              <w:marBottom w:val="0"/>
              <w:divBdr>
                <w:top w:val="none" w:sz="0" w:space="0" w:color="auto"/>
                <w:left w:val="none" w:sz="0" w:space="0" w:color="auto"/>
                <w:bottom w:val="none" w:sz="0" w:space="0" w:color="auto"/>
                <w:right w:val="none" w:sz="0" w:space="0" w:color="auto"/>
              </w:divBdr>
            </w:div>
          </w:divsChild>
        </w:div>
        <w:div w:id="1694988385">
          <w:marLeft w:val="0"/>
          <w:marRight w:val="0"/>
          <w:marTop w:val="0"/>
          <w:marBottom w:val="0"/>
          <w:divBdr>
            <w:top w:val="none" w:sz="0" w:space="0" w:color="auto"/>
            <w:left w:val="none" w:sz="0" w:space="0" w:color="auto"/>
            <w:bottom w:val="none" w:sz="0" w:space="0" w:color="auto"/>
            <w:right w:val="none" w:sz="0" w:space="0" w:color="auto"/>
          </w:divBdr>
          <w:divsChild>
            <w:div w:id="1825779424">
              <w:marLeft w:val="0"/>
              <w:marRight w:val="0"/>
              <w:marTop w:val="0"/>
              <w:marBottom w:val="0"/>
              <w:divBdr>
                <w:top w:val="none" w:sz="0" w:space="0" w:color="auto"/>
                <w:left w:val="none" w:sz="0" w:space="0" w:color="auto"/>
                <w:bottom w:val="none" w:sz="0" w:space="0" w:color="auto"/>
                <w:right w:val="none" w:sz="0" w:space="0" w:color="auto"/>
              </w:divBdr>
            </w:div>
          </w:divsChild>
        </w:div>
        <w:div w:id="1702784720">
          <w:marLeft w:val="0"/>
          <w:marRight w:val="0"/>
          <w:marTop w:val="0"/>
          <w:marBottom w:val="0"/>
          <w:divBdr>
            <w:top w:val="none" w:sz="0" w:space="0" w:color="auto"/>
            <w:left w:val="none" w:sz="0" w:space="0" w:color="auto"/>
            <w:bottom w:val="none" w:sz="0" w:space="0" w:color="auto"/>
            <w:right w:val="none" w:sz="0" w:space="0" w:color="auto"/>
          </w:divBdr>
          <w:divsChild>
            <w:div w:id="922110590">
              <w:marLeft w:val="0"/>
              <w:marRight w:val="0"/>
              <w:marTop w:val="0"/>
              <w:marBottom w:val="0"/>
              <w:divBdr>
                <w:top w:val="none" w:sz="0" w:space="0" w:color="auto"/>
                <w:left w:val="none" w:sz="0" w:space="0" w:color="auto"/>
                <w:bottom w:val="none" w:sz="0" w:space="0" w:color="auto"/>
                <w:right w:val="none" w:sz="0" w:space="0" w:color="auto"/>
              </w:divBdr>
            </w:div>
          </w:divsChild>
        </w:div>
        <w:div w:id="1705903208">
          <w:marLeft w:val="0"/>
          <w:marRight w:val="0"/>
          <w:marTop w:val="0"/>
          <w:marBottom w:val="0"/>
          <w:divBdr>
            <w:top w:val="none" w:sz="0" w:space="0" w:color="auto"/>
            <w:left w:val="none" w:sz="0" w:space="0" w:color="auto"/>
            <w:bottom w:val="none" w:sz="0" w:space="0" w:color="auto"/>
            <w:right w:val="none" w:sz="0" w:space="0" w:color="auto"/>
          </w:divBdr>
          <w:divsChild>
            <w:div w:id="1389958585">
              <w:marLeft w:val="0"/>
              <w:marRight w:val="0"/>
              <w:marTop w:val="0"/>
              <w:marBottom w:val="0"/>
              <w:divBdr>
                <w:top w:val="none" w:sz="0" w:space="0" w:color="auto"/>
                <w:left w:val="none" w:sz="0" w:space="0" w:color="auto"/>
                <w:bottom w:val="none" w:sz="0" w:space="0" w:color="auto"/>
                <w:right w:val="none" w:sz="0" w:space="0" w:color="auto"/>
              </w:divBdr>
            </w:div>
          </w:divsChild>
        </w:div>
        <w:div w:id="1707944232">
          <w:marLeft w:val="0"/>
          <w:marRight w:val="0"/>
          <w:marTop w:val="0"/>
          <w:marBottom w:val="0"/>
          <w:divBdr>
            <w:top w:val="none" w:sz="0" w:space="0" w:color="auto"/>
            <w:left w:val="none" w:sz="0" w:space="0" w:color="auto"/>
            <w:bottom w:val="none" w:sz="0" w:space="0" w:color="auto"/>
            <w:right w:val="none" w:sz="0" w:space="0" w:color="auto"/>
          </w:divBdr>
          <w:divsChild>
            <w:div w:id="1254555857">
              <w:marLeft w:val="0"/>
              <w:marRight w:val="0"/>
              <w:marTop w:val="0"/>
              <w:marBottom w:val="0"/>
              <w:divBdr>
                <w:top w:val="none" w:sz="0" w:space="0" w:color="auto"/>
                <w:left w:val="none" w:sz="0" w:space="0" w:color="auto"/>
                <w:bottom w:val="none" w:sz="0" w:space="0" w:color="auto"/>
                <w:right w:val="none" w:sz="0" w:space="0" w:color="auto"/>
              </w:divBdr>
            </w:div>
          </w:divsChild>
        </w:div>
        <w:div w:id="1708988719">
          <w:marLeft w:val="0"/>
          <w:marRight w:val="0"/>
          <w:marTop w:val="0"/>
          <w:marBottom w:val="0"/>
          <w:divBdr>
            <w:top w:val="none" w:sz="0" w:space="0" w:color="auto"/>
            <w:left w:val="none" w:sz="0" w:space="0" w:color="auto"/>
            <w:bottom w:val="none" w:sz="0" w:space="0" w:color="auto"/>
            <w:right w:val="none" w:sz="0" w:space="0" w:color="auto"/>
          </w:divBdr>
          <w:divsChild>
            <w:div w:id="616568446">
              <w:marLeft w:val="0"/>
              <w:marRight w:val="0"/>
              <w:marTop w:val="0"/>
              <w:marBottom w:val="0"/>
              <w:divBdr>
                <w:top w:val="none" w:sz="0" w:space="0" w:color="auto"/>
                <w:left w:val="none" w:sz="0" w:space="0" w:color="auto"/>
                <w:bottom w:val="none" w:sz="0" w:space="0" w:color="auto"/>
                <w:right w:val="none" w:sz="0" w:space="0" w:color="auto"/>
              </w:divBdr>
            </w:div>
          </w:divsChild>
        </w:div>
        <w:div w:id="1711346194">
          <w:marLeft w:val="0"/>
          <w:marRight w:val="0"/>
          <w:marTop w:val="0"/>
          <w:marBottom w:val="0"/>
          <w:divBdr>
            <w:top w:val="none" w:sz="0" w:space="0" w:color="auto"/>
            <w:left w:val="none" w:sz="0" w:space="0" w:color="auto"/>
            <w:bottom w:val="none" w:sz="0" w:space="0" w:color="auto"/>
            <w:right w:val="none" w:sz="0" w:space="0" w:color="auto"/>
          </w:divBdr>
          <w:divsChild>
            <w:div w:id="238944996">
              <w:marLeft w:val="0"/>
              <w:marRight w:val="0"/>
              <w:marTop w:val="0"/>
              <w:marBottom w:val="0"/>
              <w:divBdr>
                <w:top w:val="none" w:sz="0" w:space="0" w:color="auto"/>
                <w:left w:val="none" w:sz="0" w:space="0" w:color="auto"/>
                <w:bottom w:val="none" w:sz="0" w:space="0" w:color="auto"/>
                <w:right w:val="none" w:sz="0" w:space="0" w:color="auto"/>
              </w:divBdr>
            </w:div>
          </w:divsChild>
        </w:div>
        <w:div w:id="1718896561">
          <w:marLeft w:val="0"/>
          <w:marRight w:val="0"/>
          <w:marTop w:val="0"/>
          <w:marBottom w:val="0"/>
          <w:divBdr>
            <w:top w:val="none" w:sz="0" w:space="0" w:color="auto"/>
            <w:left w:val="none" w:sz="0" w:space="0" w:color="auto"/>
            <w:bottom w:val="none" w:sz="0" w:space="0" w:color="auto"/>
            <w:right w:val="none" w:sz="0" w:space="0" w:color="auto"/>
          </w:divBdr>
          <w:divsChild>
            <w:div w:id="87890168">
              <w:marLeft w:val="0"/>
              <w:marRight w:val="0"/>
              <w:marTop w:val="0"/>
              <w:marBottom w:val="0"/>
              <w:divBdr>
                <w:top w:val="none" w:sz="0" w:space="0" w:color="auto"/>
                <w:left w:val="none" w:sz="0" w:space="0" w:color="auto"/>
                <w:bottom w:val="none" w:sz="0" w:space="0" w:color="auto"/>
                <w:right w:val="none" w:sz="0" w:space="0" w:color="auto"/>
              </w:divBdr>
            </w:div>
          </w:divsChild>
        </w:div>
        <w:div w:id="1719234356">
          <w:marLeft w:val="0"/>
          <w:marRight w:val="0"/>
          <w:marTop w:val="0"/>
          <w:marBottom w:val="0"/>
          <w:divBdr>
            <w:top w:val="none" w:sz="0" w:space="0" w:color="auto"/>
            <w:left w:val="none" w:sz="0" w:space="0" w:color="auto"/>
            <w:bottom w:val="none" w:sz="0" w:space="0" w:color="auto"/>
            <w:right w:val="none" w:sz="0" w:space="0" w:color="auto"/>
          </w:divBdr>
          <w:divsChild>
            <w:div w:id="870416372">
              <w:marLeft w:val="0"/>
              <w:marRight w:val="0"/>
              <w:marTop w:val="0"/>
              <w:marBottom w:val="0"/>
              <w:divBdr>
                <w:top w:val="none" w:sz="0" w:space="0" w:color="auto"/>
                <w:left w:val="none" w:sz="0" w:space="0" w:color="auto"/>
                <w:bottom w:val="none" w:sz="0" w:space="0" w:color="auto"/>
                <w:right w:val="none" w:sz="0" w:space="0" w:color="auto"/>
              </w:divBdr>
            </w:div>
          </w:divsChild>
        </w:div>
        <w:div w:id="1727341821">
          <w:marLeft w:val="0"/>
          <w:marRight w:val="0"/>
          <w:marTop w:val="0"/>
          <w:marBottom w:val="0"/>
          <w:divBdr>
            <w:top w:val="none" w:sz="0" w:space="0" w:color="auto"/>
            <w:left w:val="none" w:sz="0" w:space="0" w:color="auto"/>
            <w:bottom w:val="none" w:sz="0" w:space="0" w:color="auto"/>
            <w:right w:val="none" w:sz="0" w:space="0" w:color="auto"/>
          </w:divBdr>
          <w:divsChild>
            <w:div w:id="516506354">
              <w:marLeft w:val="0"/>
              <w:marRight w:val="0"/>
              <w:marTop w:val="0"/>
              <w:marBottom w:val="0"/>
              <w:divBdr>
                <w:top w:val="none" w:sz="0" w:space="0" w:color="auto"/>
                <w:left w:val="none" w:sz="0" w:space="0" w:color="auto"/>
                <w:bottom w:val="none" w:sz="0" w:space="0" w:color="auto"/>
                <w:right w:val="none" w:sz="0" w:space="0" w:color="auto"/>
              </w:divBdr>
            </w:div>
          </w:divsChild>
        </w:div>
        <w:div w:id="1739784532">
          <w:marLeft w:val="0"/>
          <w:marRight w:val="0"/>
          <w:marTop w:val="0"/>
          <w:marBottom w:val="0"/>
          <w:divBdr>
            <w:top w:val="none" w:sz="0" w:space="0" w:color="auto"/>
            <w:left w:val="none" w:sz="0" w:space="0" w:color="auto"/>
            <w:bottom w:val="none" w:sz="0" w:space="0" w:color="auto"/>
            <w:right w:val="none" w:sz="0" w:space="0" w:color="auto"/>
          </w:divBdr>
          <w:divsChild>
            <w:div w:id="1597326016">
              <w:marLeft w:val="0"/>
              <w:marRight w:val="0"/>
              <w:marTop w:val="0"/>
              <w:marBottom w:val="0"/>
              <w:divBdr>
                <w:top w:val="none" w:sz="0" w:space="0" w:color="auto"/>
                <w:left w:val="none" w:sz="0" w:space="0" w:color="auto"/>
                <w:bottom w:val="none" w:sz="0" w:space="0" w:color="auto"/>
                <w:right w:val="none" w:sz="0" w:space="0" w:color="auto"/>
              </w:divBdr>
            </w:div>
          </w:divsChild>
        </w:div>
        <w:div w:id="1757048404">
          <w:marLeft w:val="0"/>
          <w:marRight w:val="0"/>
          <w:marTop w:val="0"/>
          <w:marBottom w:val="0"/>
          <w:divBdr>
            <w:top w:val="none" w:sz="0" w:space="0" w:color="auto"/>
            <w:left w:val="none" w:sz="0" w:space="0" w:color="auto"/>
            <w:bottom w:val="none" w:sz="0" w:space="0" w:color="auto"/>
            <w:right w:val="none" w:sz="0" w:space="0" w:color="auto"/>
          </w:divBdr>
          <w:divsChild>
            <w:div w:id="1732775643">
              <w:marLeft w:val="0"/>
              <w:marRight w:val="0"/>
              <w:marTop w:val="0"/>
              <w:marBottom w:val="0"/>
              <w:divBdr>
                <w:top w:val="none" w:sz="0" w:space="0" w:color="auto"/>
                <w:left w:val="none" w:sz="0" w:space="0" w:color="auto"/>
                <w:bottom w:val="none" w:sz="0" w:space="0" w:color="auto"/>
                <w:right w:val="none" w:sz="0" w:space="0" w:color="auto"/>
              </w:divBdr>
            </w:div>
          </w:divsChild>
        </w:div>
        <w:div w:id="1767727198">
          <w:marLeft w:val="0"/>
          <w:marRight w:val="0"/>
          <w:marTop w:val="0"/>
          <w:marBottom w:val="0"/>
          <w:divBdr>
            <w:top w:val="none" w:sz="0" w:space="0" w:color="auto"/>
            <w:left w:val="none" w:sz="0" w:space="0" w:color="auto"/>
            <w:bottom w:val="none" w:sz="0" w:space="0" w:color="auto"/>
            <w:right w:val="none" w:sz="0" w:space="0" w:color="auto"/>
          </w:divBdr>
          <w:divsChild>
            <w:div w:id="313528497">
              <w:marLeft w:val="0"/>
              <w:marRight w:val="0"/>
              <w:marTop w:val="0"/>
              <w:marBottom w:val="0"/>
              <w:divBdr>
                <w:top w:val="none" w:sz="0" w:space="0" w:color="auto"/>
                <w:left w:val="none" w:sz="0" w:space="0" w:color="auto"/>
                <w:bottom w:val="none" w:sz="0" w:space="0" w:color="auto"/>
                <w:right w:val="none" w:sz="0" w:space="0" w:color="auto"/>
              </w:divBdr>
            </w:div>
          </w:divsChild>
        </w:div>
        <w:div w:id="1770540819">
          <w:marLeft w:val="0"/>
          <w:marRight w:val="0"/>
          <w:marTop w:val="0"/>
          <w:marBottom w:val="0"/>
          <w:divBdr>
            <w:top w:val="none" w:sz="0" w:space="0" w:color="auto"/>
            <w:left w:val="none" w:sz="0" w:space="0" w:color="auto"/>
            <w:bottom w:val="none" w:sz="0" w:space="0" w:color="auto"/>
            <w:right w:val="none" w:sz="0" w:space="0" w:color="auto"/>
          </w:divBdr>
          <w:divsChild>
            <w:div w:id="415713815">
              <w:marLeft w:val="0"/>
              <w:marRight w:val="0"/>
              <w:marTop w:val="0"/>
              <w:marBottom w:val="0"/>
              <w:divBdr>
                <w:top w:val="none" w:sz="0" w:space="0" w:color="auto"/>
                <w:left w:val="none" w:sz="0" w:space="0" w:color="auto"/>
                <w:bottom w:val="none" w:sz="0" w:space="0" w:color="auto"/>
                <w:right w:val="none" w:sz="0" w:space="0" w:color="auto"/>
              </w:divBdr>
            </w:div>
          </w:divsChild>
        </w:div>
        <w:div w:id="1773014328">
          <w:marLeft w:val="0"/>
          <w:marRight w:val="0"/>
          <w:marTop w:val="0"/>
          <w:marBottom w:val="0"/>
          <w:divBdr>
            <w:top w:val="none" w:sz="0" w:space="0" w:color="auto"/>
            <w:left w:val="none" w:sz="0" w:space="0" w:color="auto"/>
            <w:bottom w:val="none" w:sz="0" w:space="0" w:color="auto"/>
            <w:right w:val="none" w:sz="0" w:space="0" w:color="auto"/>
          </w:divBdr>
          <w:divsChild>
            <w:div w:id="136652348">
              <w:marLeft w:val="0"/>
              <w:marRight w:val="0"/>
              <w:marTop w:val="0"/>
              <w:marBottom w:val="0"/>
              <w:divBdr>
                <w:top w:val="none" w:sz="0" w:space="0" w:color="auto"/>
                <w:left w:val="none" w:sz="0" w:space="0" w:color="auto"/>
                <w:bottom w:val="none" w:sz="0" w:space="0" w:color="auto"/>
                <w:right w:val="none" w:sz="0" w:space="0" w:color="auto"/>
              </w:divBdr>
            </w:div>
          </w:divsChild>
        </w:div>
        <w:div w:id="1783499405">
          <w:marLeft w:val="0"/>
          <w:marRight w:val="0"/>
          <w:marTop w:val="0"/>
          <w:marBottom w:val="0"/>
          <w:divBdr>
            <w:top w:val="none" w:sz="0" w:space="0" w:color="auto"/>
            <w:left w:val="none" w:sz="0" w:space="0" w:color="auto"/>
            <w:bottom w:val="none" w:sz="0" w:space="0" w:color="auto"/>
            <w:right w:val="none" w:sz="0" w:space="0" w:color="auto"/>
          </w:divBdr>
          <w:divsChild>
            <w:div w:id="1962152500">
              <w:marLeft w:val="0"/>
              <w:marRight w:val="0"/>
              <w:marTop w:val="0"/>
              <w:marBottom w:val="0"/>
              <w:divBdr>
                <w:top w:val="none" w:sz="0" w:space="0" w:color="auto"/>
                <w:left w:val="none" w:sz="0" w:space="0" w:color="auto"/>
                <w:bottom w:val="none" w:sz="0" w:space="0" w:color="auto"/>
                <w:right w:val="none" w:sz="0" w:space="0" w:color="auto"/>
              </w:divBdr>
            </w:div>
          </w:divsChild>
        </w:div>
        <w:div w:id="1785419652">
          <w:marLeft w:val="0"/>
          <w:marRight w:val="0"/>
          <w:marTop w:val="0"/>
          <w:marBottom w:val="0"/>
          <w:divBdr>
            <w:top w:val="none" w:sz="0" w:space="0" w:color="auto"/>
            <w:left w:val="none" w:sz="0" w:space="0" w:color="auto"/>
            <w:bottom w:val="none" w:sz="0" w:space="0" w:color="auto"/>
            <w:right w:val="none" w:sz="0" w:space="0" w:color="auto"/>
          </w:divBdr>
          <w:divsChild>
            <w:div w:id="1123040983">
              <w:marLeft w:val="0"/>
              <w:marRight w:val="0"/>
              <w:marTop w:val="0"/>
              <w:marBottom w:val="0"/>
              <w:divBdr>
                <w:top w:val="none" w:sz="0" w:space="0" w:color="auto"/>
                <w:left w:val="none" w:sz="0" w:space="0" w:color="auto"/>
                <w:bottom w:val="none" w:sz="0" w:space="0" w:color="auto"/>
                <w:right w:val="none" w:sz="0" w:space="0" w:color="auto"/>
              </w:divBdr>
            </w:div>
          </w:divsChild>
        </w:div>
        <w:div w:id="1786919892">
          <w:marLeft w:val="0"/>
          <w:marRight w:val="0"/>
          <w:marTop w:val="0"/>
          <w:marBottom w:val="0"/>
          <w:divBdr>
            <w:top w:val="none" w:sz="0" w:space="0" w:color="auto"/>
            <w:left w:val="none" w:sz="0" w:space="0" w:color="auto"/>
            <w:bottom w:val="none" w:sz="0" w:space="0" w:color="auto"/>
            <w:right w:val="none" w:sz="0" w:space="0" w:color="auto"/>
          </w:divBdr>
          <w:divsChild>
            <w:div w:id="1048527152">
              <w:marLeft w:val="0"/>
              <w:marRight w:val="0"/>
              <w:marTop w:val="0"/>
              <w:marBottom w:val="0"/>
              <w:divBdr>
                <w:top w:val="none" w:sz="0" w:space="0" w:color="auto"/>
                <w:left w:val="none" w:sz="0" w:space="0" w:color="auto"/>
                <w:bottom w:val="none" w:sz="0" w:space="0" w:color="auto"/>
                <w:right w:val="none" w:sz="0" w:space="0" w:color="auto"/>
              </w:divBdr>
            </w:div>
          </w:divsChild>
        </w:div>
        <w:div w:id="1793866378">
          <w:marLeft w:val="0"/>
          <w:marRight w:val="0"/>
          <w:marTop w:val="0"/>
          <w:marBottom w:val="0"/>
          <w:divBdr>
            <w:top w:val="none" w:sz="0" w:space="0" w:color="auto"/>
            <w:left w:val="none" w:sz="0" w:space="0" w:color="auto"/>
            <w:bottom w:val="none" w:sz="0" w:space="0" w:color="auto"/>
            <w:right w:val="none" w:sz="0" w:space="0" w:color="auto"/>
          </w:divBdr>
          <w:divsChild>
            <w:div w:id="2064328776">
              <w:marLeft w:val="0"/>
              <w:marRight w:val="0"/>
              <w:marTop w:val="0"/>
              <w:marBottom w:val="0"/>
              <w:divBdr>
                <w:top w:val="none" w:sz="0" w:space="0" w:color="auto"/>
                <w:left w:val="none" w:sz="0" w:space="0" w:color="auto"/>
                <w:bottom w:val="none" w:sz="0" w:space="0" w:color="auto"/>
                <w:right w:val="none" w:sz="0" w:space="0" w:color="auto"/>
              </w:divBdr>
            </w:div>
          </w:divsChild>
        </w:div>
        <w:div w:id="1806924525">
          <w:marLeft w:val="0"/>
          <w:marRight w:val="0"/>
          <w:marTop w:val="0"/>
          <w:marBottom w:val="0"/>
          <w:divBdr>
            <w:top w:val="none" w:sz="0" w:space="0" w:color="auto"/>
            <w:left w:val="none" w:sz="0" w:space="0" w:color="auto"/>
            <w:bottom w:val="none" w:sz="0" w:space="0" w:color="auto"/>
            <w:right w:val="none" w:sz="0" w:space="0" w:color="auto"/>
          </w:divBdr>
          <w:divsChild>
            <w:div w:id="34085913">
              <w:marLeft w:val="0"/>
              <w:marRight w:val="0"/>
              <w:marTop w:val="0"/>
              <w:marBottom w:val="0"/>
              <w:divBdr>
                <w:top w:val="none" w:sz="0" w:space="0" w:color="auto"/>
                <w:left w:val="none" w:sz="0" w:space="0" w:color="auto"/>
                <w:bottom w:val="none" w:sz="0" w:space="0" w:color="auto"/>
                <w:right w:val="none" w:sz="0" w:space="0" w:color="auto"/>
              </w:divBdr>
            </w:div>
          </w:divsChild>
        </w:div>
        <w:div w:id="1810323033">
          <w:marLeft w:val="0"/>
          <w:marRight w:val="0"/>
          <w:marTop w:val="0"/>
          <w:marBottom w:val="0"/>
          <w:divBdr>
            <w:top w:val="none" w:sz="0" w:space="0" w:color="auto"/>
            <w:left w:val="none" w:sz="0" w:space="0" w:color="auto"/>
            <w:bottom w:val="none" w:sz="0" w:space="0" w:color="auto"/>
            <w:right w:val="none" w:sz="0" w:space="0" w:color="auto"/>
          </w:divBdr>
          <w:divsChild>
            <w:div w:id="388267440">
              <w:marLeft w:val="0"/>
              <w:marRight w:val="0"/>
              <w:marTop w:val="0"/>
              <w:marBottom w:val="0"/>
              <w:divBdr>
                <w:top w:val="none" w:sz="0" w:space="0" w:color="auto"/>
                <w:left w:val="none" w:sz="0" w:space="0" w:color="auto"/>
                <w:bottom w:val="none" w:sz="0" w:space="0" w:color="auto"/>
                <w:right w:val="none" w:sz="0" w:space="0" w:color="auto"/>
              </w:divBdr>
            </w:div>
          </w:divsChild>
        </w:div>
        <w:div w:id="1811438445">
          <w:marLeft w:val="0"/>
          <w:marRight w:val="0"/>
          <w:marTop w:val="0"/>
          <w:marBottom w:val="0"/>
          <w:divBdr>
            <w:top w:val="none" w:sz="0" w:space="0" w:color="auto"/>
            <w:left w:val="none" w:sz="0" w:space="0" w:color="auto"/>
            <w:bottom w:val="none" w:sz="0" w:space="0" w:color="auto"/>
            <w:right w:val="none" w:sz="0" w:space="0" w:color="auto"/>
          </w:divBdr>
          <w:divsChild>
            <w:div w:id="1780569133">
              <w:marLeft w:val="0"/>
              <w:marRight w:val="0"/>
              <w:marTop w:val="0"/>
              <w:marBottom w:val="0"/>
              <w:divBdr>
                <w:top w:val="none" w:sz="0" w:space="0" w:color="auto"/>
                <w:left w:val="none" w:sz="0" w:space="0" w:color="auto"/>
                <w:bottom w:val="none" w:sz="0" w:space="0" w:color="auto"/>
                <w:right w:val="none" w:sz="0" w:space="0" w:color="auto"/>
              </w:divBdr>
            </w:div>
          </w:divsChild>
        </w:div>
        <w:div w:id="1816874803">
          <w:marLeft w:val="0"/>
          <w:marRight w:val="0"/>
          <w:marTop w:val="0"/>
          <w:marBottom w:val="0"/>
          <w:divBdr>
            <w:top w:val="none" w:sz="0" w:space="0" w:color="auto"/>
            <w:left w:val="none" w:sz="0" w:space="0" w:color="auto"/>
            <w:bottom w:val="none" w:sz="0" w:space="0" w:color="auto"/>
            <w:right w:val="none" w:sz="0" w:space="0" w:color="auto"/>
          </w:divBdr>
          <w:divsChild>
            <w:div w:id="2085833589">
              <w:marLeft w:val="0"/>
              <w:marRight w:val="0"/>
              <w:marTop w:val="0"/>
              <w:marBottom w:val="0"/>
              <w:divBdr>
                <w:top w:val="none" w:sz="0" w:space="0" w:color="auto"/>
                <w:left w:val="none" w:sz="0" w:space="0" w:color="auto"/>
                <w:bottom w:val="none" w:sz="0" w:space="0" w:color="auto"/>
                <w:right w:val="none" w:sz="0" w:space="0" w:color="auto"/>
              </w:divBdr>
            </w:div>
          </w:divsChild>
        </w:div>
        <w:div w:id="1818842018">
          <w:marLeft w:val="0"/>
          <w:marRight w:val="0"/>
          <w:marTop w:val="0"/>
          <w:marBottom w:val="0"/>
          <w:divBdr>
            <w:top w:val="none" w:sz="0" w:space="0" w:color="auto"/>
            <w:left w:val="none" w:sz="0" w:space="0" w:color="auto"/>
            <w:bottom w:val="none" w:sz="0" w:space="0" w:color="auto"/>
            <w:right w:val="none" w:sz="0" w:space="0" w:color="auto"/>
          </w:divBdr>
          <w:divsChild>
            <w:div w:id="1260334916">
              <w:marLeft w:val="0"/>
              <w:marRight w:val="0"/>
              <w:marTop w:val="0"/>
              <w:marBottom w:val="0"/>
              <w:divBdr>
                <w:top w:val="none" w:sz="0" w:space="0" w:color="auto"/>
                <w:left w:val="none" w:sz="0" w:space="0" w:color="auto"/>
                <w:bottom w:val="none" w:sz="0" w:space="0" w:color="auto"/>
                <w:right w:val="none" w:sz="0" w:space="0" w:color="auto"/>
              </w:divBdr>
            </w:div>
          </w:divsChild>
        </w:div>
        <w:div w:id="1830755115">
          <w:marLeft w:val="0"/>
          <w:marRight w:val="0"/>
          <w:marTop w:val="0"/>
          <w:marBottom w:val="0"/>
          <w:divBdr>
            <w:top w:val="none" w:sz="0" w:space="0" w:color="auto"/>
            <w:left w:val="none" w:sz="0" w:space="0" w:color="auto"/>
            <w:bottom w:val="none" w:sz="0" w:space="0" w:color="auto"/>
            <w:right w:val="none" w:sz="0" w:space="0" w:color="auto"/>
          </w:divBdr>
          <w:divsChild>
            <w:div w:id="1728726344">
              <w:marLeft w:val="0"/>
              <w:marRight w:val="0"/>
              <w:marTop w:val="0"/>
              <w:marBottom w:val="0"/>
              <w:divBdr>
                <w:top w:val="none" w:sz="0" w:space="0" w:color="auto"/>
                <w:left w:val="none" w:sz="0" w:space="0" w:color="auto"/>
                <w:bottom w:val="none" w:sz="0" w:space="0" w:color="auto"/>
                <w:right w:val="none" w:sz="0" w:space="0" w:color="auto"/>
              </w:divBdr>
            </w:div>
          </w:divsChild>
        </w:div>
        <w:div w:id="1841506772">
          <w:marLeft w:val="0"/>
          <w:marRight w:val="0"/>
          <w:marTop w:val="0"/>
          <w:marBottom w:val="0"/>
          <w:divBdr>
            <w:top w:val="none" w:sz="0" w:space="0" w:color="auto"/>
            <w:left w:val="none" w:sz="0" w:space="0" w:color="auto"/>
            <w:bottom w:val="none" w:sz="0" w:space="0" w:color="auto"/>
            <w:right w:val="none" w:sz="0" w:space="0" w:color="auto"/>
          </w:divBdr>
          <w:divsChild>
            <w:div w:id="1141578576">
              <w:marLeft w:val="0"/>
              <w:marRight w:val="0"/>
              <w:marTop w:val="0"/>
              <w:marBottom w:val="0"/>
              <w:divBdr>
                <w:top w:val="none" w:sz="0" w:space="0" w:color="auto"/>
                <w:left w:val="none" w:sz="0" w:space="0" w:color="auto"/>
                <w:bottom w:val="none" w:sz="0" w:space="0" w:color="auto"/>
                <w:right w:val="none" w:sz="0" w:space="0" w:color="auto"/>
              </w:divBdr>
            </w:div>
          </w:divsChild>
        </w:div>
        <w:div w:id="1845314804">
          <w:marLeft w:val="0"/>
          <w:marRight w:val="0"/>
          <w:marTop w:val="0"/>
          <w:marBottom w:val="0"/>
          <w:divBdr>
            <w:top w:val="none" w:sz="0" w:space="0" w:color="auto"/>
            <w:left w:val="none" w:sz="0" w:space="0" w:color="auto"/>
            <w:bottom w:val="none" w:sz="0" w:space="0" w:color="auto"/>
            <w:right w:val="none" w:sz="0" w:space="0" w:color="auto"/>
          </w:divBdr>
          <w:divsChild>
            <w:div w:id="715543724">
              <w:marLeft w:val="0"/>
              <w:marRight w:val="0"/>
              <w:marTop w:val="0"/>
              <w:marBottom w:val="0"/>
              <w:divBdr>
                <w:top w:val="none" w:sz="0" w:space="0" w:color="auto"/>
                <w:left w:val="none" w:sz="0" w:space="0" w:color="auto"/>
                <w:bottom w:val="none" w:sz="0" w:space="0" w:color="auto"/>
                <w:right w:val="none" w:sz="0" w:space="0" w:color="auto"/>
              </w:divBdr>
            </w:div>
          </w:divsChild>
        </w:div>
        <w:div w:id="1848861088">
          <w:marLeft w:val="0"/>
          <w:marRight w:val="0"/>
          <w:marTop w:val="0"/>
          <w:marBottom w:val="0"/>
          <w:divBdr>
            <w:top w:val="none" w:sz="0" w:space="0" w:color="auto"/>
            <w:left w:val="none" w:sz="0" w:space="0" w:color="auto"/>
            <w:bottom w:val="none" w:sz="0" w:space="0" w:color="auto"/>
            <w:right w:val="none" w:sz="0" w:space="0" w:color="auto"/>
          </w:divBdr>
          <w:divsChild>
            <w:div w:id="471218002">
              <w:marLeft w:val="0"/>
              <w:marRight w:val="0"/>
              <w:marTop w:val="0"/>
              <w:marBottom w:val="0"/>
              <w:divBdr>
                <w:top w:val="none" w:sz="0" w:space="0" w:color="auto"/>
                <w:left w:val="none" w:sz="0" w:space="0" w:color="auto"/>
                <w:bottom w:val="none" w:sz="0" w:space="0" w:color="auto"/>
                <w:right w:val="none" w:sz="0" w:space="0" w:color="auto"/>
              </w:divBdr>
            </w:div>
          </w:divsChild>
        </w:div>
        <w:div w:id="1859738661">
          <w:marLeft w:val="0"/>
          <w:marRight w:val="0"/>
          <w:marTop w:val="0"/>
          <w:marBottom w:val="0"/>
          <w:divBdr>
            <w:top w:val="none" w:sz="0" w:space="0" w:color="auto"/>
            <w:left w:val="none" w:sz="0" w:space="0" w:color="auto"/>
            <w:bottom w:val="none" w:sz="0" w:space="0" w:color="auto"/>
            <w:right w:val="none" w:sz="0" w:space="0" w:color="auto"/>
          </w:divBdr>
          <w:divsChild>
            <w:div w:id="986475193">
              <w:marLeft w:val="0"/>
              <w:marRight w:val="0"/>
              <w:marTop w:val="0"/>
              <w:marBottom w:val="0"/>
              <w:divBdr>
                <w:top w:val="none" w:sz="0" w:space="0" w:color="auto"/>
                <w:left w:val="none" w:sz="0" w:space="0" w:color="auto"/>
                <w:bottom w:val="none" w:sz="0" w:space="0" w:color="auto"/>
                <w:right w:val="none" w:sz="0" w:space="0" w:color="auto"/>
              </w:divBdr>
            </w:div>
          </w:divsChild>
        </w:div>
        <w:div w:id="1867256526">
          <w:marLeft w:val="0"/>
          <w:marRight w:val="0"/>
          <w:marTop w:val="0"/>
          <w:marBottom w:val="0"/>
          <w:divBdr>
            <w:top w:val="none" w:sz="0" w:space="0" w:color="auto"/>
            <w:left w:val="none" w:sz="0" w:space="0" w:color="auto"/>
            <w:bottom w:val="none" w:sz="0" w:space="0" w:color="auto"/>
            <w:right w:val="none" w:sz="0" w:space="0" w:color="auto"/>
          </w:divBdr>
          <w:divsChild>
            <w:div w:id="1058897448">
              <w:marLeft w:val="0"/>
              <w:marRight w:val="0"/>
              <w:marTop w:val="0"/>
              <w:marBottom w:val="0"/>
              <w:divBdr>
                <w:top w:val="none" w:sz="0" w:space="0" w:color="auto"/>
                <w:left w:val="none" w:sz="0" w:space="0" w:color="auto"/>
                <w:bottom w:val="none" w:sz="0" w:space="0" w:color="auto"/>
                <w:right w:val="none" w:sz="0" w:space="0" w:color="auto"/>
              </w:divBdr>
            </w:div>
          </w:divsChild>
        </w:div>
        <w:div w:id="1868516597">
          <w:marLeft w:val="0"/>
          <w:marRight w:val="0"/>
          <w:marTop w:val="0"/>
          <w:marBottom w:val="0"/>
          <w:divBdr>
            <w:top w:val="none" w:sz="0" w:space="0" w:color="auto"/>
            <w:left w:val="none" w:sz="0" w:space="0" w:color="auto"/>
            <w:bottom w:val="none" w:sz="0" w:space="0" w:color="auto"/>
            <w:right w:val="none" w:sz="0" w:space="0" w:color="auto"/>
          </w:divBdr>
          <w:divsChild>
            <w:div w:id="731536700">
              <w:marLeft w:val="0"/>
              <w:marRight w:val="0"/>
              <w:marTop w:val="0"/>
              <w:marBottom w:val="0"/>
              <w:divBdr>
                <w:top w:val="none" w:sz="0" w:space="0" w:color="auto"/>
                <w:left w:val="none" w:sz="0" w:space="0" w:color="auto"/>
                <w:bottom w:val="none" w:sz="0" w:space="0" w:color="auto"/>
                <w:right w:val="none" w:sz="0" w:space="0" w:color="auto"/>
              </w:divBdr>
            </w:div>
          </w:divsChild>
        </w:div>
        <w:div w:id="1872956925">
          <w:marLeft w:val="0"/>
          <w:marRight w:val="0"/>
          <w:marTop w:val="0"/>
          <w:marBottom w:val="0"/>
          <w:divBdr>
            <w:top w:val="none" w:sz="0" w:space="0" w:color="auto"/>
            <w:left w:val="none" w:sz="0" w:space="0" w:color="auto"/>
            <w:bottom w:val="none" w:sz="0" w:space="0" w:color="auto"/>
            <w:right w:val="none" w:sz="0" w:space="0" w:color="auto"/>
          </w:divBdr>
          <w:divsChild>
            <w:div w:id="1049037547">
              <w:marLeft w:val="0"/>
              <w:marRight w:val="0"/>
              <w:marTop w:val="0"/>
              <w:marBottom w:val="0"/>
              <w:divBdr>
                <w:top w:val="none" w:sz="0" w:space="0" w:color="auto"/>
                <w:left w:val="none" w:sz="0" w:space="0" w:color="auto"/>
                <w:bottom w:val="none" w:sz="0" w:space="0" w:color="auto"/>
                <w:right w:val="none" w:sz="0" w:space="0" w:color="auto"/>
              </w:divBdr>
            </w:div>
          </w:divsChild>
        </w:div>
        <w:div w:id="1876574313">
          <w:marLeft w:val="0"/>
          <w:marRight w:val="0"/>
          <w:marTop w:val="0"/>
          <w:marBottom w:val="0"/>
          <w:divBdr>
            <w:top w:val="none" w:sz="0" w:space="0" w:color="auto"/>
            <w:left w:val="none" w:sz="0" w:space="0" w:color="auto"/>
            <w:bottom w:val="none" w:sz="0" w:space="0" w:color="auto"/>
            <w:right w:val="none" w:sz="0" w:space="0" w:color="auto"/>
          </w:divBdr>
          <w:divsChild>
            <w:div w:id="1257638338">
              <w:marLeft w:val="0"/>
              <w:marRight w:val="0"/>
              <w:marTop w:val="0"/>
              <w:marBottom w:val="0"/>
              <w:divBdr>
                <w:top w:val="none" w:sz="0" w:space="0" w:color="auto"/>
                <w:left w:val="none" w:sz="0" w:space="0" w:color="auto"/>
                <w:bottom w:val="none" w:sz="0" w:space="0" w:color="auto"/>
                <w:right w:val="none" w:sz="0" w:space="0" w:color="auto"/>
              </w:divBdr>
            </w:div>
          </w:divsChild>
        </w:div>
        <w:div w:id="1878855936">
          <w:marLeft w:val="0"/>
          <w:marRight w:val="0"/>
          <w:marTop w:val="0"/>
          <w:marBottom w:val="0"/>
          <w:divBdr>
            <w:top w:val="none" w:sz="0" w:space="0" w:color="auto"/>
            <w:left w:val="none" w:sz="0" w:space="0" w:color="auto"/>
            <w:bottom w:val="none" w:sz="0" w:space="0" w:color="auto"/>
            <w:right w:val="none" w:sz="0" w:space="0" w:color="auto"/>
          </w:divBdr>
          <w:divsChild>
            <w:div w:id="1992977368">
              <w:marLeft w:val="0"/>
              <w:marRight w:val="0"/>
              <w:marTop w:val="0"/>
              <w:marBottom w:val="0"/>
              <w:divBdr>
                <w:top w:val="none" w:sz="0" w:space="0" w:color="auto"/>
                <w:left w:val="none" w:sz="0" w:space="0" w:color="auto"/>
                <w:bottom w:val="none" w:sz="0" w:space="0" w:color="auto"/>
                <w:right w:val="none" w:sz="0" w:space="0" w:color="auto"/>
              </w:divBdr>
            </w:div>
          </w:divsChild>
        </w:div>
        <w:div w:id="1886024168">
          <w:marLeft w:val="0"/>
          <w:marRight w:val="0"/>
          <w:marTop w:val="0"/>
          <w:marBottom w:val="0"/>
          <w:divBdr>
            <w:top w:val="none" w:sz="0" w:space="0" w:color="auto"/>
            <w:left w:val="none" w:sz="0" w:space="0" w:color="auto"/>
            <w:bottom w:val="none" w:sz="0" w:space="0" w:color="auto"/>
            <w:right w:val="none" w:sz="0" w:space="0" w:color="auto"/>
          </w:divBdr>
          <w:divsChild>
            <w:div w:id="1493835624">
              <w:marLeft w:val="0"/>
              <w:marRight w:val="0"/>
              <w:marTop w:val="0"/>
              <w:marBottom w:val="0"/>
              <w:divBdr>
                <w:top w:val="none" w:sz="0" w:space="0" w:color="auto"/>
                <w:left w:val="none" w:sz="0" w:space="0" w:color="auto"/>
                <w:bottom w:val="none" w:sz="0" w:space="0" w:color="auto"/>
                <w:right w:val="none" w:sz="0" w:space="0" w:color="auto"/>
              </w:divBdr>
            </w:div>
          </w:divsChild>
        </w:div>
        <w:div w:id="1890992257">
          <w:marLeft w:val="0"/>
          <w:marRight w:val="0"/>
          <w:marTop w:val="0"/>
          <w:marBottom w:val="0"/>
          <w:divBdr>
            <w:top w:val="none" w:sz="0" w:space="0" w:color="auto"/>
            <w:left w:val="none" w:sz="0" w:space="0" w:color="auto"/>
            <w:bottom w:val="none" w:sz="0" w:space="0" w:color="auto"/>
            <w:right w:val="none" w:sz="0" w:space="0" w:color="auto"/>
          </w:divBdr>
          <w:divsChild>
            <w:div w:id="1424302959">
              <w:marLeft w:val="0"/>
              <w:marRight w:val="0"/>
              <w:marTop w:val="0"/>
              <w:marBottom w:val="0"/>
              <w:divBdr>
                <w:top w:val="none" w:sz="0" w:space="0" w:color="auto"/>
                <w:left w:val="none" w:sz="0" w:space="0" w:color="auto"/>
                <w:bottom w:val="none" w:sz="0" w:space="0" w:color="auto"/>
                <w:right w:val="none" w:sz="0" w:space="0" w:color="auto"/>
              </w:divBdr>
            </w:div>
          </w:divsChild>
        </w:div>
        <w:div w:id="1904412920">
          <w:marLeft w:val="0"/>
          <w:marRight w:val="0"/>
          <w:marTop w:val="0"/>
          <w:marBottom w:val="0"/>
          <w:divBdr>
            <w:top w:val="none" w:sz="0" w:space="0" w:color="auto"/>
            <w:left w:val="none" w:sz="0" w:space="0" w:color="auto"/>
            <w:bottom w:val="none" w:sz="0" w:space="0" w:color="auto"/>
            <w:right w:val="none" w:sz="0" w:space="0" w:color="auto"/>
          </w:divBdr>
          <w:divsChild>
            <w:div w:id="329791662">
              <w:marLeft w:val="0"/>
              <w:marRight w:val="0"/>
              <w:marTop w:val="0"/>
              <w:marBottom w:val="0"/>
              <w:divBdr>
                <w:top w:val="none" w:sz="0" w:space="0" w:color="auto"/>
                <w:left w:val="none" w:sz="0" w:space="0" w:color="auto"/>
                <w:bottom w:val="none" w:sz="0" w:space="0" w:color="auto"/>
                <w:right w:val="none" w:sz="0" w:space="0" w:color="auto"/>
              </w:divBdr>
            </w:div>
          </w:divsChild>
        </w:div>
        <w:div w:id="1905025862">
          <w:marLeft w:val="0"/>
          <w:marRight w:val="0"/>
          <w:marTop w:val="0"/>
          <w:marBottom w:val="0"/>
          <w:divBdr>
            <w:top w:val="none" w:sz="0" w:space="0" w:color="auto"/>
            <w:left w:val="none" w:sz="0" w:space="0" w:color="auto"/>
            <w:bottom w:val="none" w:sz="0" w:space="0" w:color="auto"/>
            <w:right w:val="none" w:sz="0" w:space="0" w:color="auto"/>
          </w:divBdr>
          <w:divsChild>
            <w:div w:id="855311079">
              <w:marLeft w:val="0"/>
              <w:marRight w:val="0"/>
              <w:marTop w:val="0"/>
              <w:marBottom w:val="0"/>
              <w:divBdr>
                <w:top w:val="none" w:sz="0" w:space="0" w:color="auto"/>
                <w:left w:val="none" w:sz="0" w:space="0" w:color="auto"/>
                <w:bottom w:val="none" w:sz="0" w:space="0" w:color="auto"/>
                <w:right w:val="none" w:sz="0" w:space="0" w:color="auto"/>
              </w:divBdr>
            </w:div>
          </w:divsChild>
        </w:div>
        <w:div w:id="1906603952">
          <w:marLeft w:val="0"/>
          <w:marRight w:val="0"/>
          <w:marTop w:val="0"/>
          <w:marBottom w:val="0"/>
          <w:divBdr>
            <w:top w:val="none" w:sz="0" w:space="0" w:color="auto"/>
            <w:left w:val="none" w:sz="0" w:space="0" w:color="auto"/>
            <w:bottom w:val="none" w:sz="0" w:space="0" w:color="auto"/>
            <w:right w:val="none" w:sz="0" w:space="0" w:color="auto"/>
          </w:divBdr>
          <w:divsChild>
            <w:div w:id="1849951455">
              <w:marLeft w:val="0"/>
              <w:marRight w:val="0"/>
              <w:marTop w:val="0"/>
              <w:marBottom w:val="0"/>
              <w:divBdr>
                <w:top w:val="none" w:sz="0" w:space="0" w:color="auto"/>
                <w:left w:val="none" w:sz="0" w:space="0" w:color="auto"/>
                <w:bottom w:val="none" w:sz="0" w:space="0" w:color="auto"/>
                <w:right w:val="none" w:sz="0" w:space="0" w:color="auto"/>
              </w:divBdr>
            </w:div>
          </w:divsChild>
        </w:div>
        <w:div w:id="1910847232">
          <w:marLeft w:val="0"/>
          <w:marRight w:val="0"/>
          <w:marTop w:val="0"/>
          <w:marBottom w:val="0"/>
          <w:divBdr>
            <w:top w:val="none" w:sz="0" w:space="0" w:color="auto"/>
            <w:left w:val="none" w:sz="0" w:space="0" w:color="auto"/>
            <w:bottom w:val="none" w:sz="0" w:space="0" w:color="auto"/>
            <w:right w:val="none" w:sz="0" w:space="0" w:color="auto"/>
          </w:divBdr>
          <w:divsChild>
            <w:div w:id="1719695298">
              <w:marLeft w:val="0"/>
              <w:marRight w:val="0"/>
              <w:marTop w:val="0"/>
              <w:marBottom w:val="0"/>
              <w:divBdr>
                <w:top w:val="none" w:sz="0" w:space="0" w:color="auto"/>
                <w:left w:val="none" w:sz="0" w:space="0" w:color="auto"/>
                <w:bottom w:val="none" w:sz="0" w:space="0" w:color="auto"/>
                <w:right w:val="none" w:sz="0" w:space="0" w:color="auto"/>
              </w:divBdr>
            </w:div>
          </w:divsChild>
        </w:div>
        <w:div w:id="1911111375">
          <w:marLeft w:val="0"/>
          <w:marRight w:val="0"/>
          <w:marTop w:val="0"/>
          <w:marBottom w:val="0"/>
          <w:divBdr>
            <w:top w:val="none" w:sz="0" w:space="0" w:color="auto"/>
            <w:left w:val="none" w:sz="0" w:space="0" w:color="auto"/>
            <w:bottom w:val="none" w:sz="0" w:space="0" w:color="auto"/>
            <w:right w:val="none" w:sz="0" w:space="0" w:color="auto"/>
          </w:divBdr>
          <w:divsChild>
            <w:div w:id="589048764">
              <w:marLeft w:val="0"/>
              <w:marRight w:val="0"/>
              <w:marTop w:val="0"/>
              <w:marBottom w:val="0"/>
              <w:divBdr>
                <w:top w:val="none" w:sz="0" w:space="0" w:color="auto"/>
                <w:left w:val="none" w:sz="0" w:space="0" w:color="auto"/>
                <w:bottom w:val="none" w:sz="0" w:space="0" w:color="auto"/>
                <w:right w:val="none" w:sz="0" w:space="0" w:color="auto"/>
              </w:divBdr>
            </w:div>
          </w:divsChild>
        </w:div>
        <w:div w:id="1924222214">
          <w:marLeft w:val="0"/>
          <w:marRight w:val="0"/>
          <w:marTop w:val="0"/>
          <w:marBottom w:val="0"/>
          <w:divBdr>
            <w:top w:val="none" w:sz="0" w:space="0" w:color="auto"/>
            <w:left w:val="none" w:sz="0" w:space="0" w:color="auto"/>
            <w:bottom w:val="none" w:sz="0" w:space="0" w:color="auto"/>
            <w:right w:val="none" w:sz="0" w:space="0" w:color="auto"/>
          </w:divBdr>
          <w:divsChild>
            <w:div w:id="1914971842">
              <w:marLeft w:val="0"/>
              <w:marRight w:val="0"/>
              <w:marTop w:val="0"/>
              <w:marBottom w:val="0"/>
              <w:divBdr>
                <w:top w:val="none" w:sz="0" w:space="0" w:color="auto"/>
                <w:left w:val="none" w:sz="0" w:space="0" w:color="auto"/>
                <w:bottom w:val="none" w:sz="0" w:space="0" w:color="auto"/>
                <w:right w:val="none" w:sz="0" w:space="0" w:color="auto"/>
              </w:divBdr>
            </w:div>
          </w:divsChild>
        </w:div>
        <w:div w:id="1934630829">
          <w:marLeft w:val="0"/>
          <w:marRight w:val="0"/>
          <w:marTop w:val="0"/>
          <w:marBottom w:val="0"/>
          <w:divBdr>
            <w:top w:val="none" w:sz="0" w:space="0" w:color="auto"/>
            <w:left w:val="none" w:sz="0" w:space="0" w:color="auto"/>
            <w:bottom w:val="none" w:sz="0" w:space="0" w:color="auto"/>
            <w:right w:val="none" w:sz="0" w:space="0" w:color="auto"/>
          </w:divBdr>
          <w:divsChild>
            <w:div w:id="1269197204">
              <w:marLeft w:val="0"/>
              <w:marRight w:val="0"/>
              <w:marTop w:val="0"/>
              <w:marBottom w:val="0"/>
              <w:divBdr>
                <w:top w:val="none" w:sz="0" w:space="0" w:color="auto"/>
                <w:left w:val="none" w:sz="0" w:space="0" w:color="auto"/>
                <w:bottom w:val="none" w:sz="0" w:space="0" w:color="auto"/>
                <w:right w:val="none" w:sz="0" w:space="0" w:color="auto"/>
              </w:divBdr>
            </w:div>
          </w:divsChild>
        </w:div>
        <w:div w:id="1935163935">
          <w:marLeft w:val="0"/>
          <w:marRight w:val="0"/>
          <w:marTop w:val="0"/>
          <w:marBottom w:val="0"/>
          <w:divBdr>
            <w:top w:val="none" w:sz="0" w:space="0" w:color="auto"/>
            <w:left w:val="none" w:sz="0" w:space="0" w:color="auto"/>
            <w:bottom w:val="none" w:sz="0" w:space="0" w:color="auto"/>
            <w:right w:val="none" w:sz="0" w:space="0" w:color="auto"/>
          </w:divBdr>
          <w:divsChild>
            <w:div w:id="608467262">
              <w:marLeft w:val="0"/>
              <w:marRight w:val="0"/>
              <w:marTop w:val="0"/>
              <w:marBottom w:val="0"/>
              <w:divBdr>
                <w:top w:val="none" w:sz="0" w:space="0" w:color="auto"/>
                <w:left w:val="none" w:sz="0" w:space="0" w:color="auto"/>
                <w:bottom w:val="none" w:sz="0" w:space="0" w:color="auto"/>
                <w:right w:val="none" w:sz="0" w:space="0" w:color="auto"/>
              </w:divBdr>
            </w:div>
          </w:divsChild>
        </w:div>
        <w:div w:id="1935242474">
          <w:marLeft w:val="0"/>
          <w:marRight w:val="0"/>
          <w:marTop w:val="0"/>
          <w:marBottom w:val="0"/>
          <w:divBdr>
            <w:top w:val="none" w:sz="0" w:space="0" w:color="auto"/>
            <w:left w:val="none" w:sz="0" w:space="0" w:color="auto"/>
            <w:bottom w:val="none" w:sz="0" w:space="0" w:color="auto"/>
            <w:right w:val="none" w:sz="0" w:space="0" w:color="auto"/>
          </w:divBdr>
          <w:divsChild>
            <w:div w:id="1176654113">
              <w:marLeft w:val="0"/>
              <w:marRight w:val="0"/>
              <w:marTop w:val="0"/>
              <w:marBottom w:val="0"/>
              <w:divBdr>
                <w:top w:val="none" w:sz="0" w:space="0" w:color="auto"/>
                <w:left w:val="none" w:sz="0" w:space="0" w:color="auto"/>
                <w:bottom w:val="none" w:sz="0" w:space="0" w:color="auto"/>
                <w:right w:val="none" w:sz="0" w:space="0" w:color="auto"/>
              </w:divBdr>
            </w:div>
          </w:divsChild>
        </w:div>
        <w:div w:id="1942569943">
          <w:marLeft w:val="0"/>
          <w:marRight w:val="0"/>
          <w:marTop w:val="0"/>
          <w:marBottom w:val="0"/>
          <w:divBdr>
            <w:top w:val="none" w:sz="0" w:space="0" w:color="auto"/>
            <w:left w:val="none" w:sz="0" w:space="0" w:color="auto"/>
            <w:bottom w:val="none" w:sz="0" w:space="0" w:color="auto"/>
            <w:right w:val="none" w:sz="0" w:space="0" w:color="auto"/>
          </w:divBdr>
          <w:divsChild>
            <w:div w:id="338241842">
              <w:marLeft w:val="0"/>
              <w:marRight w:val="0"/>
              <w:marTop w:val="0"/>
              <w:marBottom w:val="0"/>
              <w:divBdr>
                <w:top w:val="none" w:sz="0" w:space="0" w:color="auto"/>
                <w:left w:val="none" w:sz="0" w:space="0" w:color="auto"/>
                <w:bottom w:val="none" w:sz="0" w:space="0" w:color="auto"/>
                <w:right w:val="none" w:sz="0" w:space="0" w:color="auto"/>
              </w:divBdr>
            </w:div>
          </w:divsChild>
        </w:div>
        <w:div w:id="1946225780">
          <w:marLeft w:val="0"/>
          <w:marRight w:val="0"/>
          <w:marTop w:val="0"/>
          <w:marBottom w:val="0"/>
          <w:divBdr>
            <w:top w:val="none" w:sz="0" w:space="0" w:color="auto"/>
            <w:left w:val="none" w:sz="0" w:space="0" w:color="auto"/>
            <w:bottom w:val="none" w:sz="0" w:space="0" w:color="auto"/>
            <w:right w:val="none" w:sz="0" w:space="0" w:color="auto"/>
          </w:divBdr>
          <w:divsChild>
            <w:div w:id="1996450079">
              <w:marLeft w:val="0"/>
              <w:marRight w:val="0"/>
              <w:marTop w:val="0"/>
              <w:marBottom w:val="0"/>
              <w:divBdr>
                <w:top w:val="none" w:sz="0" w:space="0" w:color="auto"/>
                <w:left w:val="none" w:sz="0" w:space="0" w:color="auto"/>
                <w:bottom w:val="none" w:sz="0" w:space="0" w:color="auto"/>
                <w:right w:val="none" w:sz="0" w:space="0" w:color="auto"/>
              </w:divBdr>
            </w:div>
          </w:divsChild>
        </w:div>
        <w:div w:id="1948735640">
          <w:marLeft w:val="0"/>
          <w:marRight w:val="0"/>
          <w:marTop w:val="0"/>
          <w:marBottom w:val="0"/>
          <w:divBdr>
            <w:top w:val="none" w:sz="0" w:space="0" w:color="auto"/>
            <w:left w:val="none" w:sz="0" w:space="0" w:color="auto"/>
            <w:bottom w:val="none" w:sz="0" w:space="0" w:color="auto"/>
            <w:right w:val="none" w:sz="0" w:space="0" w:color="auto"/>
          </w:divBdr>
          <w:divsChild>
            <w:div w:id="626617845">
              <w:marLeft w:val="0"/>
              <w:marRight w:val="0"/>
              <w:marTop w:val="0"/>
              <w:marBottom w:val="0"/>
              <w:divBdr>
                <w:top w:val="none" w:sz="0" w:space="0" w:color="auto"/>
                <w:left w:val="none" w:sz="0" w:space="0" w:color="auto"/>
                <w:bottom w:val="none" w:sz="0" w:space="0" w:color="auto"/>
                <w:right w:val="none" w:sz="0" w:space="0" w:color="auto"/>
              </w:divBdr>
            </w:div>
          </w:divsChild>
        </w:div>
        <w:div w:id="1953710588">
          <w:marLeft w:val="0"/>
          <w:marRight w:val="0"/>
          <w:marTop w:val="0"/>
          <w:marBottom w:val="0"/>
          <w:divBdr>
            <w:top w:val="none" w:sz="0" w:space="0" w:color="auto"/>
            <w:left w:val="none" w:sz="0" w:space="0" w:color="auto"/>
            <w:bottom w:val="none" w:sz="0" w:space="0" w:color="auto"/>
            <w:right w:val="none" w:sz="0" w:space="0" w:color="auto"/>
          </w:divBdr>
          <w:divsChild>
            <w:div w:id="1037781587">
              <w:marLeft w:val="0"/>
              <w:marRight w:val="0"/>
              <w:marTop w:val="0"/>
              <w:marBottom w:val="0"/>
              <w:divBdr>
                <w:top w:val="none" w:sz="0" w:space="0" w:color="auto"/>
                <w:left w:val="none" w:sz="0" w:space="0" w:color="auto"/>
                <w:bottom w:val="none" w:sz="0" w:space="0" w:color="auto"/>
                <w:right w:val="none" w:sz="0" w:space="0" w:color="auto"/>
              </w:divBdr>
            </w:div>
          </w:divsChild>
        </w:div>
        <w:div w:id="1953979511">
          <w:marLeft w:val="0"/>
          <w:marRight w:val="0"/>
          <w:marTop w:val="0"/>
          <w:marBottom w:val="0"/>
          <w:divBdr>
            <w:top w:val="none" w:sz="0" w:space="0" w:color="auto"/>
            <w:left w:val="none" w:sz="0" w:space="0" w:color="auto"/>
            <w:bottom w:val="none" w:sz="0" w:space="0" w:color="auto"/>
            <w:right w:val="none" w:sz="0" w:space="0" w:color="auto"/>
          </w:divBdr>
          <w:divsChild>
            <w:div w:id="807866746">
              <w:marLeft w:val="0"/>
              <w:marRight w:val="0"/>
              <w:marTop w:val="0"/>
              <w:marBottom w:val="0"/>
              <w:divBdr>
                <w:top w:val="none" w:sz="0" w:space="0" w:color="auto"/>
                <w:left w:val="none" w:sz="0" w:space="0" w:color="auto"/>
                <w:bottom w:val="none" w:sz="0" w:space="0" w:color="auto"/>
                <w:right w:val="none" w:sz="0" w:space="0" w:color="auto"/>
              </w:divBdr>
            </w:div>
          </w:divsChild>
        </w:div>
        <w:div w:id="1957983545">
          <w:marLeft w:val="0"/>
          <w:marRight w:val="0"/>
          <w:marTop w:val="0"/>
          <w:marBottom w:val="0"/>
          <w:divBdr>
            <w:top w:val="none" w:sz="0" w:space="0" w:color="auto"/>
            <w:left w:val="none" w:sz="0" w:space="0" w:color="auto"/>
            <w:bottom w:val="none" w:sz="0" w:space="0" w:color="auto"/>
            <w:right w:val="none" w:sz="0" w:space="0" w:color="auto"/>
          </w:divBdr>
          <w:divsChild>
            <w:div w:id="568925933">
              <w:marLeft w:val="0"/>
              <w:marRight w:val="0"/>
              <w:marTop w:val="0"/>
              <w:marBottom w:val="0"/>
              <w:divBdr>
                <w:top w:val="none" w:sz="0" w:space="0" w:color="auto"/>
                <w:left w:val="none" w:sz="0" w:space="0" w:color="auto"/>
                <w:bottom w:val="none" w:sz="0" w:space="0" w:color="auto"/>
                <w:right w:val="none" w:sz="0" w:space="0" w:color="auto"/>
              </w:divBdr>
            </w:div>
          </w:divsChild>
        </w:div>
        <w:div w:id="1958636601">
          <w:marLeft w:val="0"/>
          <w:marRight w:val="0"/>
          <w:marTop w:val="0"/>
          <w:marBottom w:val="0"/>
          <w:divBdr>
            <w:top w:val="none" w:sz="0" w:space="0" w:color="auto"/>
            <w:left w:val="none" w:sz="0" w:space="0" w:color="auto"/>
            <w:bottom w:val="none" w:sz="0" w:space="0" w:color="auto"/>
            <w:right w:val="none" w:sz="0" w:space="0" w:color="auto"/>
          </w:divBdr>
          <w:divsChild>
            <w:div w:id="215119643">
              <w:marLeft w:val="0"/>
              <w:marRight w:val="0"/>
              <w:marTop w:val="0"/>
              <w:marBottom w:val="0"/>
              <w:divBdr>
                <w:top w:val="none" w:sz="0" w:space="0" w:color="auto"/>
                <w:left w:val="none" w:sz="0" w:space="0" w:color="auto"/>
                <w:bottom w:val="none" w:sz="0" w:space="0" w:color="auto"/>
                <w:right w:val="none" w:sz="0" w:space="0" w:color="auto"/>
              </w:divBdr>
            </w:div>
          </w:divsChild>
        </w:div>
        <w:div w:id="1962759787">
          <w:marLeft w:val="0"/>
          <w:marRight w:val="0"/>
          <w:marTop w:val="0"/>
          <w:marBottom w:val="0"/>
          <w:divBdr>
            <w:top w:val="none" w:sz="0" w:space="0" w:color="auto"/>
            <w:left w:val="none" w:sz="0" w:space="0" w:color="auto"/>
            <w:bottom w:val="none" w:sz="0" w:space="0" w:color="auto"/>
            <w:right w:val="none" w:sz="0" w:space="0" w:color="auto"/>
          </w:divBdr>
          <w:divsChild>
            <w:div w:id="431318683">
              <w:marLeft w:val="0"/>
              <w:marRight w:val="0"/>
              <w:marTop w:val="0"/>
              <w:marBottom w:val="0"/>
              <w:divBdr>
                <w:top w:val="none" w:sz="0" w:space="0" w:color="auto"/>
                <w:left w:val="none" w:sz="0" w:space="0" w:color="auto"/>
                <w:bottom w:val="none" w:sz="0" w:space="0" w:color="auto"/>
                <w:right w:val="none" w:sz="0" w:space="0" w:color="auto"/>
              </w:divBdr>
            </w:div>
          </w:divsChild>
        </w:div>
        <w:div w:id="1965847694">
          <w:marLeft w:val="0"/>
          <w:marRight w:val="0"/>
          <w:marTop w:val="0"/>
          <w:marBottom w:val="0"/>
          <w:divBdr>
            <w:top w:val="none" w:sz="0" w:space="0" w:color="auto"/>
            <w:left w:val="none" w:sz="0" w:space="0" w:color="auto"/>
            <w:bottom w:val="none" w:sz="0" w:space="0" w:color="auto"/>
            <w:right w:val="none" w:sz="0" w:space="0" w:color="auto"/>
          </w:divBdr>
          <w:divsChild>
            <w:div w:id="1225750676">
              <w:marLeft w:val="0"/>
              <w:marRight w:val="0"/>
              <w:marTop w:val="0"/>
              <w:marBottom w:val="0"/>
              <w:divBdr>
                <w:top w:val="none" w:sz="0" w:space="0" w:color="auto"/>
                <w:left w:val="none" w:sz="0" w:space="0" w:color="auto"/>
                <w:bottom w:val="none" w:sz="0" w:space="0" w:color="auto"/>
                <w:right w:val="none" w:sz="0" w:space="0" w:color="auto"/>
              </w:divBdr>
            </w:div>
          </w:divsChild>
        </w:div>
        <w:div w:id="1966277695">
          <w:marLeft w:val="0"/>
          <w:marRight w:val="0"/>
          <w:marTop w:val="0"/>
          <w:marBottom w:val="0"/>
          <w:divBdr>
            <w:top w:val="none" w:sz="0" w:space="0" w:color="auto"/>
            <w:left w:val="none" w:sz="0" w:space="0" w:color="auto"/>
            <w:bottom w:val="none" w:sz="0" w:space="0" w:color="auto"/>
            <w:right w:val="none" w:sz="0" w:space="0" w:color="auto"/>
          </w:divBdr>
          <w:divsChild>
            <w:div w:id="132912836">
              <w:marLeft w:val="0"/>
              <w:marRight w:val="0"/>
              <w:marTop w:val="0"/>
              <w:marBottom w:val="0"/>
              <w:divBdr>
                <w:top w:val="none" w:sz="0" w:space="0" w:color="auto"/>
                <w:left w:val="none" w:sz="0" w:space="0" w:color="auto"/>
                <w:bottom w:val="none" w:sz="0" w:space="0" w:color="auto"/>
                <w:right w:val="none" w:sz="0" w:space="0" w:color="auto"/>
              </w:divBdr>
            </w:div>
          </w:divsChild>
        </w:div>
        <w:div w:id="1970620885">
          <w:marLeft w:val="0"/>
          <w:marRight w:val="0"/>
          <w:marTop w:val="0"/>
          <w:marBottom w:val="0"/>
          <w:divBdr>
            <w:top w:val="none" w:sz="0" w:space="0" w:color="auto"/>
            <w:left w:val="none" w:sz="0" w:space="0" w:color="auto"/>
            <w:bottom w:val="none" w:sz="0" w:space="0" w:color="auto"/>
            <w:right w:val="none" w:sz="0" w:space="0" w:color="auto"/>
          </w:divBdr>
          <w:divsChild>
            <w:div w:id="1633242194">
              <w:marLeft w:val="0"/>
              <w:marRight w:val="0"/>
              <w:marTop w:val="0"/>
              <w:marBottom w:val="0"/>
              <w:divBdr>
                <w:top w:val="none" w:sz="0" w:space="0" w:color="auto"/>
                <w:left w:val="none" w:sz="0" w:space="0" w:color="auto"/>
                <w:bottom w:val="none" w:sz="0" w:space="0" w:color="auto"/>
                <w:right w:val="none" w:sz="0" w:space="0" w:color="auto"/>
              </w:divBdr>
            </w:div>
          </w:divsChild>
        </w:div>
        <w:div w:id="1975939853">
          <w:marLeft w:val="0"/>
          <w:marRight w:val="0"/>
          <w:marTop w:val="0"/>
          <w:marBottom w:val="0"/>
          <w:divBdr>
            <w:top w:val="none" w:sz="0" w:space="0" w:color="auto"/>
            <w:left w:val="none" w:sz="0" w:space="0" w:color="auto"/>
            <w:bottom w:val="none" w:sz="0" w:space="0" w:color="auto"/>
            <w:right w:val="none" w:sz="0" w:space="0" w:color="auto"/>
          </w:divBdr>
          <w:divsChild>
            <w:div w:id="1102644858">
              <w:marLeft w:val="0"/>
              <w:marRight w:val="0"/>
              <w:marTop w:val="0"/>
              <w:marBottom w:val="0"/>
              <w:divBdr>
                <w:top w:val="none" w:sz="0" w:space="0" w:color="auto"/>
                <w:left w:val="none" w:sz="0" w:space="0" w:color="auto"/>
                <w:bottom w:val="none" w:sz="0" w:space="0" w:color="auto"/>
                <w:right w:val="none" w:sz="0" w:space="0" w:color="auto"/>
              </w:divBdr>
            </w:div>
          </w:divsChild>
        </w:div>
        <w:div w:id="1976830800">
          <w:marLeft w:val="0"/>
          <w:marRight w:val="0"/>
          <w:marTop w:val="0"/>
          <w:marBottom w:val="0"/>
          <w:divBdr>
            <w:top w:val="none" w:sz="0" w:space="0" w:color="auto"/>
            <w:left w:val="none" w:sz="0" w:space="0" w:color="auto"/>
            <w:bottom w:val="none" w:sz="0" w:space="0" w:color="auto"/>
            <w:right w:val="none" w:sz="0" w:space="0" w:color="auto"/>
          </w:divBdr>
          <w:divsChild>
            <w:div w:id="1023166479">
              <w:marLeft w:val="0"/>
              <w:marRight w:val="0"/>
              <w:marTop w:val="0"/>
              <w:marBottom w:val="0"/>
              <w:divBdr>
                <w:top w:val="none" w:sz="0" w:space="0" w:color="auto"/>
                <w:left w:val="none" w:sz="0" w:space="0" w:color="auto"/>
                <w:bottom w:val="none" w:sz="0" w:space="0" w:color="auto"/>
                <w:right w:val="none" w:sz="0" w:space="0" w:color="auto"/>
              </w:divBdr>
            </w:div>
          </w:divsChild>
        </w:div>
        <w:div w:id="1977948329">
          <w:marLeft w:val="0"/>
          <w:marRight w:val="0"/>
          <w:marTop w:val="0"/>
          <w:marBottom w:val="0"/>
          <w:divBdr>
            <w:top w:val="none" w:sz="0" w:space="0" w:color="auto"/>
            <w:left w:val="none" w:sz="0" w:space="0" w:color="auto"/>
            <w:bottom w:val="none" w:sz="0" w:space="0" w:color="auto"/>
            <w:right w:val="none" w:sz="0" w:space="0" w:color="auto"/>
          </w:divBdr>
          <w:divsChild>
            <w:div w:id="1952400338">
              <w:marLeft w:val="0"/>
              <w:marRight w:val="0"/>
              <w:marTop w:val="0"/>
              <w:marBottom w:val="0"/>
              <w:divBdr>
                <w:top w:val="none" w:sz="0" w:space="0" w:color="auto"/>
                <w:left w:val="none" w:sz="0" w:space="0" w:color="auto"/>
                <w:bottom w:val="none" w:sz="0" w:space="0" w:color="auto"/>
                <w:right w:val="none" w:sz="0" w:space="0" w:color="auto"/>
              </w:divBdr>
            </w:div>
          </w:divsChild>
        </w:div>
        <w:div w:id="1981375351">
          <w:marLeft w:val="0"/>
          <w:marRight w:val="0"/>
          <w:marTop w:val="0"/>
          <w:marBottom w:val="0"/>
          <w:divBdr>
            <w:top w:val="none" w:sz="0" w:space="0" w:color="auto"/>
            <w:left w:val="none" w:sz="0" w:space="0" w:color="auto"/>
            <w:bottom w:val="none" w:sz="0" w:space="0" w:color="auto"/>
            <w:right w:val="none" w:sz="0" w:space="0" w:color="auto"/>
          </w:divBdr>
          <w:divsChild>
            <w:div w:id="1715882522">
              <w:marLeft w:val="0"/>
              <w:marRight w:val="0"/>
              <w:marTop w:val="0"/>
              <w:marBottom w:val="0"/>
              <w:divBdr>
                <w:top w:val="none" w:sz="0" w:space="0" w:color="auto"/>
                <w:left w:val="none" w:sz="0" w:space="0" w:color="auto"/>
                <w:bottom w:val="none" w:sz="0" w:space="0" w:color="auto"/>
                <w:right w:val="none" w:sz="0" w:space="0" w:color="auto"/>
              </w:divBdr>
            </w:div>
          </w:divsChild>
        </w:div>
        <w:div w:id="1984117733">
          <w:marLeft w:val="0"/>
          <w:marRight w:val="0"/>
          <w:marTop w:val="0"/>
          <w:marBottom w:val="0"/>
          <w:divBdr>
            <w:top w:val="none" w:sz="0" w:space="0" w:color="auto"/>
            <w:left w:val="none" w:sz="0" w:space="0" w:color="auto"/>
            <w:bottom w:val="none" w:sz="0" w:space="0" w:color="auto"/>
            <w:right w:val="none" w:sz="0" w:space="0" w:color="auto"/>
          </w:divBdr>
          <w:divsChild>
            <w:div w:id="1571041133">
              <w:marLeft w:val="0"/>
              <w:marRight w:val="0"/>
              <w:marTop w:val="0"/>
              <w:marBottom w:val="0"/>
              <w:divBdr>
                <w:top w:val="none" w:sz="0" w:space="0" w:color="auto"/>
                <w:left w:val="none" w:sz="0" w:space="0" w:color="auto"/>
                <w:bottom w:val="none" w:sz="0" w:space="0" w:color="auto"/>
                <w:right w:val="none" w:sz="0" w:space="0" w:color="auto"/>
              </w:divBdr>
            </w:div>
          </w:divsChild>
        </w:div>
        <w:div w:id="1986622615">
          <w:marLeft w:val="0"/>
          <w:marRight w:val="0"/>
          <w:marTop w:val="0"/>
          <w:marBottom w:val="0"/>
          <w:divBdr>
            <w:top w:val="none" w:sz="0" w:space="0" w:color="auto"/>
            <w:left w:val="none" w:sz="0" w:space="0" w:color="auto"/>
            <w:bottom w:val="none" w:sz="0" w:space="0" w:color="auto"/>
            <w:right w:val="none" w:sz="0" w:space="0" w:color="auto"/>
          </w:divBdr>
          <w:divsChild>
            <w:div w:id="606352744">
              <w:marLeft w:val="0"/>
              <w:marRight w:val="0"/>
              <w:marTop w:val="0"/>
              <w:marBottom w:val="0"/>
              <w:divBdr>
                <w:top w:val="none" w:sz="0" w:space="0" w:color="auto"/>
                <w:left w:val="none" w:sz="0" w:space="0" w:color="auto"/>
                <w:bottom w:val="none" w:sz="0" w:space="0" w:color="auto"/>
                <w:right w:val="none" w:sz="0" w:space="0" w:color="auto"/>
              </w:divBdr>
            </w:div>
          </w:divsChild>
        </w:div>
        <w:div w:id="1991671406">
          <w:marLeft w:val="0"/>
          <w:marRight w:val="0"/>
          <w:marTop w:val="0"/>
          <w:marBottom w:val="0"/>
          <w:divBdr>
            <w:top w:val="none" w:sz="0" w:space="0" w:color="auto"/>
            <w:left w:val="none" w:sz="0" w:space="0" w:color="auto"/>
            <w:bottom w:val="none" w:sz="0" w:space="0" w:color="auto"/>
            <w:right w:val="none" w:sz="0" w:space="0" w:color="auto"/>
          </w:divBdr>
          <w:divsChild>
            <w:div w:id="1957633576">
              <w:marLeft w:val="0"/>
              <w:marRight w:val="0"/>
              <w:marTop w:val="0"/>
              <w:marBottom w:val="0"/>
              <w:divBdr>
                <w:top w:val="none" w:sz="0" w:space="0" w:color="auto"/>
                <w:left w:val="none" w:sz="0" w:space="0" w:color="auto"/>
                <w:bottom w:val="none" w:sz="0" w:space="0" w:color="auto"/>
                <w:right w:val="none" w:sz="0" w:space="0" w:color="auto"/>
              </w:divBdr>
            </w:div>
          </w:divsChild>
        </w:div>
        <w:div w:id="1996906742">
          <w:marLeft w:val="0"/>
          <w:marRight w:val="0"/>
          <w:marTop w:val="0"/>
          <w:marBottom w:val="0"/>
          <w:divBdr>
            <w:top w:val="none" w:sz="0" w:space="0" w:color="auto"/>
            <w:left w:val="none" w:sz="0" w:space="0" w:color="auto"/>
            <w:bottom w:val="none" w:sz="0" w:space="0" w:color="auto"/>
            <w:right w:val="none" w:sz="0" w:space="0" w:color="auto"/>
          </w:divBdr>
          <w:divsChild>
            <w:div w:id="317540507">
              <w:marLeft w:val="0"/>
              <w:marRight w:val="0"/>
              <w:marTop w:val="0"/>
              <w:marBottom w:val="0"/>
              <w:divBdr>
                <w:top w:val="none" w:sz="0" w:space="0" w:color="auto"/>
                <w:left w:val="none" w:sz="0" w:space="0" w:color="auto"/>
                <w:bottom w:val="none" w:sz="0" w:space="0" w:color="auto"/>
                <w:right w:val="none" w:sz="0" w:space="0" w:color="auto"/>
              </w:divBdr>
            </w:div>
          </w:divsChild>
        </w:div>
        <w:div w:id="1999452897">
          <w:marLeft w:val="0"/>
          <w:marRight w:val="0"/>
          <w:marTop w:val="0"/>
          <w:marBottom w:val="0"/>
          <w:divBdr>
            <w:top w:val="none" w:sz="0" w:space="0" w:color="auto"/>
            <w:left w:val="none" w:sz="0" w:space="0" w:color="auto"/>
            <w:bottom w:val="none" w:sz="0" w:space="0" w:color="auto"/>
            <w:right w:val="none" w:sz="0" w:space="0" w:color="auto"/>
          </w:divBdr>
          <w:divsChild>
            <w:div w:id="398330543">
              <w:marLeft w:val="0"/>
              <w:marRight w:val="0"/>
              <w:marTop w:val="0"/>
              <w:marBottom w:val="0"/>
              <w:divBdr>
                <w:top w:val="none" w:sz="0" w:space="0" w:color="auto"/>
                <w:left w:val="none" w:sz="0" w:space="0" w:color="auto"/>
                <w:bottom w:val="none" w:sz="0" w:space="0" w:color="auto"/>
                <w:right w:val="none" w:sz="0" w:space="0" w:color="auto"/>
              </w:divBdr>
            </w:div>
          </w:divsChild>
        </w:div>
        <w:div w:id="2003001411">
          <w:marLeft w:val="0"/>
          <w:marRight w:val="0"/>
          <w:marTop w:val="0"/>
          <w:marBottom w:val="0"/>
          <w:divBdr>
            <w:top w:val="none" w:sz="0" w:space="0" w:color="auto"/>
            <w:left w:val="none" w:sz="0" w:space="0" w:color="auto"/>
            <w:bottom w:val="none" w:sz="0" w:space="0" w:color="auto"/>
            <w:right w:val="none" w:sz="0" w:space="0" w:color="auto"/>
          </w:divBdr>
          <w:divsChild>
            <w:div w:id="754789719">
              <w:marLeft w:val="0"/>
              <w:marRight w:val="0"/>
              <w:marTop w:val="0"/>
              <w:marBottom w:val="0"/>
              <w:divBdr>
                <w:top w:val="none" w:sz="0" w:space="0" w:color="auto"/>
                <w:left w:val="none" w:sz="0" w:space="0" w:color="auto"/>
                <w:bottom w:val="none" w:sz="0" w:space="0" w:color="auto"/>
                <w:right w:val="none" w:sz="0" w:space="0" w:color="auto"/>
              </w:divBdr>
            </w:div>
          </w:divsChild>
        </w:div>
        <w:div w:id="2003043791">
          <w:marLeft w:val="0"/>
          <w:marRight w:val="0"/>
          <w:marTop w:val="0"/>
          <w:marBottom w:val="0"/>
          <w:divBdr>
            <w:top w:val="none" w:sz="0" w:space="0" w:color="auto"/>
            <w:left w:val="none" w:sz="0" w:space="0" w:color="auto"/>
            <w:bottom w:val="none" w:sz="0" w:space="0" w:color="auto"/>
            <w:right w:val="none" w:sz="0" w:space="0" w:color="auto"/>
          </w:divBdr>
          <w:divsChild>
            <w:div w:id="837311357">
              <w:marLeft w:val="0"/>
              <w:marRight w:val="0"/>
              <w:marTop w:val="0"/>
              <w:marBottom w:val="0"/>
              <w:divBdr>
                <w:top w:val="none" w:sz="0" w:space="0" w:color="auto"/>
                <w:left w:val="none" w:sz="0" w:space="0" w:color="auto"/>
                <w:bottom w:val="none" w:sz="0" w:space="0" w:color="auto"/>
                <w:right w:val="none" w:sz="0" w:space="0" w:color="auto"/>
              </w:divBdr>
            </w:div>
          </w:divsChild>
        </w:div>
        <w:div w:id="2006124676">
          <w:marLeft w:val="0"/>
          <w:marRight w:val="0"/>
          <w:marTop w:val="0"/>
          <w:marBottom w:val="0"/>
          <w:divBdr>
            <w:top w:val="none" w:sz="0" w:space="0" w:color="auto"/>
            <w:left w:val="none" w:sz="0" w:space="0" w:color="auto"/>
            <w:bottom w:val="none" w:sz="0" w:space="0" w:color="auto"/>
            <w:right w:val="none" w:sz="0" w:space="0" w:color="auto"/>
          </w:divBdr>
          <w:divsChild>
            <w:div w:id="1943102831">
              <w:marLeft w:val="0"/>
              <w:marRight w:val="0"/>
              <w:marTop w:val="0"/>
              <w:marBottom w:val="0"/>
              <w:divBdr>
                <w:top w:val="none" w:sz="0" w:space="0" w:color="auto"/>
                <w:left w:val="none" w:sz="0" w:space="0" w:color="auto"/>
                <w:bottom w:val="none" w:sz="0" w:space="0" w:color="auto"/>
                <w:right w:val="none" w:sz="0" w:space="0" w:color="auto"/>
              </w:divBdr>
            </w:div>
          </w:divsChild>
        </w:div>
        <w:div w:id="2011130997">
          <w:marLeft w:val="0"/>
          <w:marRight w:val="0"/>
          <w:marTop w:val="0"/>
          <w:marBottom w:val="0"/>
          <w:divBdr>
            <w:top w:val="none" w:sz="0" w:space="0" w:color="auto"/>
            <w:left w:val="none" w:sz="0" w:space="0" w:color="auto"/>
            <w:bottom w:val="none" w:sz="0" w:space="0" w:color="auto"/>
            <w:right w:val="none" w:sz="0" w:space="0" w:color="auto"/>
          </w:divBdr>
          <w:divsChild>
            <w:div w:id="439571275">
              <w:marLeft w:val="0"/>
              <w:marRight w:val="0"/>
              <w:marTop w:val="0"/>
              <w:marBottom w:val="0"/>
              <w:divBdr>
                <w:top w:val="none" w:sz="0" w:space="0" w:color="auto"/>
                <w:left w:val="none" w:sz="0" w:space="0" w:color="auto"/>
                <w:bottom w:val="none" w:sz="0" w:space="0" w:color="auto"/>
                <w:right w:val="none" w:sz="0" w:space="0" w:color="auto"/>
              </w:divBdr>
            </w:div>
          </w:divsChild>
        </w:div>
        <w:div w:id="2014644144">
          <w:marLeft w:val="0"/>
          <w:marRight w:val="0"/>
          <w:marTop w:val="0"/>
          <w:marBottom w:val="0"/>
          <w:divBdr>
            <w:top w:val="none" w:sz="0" w:space="0" w:color="auto"/>
            <w:left w:val="none" w:sz="0" w:space="0" w:color="auto"/>
            <w:bottom w:val="none" w:sz="0" w:space="0" w:color="auto"/>
            <w:right w:val="none" w:sz="0" w:space="0" w:color="auto"/>
          </w:divBdr>
          <w:divsChild>
            <w:div w:id="668099314">
              <w:marLeft w:val="0"/>
              <w:marRight w:val="0"/>
              <w:marTop w:val="0"/>
              <w:marBottom w:val="0"/>
              <w:divBdr>
                <w:top w:val="none" w:sz="0" w:space="0" w:color="auto"/>
                <w:left w:val="none" w:sz="0" w:space="0" w:color="auto"/>
                <w:bottom w:val="none" w:sz="0" w:space="0" w:color="auto"/>
                <w:right w:val="none" w:sz="0" w:space="0" w:color="auto"/>
              </w:divBdr>
            </w:div>
          </w:divsChild>
        </w:div>
        <w:div w:id="2015456766">
          <w:marLeft w:val="0"/>
          <w:marRight w:val="0"/>
          <w:marTop w:val="0"/>
          <w:marBottom w:val="0"/>
          <w:divBdr>
            <w:top w:val="none" w:sz="0" w:space="0" w:color="auto"/>
            <w:left w:val="none" w:sz="0" w:space="0" w:color="auto"/>
            <w:bottom w:val="none" w:sz="0" w:space="0" w:color="auto"/>
            <w:right w:val="none" w:sz="0" w:space="0" w:color="auto"/>
          </w:divBdr>
          <w:divsChild>
            <w:div w:id="1357386343">
              <w:marLeft w:val="0"/>
              <w:marRight w:val="0"/>
              <w:marTop w:val="0"/>
              <w:marBottom w:val="0"/>
              <w:divBdr>
                <w:top w:val="none" w:sz="0" w:space="0" w:color="auto"/>
                <w:left w:val="none" w:sz="0" w:space="0" w:color="auto"/>
                <w:bottom w:val="none" w:sz="0" w:space="0" w:color="auto"/>
                <w:right w:val="none" w:sz="0" w:space="0" w:color="auto"/>
              </w:divBdr>
            </w:div>
          </w:divsChild>
        </w:div>
        <w:div w:id="2027713088">
          <w:marLeft w:val="0"/>
          <w:marRight w:val="0"/>
          <w:marTop w:val="0"/>
          <w:marBottom w:val="0"/>
          <w:divBdr>
            <w:top w:val="none" w:sz="0" w:space="0" w:color="auto"/>
            <w:left w:val="none" w:sz="0" w:space="0" w:color="auto"/>
            <w:bottom w:val="none" w:sz="0" w:space="0" w:color="auto"/>
            <w:right w:val="none" w:sz="0" w:space="0" w:color="auto"/>
          </w:divBdr>
          <w:divsChild>
            <w:div w:id="99109396">
              <w:marLeft w:val="0"/>
              <w:marRight w:val="0"/>
              <w:marTop w:val="0"/>
              <w:marBottom w:val="0"/>
              <w:divBdr>
                <w:top w:val="none" w:sz="0" w:space="0" w:color="auto"/>
                <w:left w:val="none" w:sz="0" w:space="0" w:color="auto"/>
                <w:bottom w:val="none" w:sz="0" w:space="0" w:color="auto"/>
                <w:right w:val="none" w:sz="0" w:space="0" w:color="auto"/>
              </w:divBdr>
            </w:div>
          </w:divsChild>
        </w:div>
        <w:div w:id="2029987407">
          <w:marLeft w:val="0"/>
          <w:marRight w:val="0"/>
          <w:marTop w:val="0"/>
          <w:marBottom w:val="0"/>
          <w:divBdr>
            <w:top w:val="none" w:sz="0" w:space="0" w:color="auto"/>
            <w:left w:val="none" w:sz="0" w:space="0" w:color="auto"/>
            <w:bottom w:val="none" w:sz="0" w:space="0" w:color="auto"/>
            <w:right w:val="none" w:sz="0" w:space="0" w:color="auto"/>
          </w:divBdr>
          <w:divsChild>
            <w:div w:id="310988882">
              <w:marLeft w:val="0"/>
              <w:marRight w:val="0"/>
              <w:marTop w:val="0"/>
              <w:marBottom w:val="0"/>
              <w:divBdr>
                <w:top w:val="none" w:sz="0" w:space="0" w:color="auto"/>
                <w:left w:val="none" w:sz="0" w:space="0" w:color="auto"/>
                <w:bottom w:val="none" w:sz="0" w:space="0" w:color="auto"/>
                <w:right w:val="none" w:sz="0" w:space="0" w:color="auto"/>
              </w:divBdr>
            </w:div>
          </w:divsChild>
        </w:div>
        <w:div w:id="2031299396">
          <w:marLeft w:val="0"/>
          <w:marRight w:val="0"/>
          <w:marTop w:val="0"/>
          <w:marBottom w:val="0"/>
          <w:divBdr>
            <w:top w:val="none" w:sz="0" w:space="0" w:color="auto"/>
            <w:left w:val="none" w:sz="0" w:space="0" w:color="auto"/>
            <w:bottom w:val="none" w:sz="0" w:space="0" w:color="auto"/>
            <w:right w:val="none" w:sz="0" w:space="0" w:color="auto"/>
          </w:divBdr>
          <w:divsChild>
            <w:div w:id="1335257165">
              <w:marLeft w:val="0"/>
              <w:marRight w:val="0"/>
              <w:marTop w:val="0"/>
              <w:marBottom w:val="0"/>
              <w:divBdr>
                <w:top w:val="none" w:sz="0" w:space="0" w:color="auto"/>
                <w:left w:val="none" w:sz="0" w:space="0" w:color="auto"/>
                <w:bottom w:val="none" w:sz="0" w:space="0" w:color="auto"/>
                <w:right w:val="none" w:sz="0" w:space="0" w:color="auto"/>
              </w:divBdr>
            </w:div>
          </w:divsChild>
        </w:div>
        <w:div w:id="2032222343">
          <w:marLeft w:val="0"/>
          <w:marRight w:val="0"/>
          <w:marTop w:val="0"/>
          <w:marBottom w:val="0"/>
          <w:divBdr>
            <w:top w:val="none" w:sz="0" w:space="0" w:color="auto"/>
            <w:left w:val="none" w:sz="0" w:space="0" w:color="auto"/>
            <w:bottom w:val="none" w:sz="0" w:space="0" w:color="auto"/>
            <w:right w:val="none" w:sz="0" w:space="0" w:color="auto"/>
          </w:divBdr>
          <w:divsChild>
            <w:div w:id="2032097870">
              <w:marLeft w:val="0"/>
              <w:marRight w:val="0"/>
              <w:marTop w:val="0"/>
              <w:marBottom w:val="0"/>
              <w:divBdr>
                <w:top w:val="none" w:sz="0" w:space="0" w:color="auto"/>
                <w:left w:val="none" w:sz="0" w:space="0" w:color="auto"/>
                <w:bottom w:val="none" w:sz="0" w:space="0" w:color="auto"/>
                <w:right w:val="none" w:sz="0" w:space="0" w:color="auto"/>
              </w:divBdr>
            </w:div>
          </w:divsChild>
        </w:div>
        <w:div w:id="2035688881">
          <w:marLeft w:val="0"/>
          <w:marRight w:val="0"/>
          <w:marTop w:val="0"/>
          <w:marBottom w:val="0"/>
          <w:divBdr>
            <w:top w:val="none" w:sz="0" w:space="0" w:color="auto"/>
            <w:left w:val="none" w:sz="0" w:space="0" w:color="auto"/>
            <w:bottom w:val="none" w:sz="0" w:space="0" w:color="auto"/>
            <w:right w:val="none" w:sz="0" w:space="0" w:color="auto"/>
          </w:divBdr>
          <w:divsChild>
            <w:div w:id="496774050">
              <w:marLeft w:val="0"/>
              <w:marRight w:val="0"/>
              <w:marTop w:val="0"/>
              <w:marBottom w:val="0"/>
              <w:divBdr>
                <w:top w:val="none" w:sz="0" w:space="0" w:color="auto"/>
                <w:left w:val="none" w:sz="0" w:space="0" w:color="auto"/>
                <w:bottom w:val="none" w:sz="0" w:space="0" w:color="auto"/>
                <w:right w:val="none" w:sz="0" w:space="0" w:color="auto"/>
              </w:divBdr>
            </w:div>
          </w:divsChild>
        </w:div>
        <w:div w:id="2039116050">
          <w:marLeft w:val="0"/>
          <w:marRight w:val="0"/>
          <w:marTop w:val="0"/>
          <w:marBottom w:val="0"/>
          <w:divBdr>
            <w:top w:val="none" w:sz="0" w:space="0" w:color="auto"/>
            <w:left w:val="none" w:sz="0" w:space="0" w:color="auto"/>
            <w:bottom w:val="none" w:sz="0" w:space="0" w:color="auto"/>
            <w:right w:val="none" w:sz="0" w:space="0" w:color="auto"/>
          </w:divBdr>
          <w:divsChild>
            <w:div w:id="1779641861">
              <w:marLeft w:val="0"/>
              <w:marRight w:val="0"/>
              <w:marTop w:val="0"/>
              <w:marBottom w:val="0"/>
              <w:divBdr>
                <w:top w:val="none" w:sz="0" w:space="0" w:color="auto"/>
                <w:left w:val="none" w:sz="0" w:space="0" w:color="auto"/>
                <w:bottom w:val="none" w:sz="0" w:space="0" w:color="auto"/>
                <w:right w:val="none" w:sz="0" w:space="0" w:color="auto"/>
              </w:divBdr>
            </w:div>
          </w:divsChild>
        </w:div>
        <w:div w:id="2051416526">
          <w:marLeft w:val="0"/>
          <w:marRight w:val="0"/>
          <w:marTop w:val="0"/>
          <w:marBottom w:val="0"/>
          <w:divBdr>
            <w:top w:val="none" w:sz="0" w:space="0" w:color="auto"/>
            <w:left w:val="none" w:sz="0" w:space="0" w:color="auto"/>
            <w:bottom w:val="none" w:sz="0" w:space="0" w:color="auto"/>
            <w:right w:val="none" w:sz="0" w:space="0" w:color="auto"/>
          </w:divBdr>
          <w:divsChild>
            <w:div w:id="32465156">
              <w:marLeft w:val="0"/>
              <w:marRight w:val="0"/>
              <w:marTop w:val="0"/>
              <w:marBottom w:val="0"/>
              <w:divBdr>
                <w:top w:val="none" w:sz="0" w:space="0" w:color="auto"/>
                <w:left w:val="none" w:sz="0" w:space="0" w:color="auto"/>
                <w:bottom w:val="none" w:sz="0" w:space="0" w:color="auto"/>
                <w:right w:val="none" w:sz="0" w:space="0" w:color="auto"/>
              </w:divBdr>
            </w:div>
          </w:divsChild>
        </w:div>
        <w:div w:id="2057853501">
          <w:marLeft w:val="0"/>
          <w:marRight w:val="0"/>
          <w:marTop w:val="0"/>
          <w:marBottom w:val="0"/>
          <w:divBdr>
            <w:top w:val="none" w:sz="0" w:space="0" w:color="auto"/>
            <w:left w:val="none" w:sz="0" w:space="0" w:color="auto"/>
            <w:bottom w:val="none" w:sz="0" w:space="0" w:color="auto"/>
            <w:right w:val="none" w:sz="0" w:space="0" w:color="auto"/>
          </w:divBdr>
          <w:divsChild>
            <w:div w:id="1189217614">
              <w:marLeft w:val="0"/>
              <w:marRight w:val="0"/>
              <w:marTop w:val="0"/>
              <w:marBottom w:val="0"/>
              <w:divBdr>
                <w:top w:val="none" w:sz="0" w:space="0" w:color="auto"/>
                <w:left w:val="none" w:sz="0" w:space="0" w:color="auto"/>
                <w:bottom w:val="none" w:sz="0" w:space="0" w:color="auto"/>
                <w:right w:val="none" w:sz="0" w:space="0" w:color="auto"/>
              </w:divBdr>
            </w:div>
          </w:divsChild>
        </w:div>
        <w:div w:id="2067992161">
          <w:marLeft w:val="0"/>
          <w:marRight w:val="0"/>
          <w:marTop w:val="0"/>
          <w:marBottom w:val="0"/>
          <w:divBdr>
            <w:top w:val="none" w:sz="0" w:space="0" w:color="auto"/>
            <w:left w:val="none" w:sz="0" w:space="0" w:color="auto"/>
            <w:bottom w:val="none" w:sz="0" w:space="0" w:color="auto"/>
            <w:right w:val="none" w:sz="0" w:space="0" w:color="auto"/>
          </w:divBdr>
          <w:divsChild>
            <w:div w:id="747725907">
              <w:marLeft w:val="0"/>
              <w:marRight w:val="0"/>
              <w:marTop w:val="0"/>
              <w:marBottom w:val="0"/>
              <w:divBdr>
                <w:top w:val="none" w:sz="0" w:space="0" w:color="auto"/>
                <w:left w:val="none" w:sz="0" w:space="0" w:color="auto"/>
                <w:bottom w:val="none" w:sz="0" w:space="0" w:color="auto"/>
                <w:right w:val="none" w:sz="0" w:space="0" w:color="auto"/>
              </w:divBdr>
            </w:div>
          </w:divsChild>
        </w:div>
        <w:div w:id="2070423778">
          <w:marLeft w:val="0"/>
          <w:marRight w:val="0"/>
          <w:marTop w:val="0"/>
          <w:marBottom w:val="0"/>
          <w:divBdr>
            <w:top w:val="none" w:sz="0" w:space="0" w:color="auto"/>
            <w:left w:val="none" w:sz="0" w:space="0" w:color="auto"/>
            <w:bottom w:val="none" w:sz="0" w:space="0" w:color="auto"/>
            <w:right w:val="none" w:sz="0" w:space="0" w:color="auto"/>
          </w:divBdr>
          <w:divsChild>
            <w:div w:id="920799414">
              <w:marLeft w:val="0"/>
              <w:marRight w:val="0"/>
              <w:marTop w:val="0"/>
              <w:marBottom w:val="0"/>
              <w:divBdr>
                <w:top w:val="none" w:sz="0" w:space="0" w:color="auto"/>
                <w:left w:val="none" w:sz="0" w:space="0" w:color="auto"/>
                <w:bottom w:val="none" w:sz="0" w:space="0" w:color="auto"/>
                <w:right w:val="none" w:sz="0" w:space="0" w:color="auto"/>
              </w:divBdr>
            </w:div>
          </w:divsChild>
        </w:div>
        <w:div w:id="2079208601">
          <w:marLeft w:val="0"/>
          <w:marRight w:val="0"/>
          <w:marTop w:val="0"/>
          <w:marBottom w:val="0"/>
          <w:divBdr>
            <w:top w:val="none" w:sz="0" w:space="0" w:color="auto"/>
            <w:left w:val="none" w:sz="0" w:space="0" w:color="auto"/>
            <w:bottom w:val="none" w:sz="0" w:space="0" w:color="auto"/>
            <w:right w:val="none" w:sz="0" w:space="0" w:color="auto"/>
          </w:divBdr>
          <w:divsChild>
            <w:div w:id="1045908859">
              <w:marLeft w:val="0"/>
              <w:marRight w:val="0"/>
              <w:marTop w:val="0"/>
              <w:marBottom w:val="0"/>
              <w:divBdr>
                <w:top w:val="none" w:sz="0" w:space="0" w:color="auto"/>
                <w:left w:val="none" w:sz="0" w:space="0" w:color="auto"/>
                <w:bottom w:val="none" w:sz="0" w:space="0" w:color="auto"/>
                <w:right w:val="none" w:sz="0" w:space="0" w:color="auto"/>
              </w:divBdr>
            </w:div>
          </w:divsChild>
        </w:div>
        <w:div w:id="2081638384">
          <w:marLeft w:val="0"/>
          <w:marRight w:val="0"/>
          <w:marTop w:val="0"/>
          <w:marBottom w:val="0"/>
          <w:divBdr>
            <w:top w:val="none" w:sz="0" w:space="0" w:color="auto"/>
            <w:left w:val="none" w:sz="0" w:space="0" w:color="auto"/>
            <w:bottom w:val="none" w:sz="0" w:space="0" w:color="auto"/>
            <w:right w:val="none" w:sz="0" w:space="0" w:color="auto"/>
          </w:divBdr>
          <w:divsChild>
            <w:div w:id="188302224">
              <w:marLeft w:val="0"/>
              <w:marRight w:val="0"/>
              <w:marTop w:val="0"/>
              <w:marBottom w:val="0"/>
              <w:divBdr>
                <w:top w:val="none" w:sz="0" w:space="0" w:color="auto"/>
                <w:left w:val="none" w:sz="0" w:space="0" w:color="auto"/>
                <w:bottom w:val="none" w:sz="0" w:space="0" w:color="auto"/>
                <w:right w:val="none" w:sz="0" w:space="0" w:color="auto"/>
              </w:divBdr>
            </w:div>
          </w:divsChild>
        </w:div>
        <w:div w:id="2093814353">
          <w:marLeft w:val="0"/>
          <w:marRight w:val="0"/>
          <w:marTop w:val="0"/>
          <w:marBottom w:val="0"/>
          <w:divBdr>
            <w:top w:val="none" w:sz="0" w:space="0" w:color="auto"/>
            <w:left w:val="none" w:sz="0" w:space="0" w:color="auto"/>
            <w:bottom w:val="none" w:sz="0" w:space="0" w:color="auto"/>
            <w:right w:val="none" w:sz="0" w:space="0" w:color="auto"/>
          </w:divBdr>
          <w:divsChild>
            <w:div w:id="60521160">
              <w:marLeft w:val="0"/>
              <w:marRight w:val="0"/>
              <w:marTop w:val="0"/>
              <w:marBottom w:val="0"/>
              <w:divBdr>
                <w:top w:val="none" w:sz="0" w:space="0" w:color="auto"/>
                <w:left w:val="none" w:sz="0" w:space="0" w:color="auto"/>
                <w:bottom w:val="none" w:sz="0" w:space="0" w:color="auto"/>
                <w:right w:val="none" w:sz="0" w:space="0" w:color="auto"/>
              </w:divBdr>
            </w:div>
          </w:divsChild>
        </w:div>
        <w:div w:id="2095516817">
          <w:marLeft w:val="0"/>
          <w:marRight w:val="0"/>
          <w:marTop w:val="0"/>
          <w:marBottom w:val="0"/>
          <w:divBdr>
            <w:top w:val="none" w:sz="0" w:space="0" w:color="auto"/>
            <w:left w:val="none" w:sz="0" w:space="0" w:color="auto"/>
            <w:bottom w:val="none" w:sz="0" w:space="0" w:color="auto"/>
            <w:right w:val="none" w:sz="0" w:space="0" w:color="auto"/>
          </w:divBdr>
          <w:divsChild>
            <w:div w:id="1667324120">
              <w:marLeft w:val="0"/>
              <w:marRight w:val="0"/>
              <w:marTop w:val="0"/>
              <w:marBottom w:val="0"/>
              <w:divBdr>
                <w:top w:val="none" w:sz="0" w:space="0" w:color="auto"/>
                <w:left w:val="none" w:sz="0" w:space="0" w:color="auto"/>
                <w:bottom w:val="none" w:sz="0" w:space="0" w:color="auto"/>
                <w:right w:val="none" w:sz="0" w:space="0" w:color="auto"/>
              </w:divBdr>
            </w:div>
          </w:divsChild>
        </w:div>
        <w:div w:id="2101947854">
          <w:marLeft w:val="0"/>
          <w:marRight w:val="0"/>
          <w:marTop w:val="0"/>
          <w:marBottom w:val="0"/>
          <w:divBdr>
            <w:top w:val="none" w:sz="0" w:space="0" w:color="auto"/>
            <w:left w:val="none" w:sz="0" w:space="0" w:color="auto"/>
            <w:bottom w:val="none" w:sz="0" w:space="0" w:color="auto"/>
            <w:right w:val="none" w:sz="0" w:space="0" w:color="auto"/>
          </w:divBdr>
          <w:divsChild>
            <w:div w:id="1231388397">
              <w:marLeft w:val="0"/>
              <w:marRight w:val="0"/>
              <w:marTop w:val="0"/>
              <w:marBottom w:val="0"/>
              <w:divBdr>
                <w:top w:val="none" w:sz="0" w:space="0" w:color="auto"/>
                <w:left w:val="none" w:sz="0" w:space="0" w:color="auto"/>
                <w:bottom w:val="none" w:sz="0" w:space="0" w:color="auto"/>
                <w:right w:val="none" w:sz="0" w:space="0" w:color="auto"/>
              </w:divBdr>
            </w:div>
          </w:divsChild>
        </w:div>
        <w:div w:id="2103335066">
          <w:marLeft w:val="0"/>
          <w:marRight w:val="0"/>
          <w:marTop w:val="0"/>
          <w:marBottom w:val="0"/>
          <w:divBdr>
            <w:top w:val="none" w:sz="0" w:space="0" w:color="auto"/>
            <w:left w:val="none" w:sz="0" w:space="0" w:color="auto"/>
            <w:bottom w:val="none" w:sz="0" w:space="0" w:color="auto"/>
            <w:right w:val="none" w:sz="0" w:space="0" w:color="auto"/>
          </w:divBdr>
          <w:divsChild>
            <w:div w:id="1355955304">
              <w:marLeft w:val="0"/>
              <w:marRight w:val="0"/>
              <w:marTop w:val="0"/>
              <w:marBottom w:val="0"/>
              <w:divBdr>
                <w:top w:val="none" w:sz="0" w:space="0" w:color="auto"/>
                <w:left w:val="none" w:sz="0" w:space="0" w:color="auto"/>
                <w:bottom w:val="none" w:sz="0" w:space="0" w:color="auto"/>
                <w:right w:val="none" w:sz="0" w:space="0" w:color="auto"/>
              </w:divBdr>
            </w:div>
          </w:divsChild>
        </w:div>
        <w:div w:id="2106462329">
          <w:marLeft w:val="0"/>
          <w:marRight w:val="0"/>
          <w:marTop w:val="0"/>
          <w:marBottom w:val="0"/>
          <w:divBdr>
            <w:top w:val="none" w:sz="0" w:space="0" w:color="auto"/>
            <w:left w:val="none" w:sz="0" w:space="0" w:color="auto"/>
            <w:bottom w:val="none" w:sz="0" w:space="0" w:color="auto"/>
            <w:right w:val="none" w:sz="0" w:space="0" w:color="auto"/>
          </w:divBdr>
          <w:divsChild>
            <w:div w:id="1405834179">
              <w:marLeft w:val="0"/>
              <w:marRight w:val="0"/>
              <w:marTop w:val="0"/>
              <w:marBottom w:val="0"/>
              <w:divBdr>
                <w:top w:val="none" w:sz="0" w:space="0" w:color="auto"/>
                <w:left w:val="none" w:sz="0" w:space="0" w:color="auto"/>
                <w:bottom w:val="none" w:sz="0" w:space="0" w:color="auto"/>
                <w:right w:val="none" w:sz="0" w:space="0" w:color="auto"/>
              </w:divBdr>
            </w:div>
          </w:divsChild>
        </w:div>
        <w:div w:id="2107185103">
          <w:marLeft w:val="0"/>
          <w:marRight w:val="0"/>
          <w:marTop w:val="0"/>
          <w:marBottom w:val="0"/>
          <w:divBdr>
            <w:top w:val="none" w:sz="0" w:space="0" w:color="auto"/>
            <w:left w:val="none" w:sz="0" w:space="0" w:color="auto"/>
            <w:bottom w:val="none" w:sz="0" w:space="0" w:color="auto"/>
            <w:right w:val="none" w:sz="0" w:space="0" w:color="auto"/>
          </w:divBdr>
          <w:divsChild>
            <w:div w:id="2111119068">
              <w:marLeft w:val="0"/>
              <w:marRight w:val="0"/>
              <w:marTop w:val="0"/>
              <w:marBottom w:val="0"/>
              <w:divBdr>
                <w:top w:val="none" w:sz="0" w:space="0" w:color="auto"/>
                <w:left w:val="none" w:sz="0" w:space="0" w:color="auto"/>
                <w:bottom w:val="none" w:sz="0" w:space="0" w:color="auto"/>
                <w:right w:val="none" w:sz="0" w:space="0" w:color="auto"/>
              </w:divBdr>
            </w:div>
          </w:divsChild>
        </w:div>
        <w:div w:id="2108380207">
          <w:marLeft w:val="0"/>
          <w:marRight w:val="0"/>
          <w:marTop w:val="0"/>
          <w:marBottom w:val="0"/>
          <w:divBdr>
            <w:top w:val="none" w:sz="0" w:space="0" w:color="auto"/>
            <w:left w:val="none" w:sz="0" w:space="0" w:color="auto"/>
            <w:bottom w:val="none" w:sz="0" w:space="0" w:color="auto"/>
            <w:right w:val="none" w:sz="0" w:space="0" w:color="auto"/>
          </w:divBdr>
          <w:divsChild>
            <w:div w:id="1806387522">
              <w:marLeft w:val="0"/>
              <w:marRight w:val="0"/>
              <w:marTop w:val="0"/>
              <w:marBottom w:val="0"/>
              <w:divBdr>
                <w:top w:val="none" w:sz="0" w:space="0" w:color="auto"/>
                <w:left w:val="none" w:sz="0" w:space="0" w:color="auto"/>
                <w:bottom w:val="none" w:sz="0" w:space="0" w:color="auto"/>
                <w:right w:val="none" w:sz="0" w:space="0" w:color="auto"/>
              </w:divBdr>
            </w:div>
          </w:divsChild>
        </w:div>
        <w:div w:id="2108453376">
          <w:marLeft w:val="0"/>
          <w:marRight w:val="0"/>
          <w:marTop w:val="0"/>
          <w:marBottom w:val="0"/>
          <w:divBdr>
            <w:top w:val="none" w:sz="0" w:space="0" w:color="auto"/>
            <w:left w:val="none" w:sz="0" w:space="0" w:color="auto"/>
            <w:bottom w:val="none" w:sz="0" w:space="0" w:color="auto"/>
            <w:right w:val="none" w:sz="0" w:space="0" w:color="auto"/>
          </w:divBdr>
          <w:divsChild>
            <w:div w:id="258569090">
              <w:marLeft w:val="0"/>
              <w:marRight w:val="0"/>
              <w:marTop w:val="0"/>
              <w:marBottom w:val="0"/>
              <w:divBdr>
                <w:top w:val="none" w:sz="0" w:space="0" w:color="auto"/>
                <w:left w:val="none" w:sz="0" w:space="0" w:color="auto"/>
                <w:bottom w:val="none" w:sz="0" w:space="0" w:color="auto"/>
                <w:right w:val="none" w:sz="0" w:space="0" w:color="auto"/>
              </w:divBdr>
            </w:div>
          </w:divsChild>
        </w:div>
        <w:div w:id="2111850253">
          <w:marLeft w:val="0"/>
          <w:marRight w:val="0"/>
          <w:marTop w:val="0"/>
          <w:marBottom w:val="0"/>
          <w:divBdr>
            <w:top w:val="none" w:sz="0" w:space="0" w:color="auto"/>
            <w:left w:val="none" w:sz="0" w:space="0" w:color="auto"/>
            <w:bottom w:val="none" w:sz="0" w:space="0" w:color="auto"/>
            <w:right w:val="none" w:sz="0" w:space="0" w:color="auto"/>
          </w:divBdr>
          <w:divsChild>
            <w:div w:id="779377667">
              <w:marLeft w:val="0"/>
              <w:marRight w:val="0"/>
              <w:marTop w:val="0"/>
              <w:marBottom w:val="0"/>
              <w:divBdr>
                <w:top w:val="none" w:sz="0" w:space="0" w:color="auto"/>
                <w:left w:val="none" w:sz="0" w:space="0" w:color="auto"/>
                <w:bottom w:val="none" w:sz="0" w:space="0" w:color="auto"/>
                <w:right w:val="none" w:sz="0" w:space="0" w:color="auto"/>
              </w:divBdr>
            </w:div>
          </w:divsChild>
        </w:div>
        <w:div w:id="2117019604">
          <w:marLeft w:val="0"/>
          <w:marRight w:val="0"/>
          <w:marTop w:val="0"/>
          <w:marBottom w:val="0"/>
          <w:divBdr>
            <w:top w:val="none" w:sz="0" w:space="0" w:color="auto"/>
            <w:left w:val="none" w:sz="0" w:space="0" w:color="auto"/>
            <w:bottom w:val="none" w:sz="0" w:space="0" w:color="auto"/>
            <w:right w:val="none" w:sz="0" w:space="0" w:color="auto"/>
          </w:divBdr>
          <w:divsChild>
            <w:div w:id="1099713174">
              <w:marLeft w:val="0"/>
              <w:marRight w:val="0"/>
              <w:marTop w:val="0"/>
              <w:marBottom w:val="0"/>
              <w:divBdr>
                <w:top w:val="none" w:sz="0" w:space="0" w:color="auto"/>
                <w:left w:val="none" w:sz="0" w:space="0" w:color="auto"/>
                <w:bottom w:val="none" w:sz="0" w:space="0" w:color="auto"/>
                <w:right w:val="none" w:sz="0" w:space="0" w:color="auto"/>
              </w:divBdr>
            </w:div>
          </w:divsChild>
        </w:div>
        <w:div w:id="2130738223">
          <w:marLeft w:val="0"/>
          <w:marRight w:val="0"/>
          <w:marTop w:val="0"/>
          <w:marBottom w:val="0"/>
          <w:divBdr>
            <w:top w:val="none" w:sz="0" w:space="0" w:color="auto"/>
            <w:left w:val="none" w:sz="0" w:space="0" w:color="auto"/>
            <w:bottom w:val="none" w:sz="0" w:space="0" w:color="auto"/>
            <w:right w:val="none" w:sz="0" w:space="0" w:color="auto"/>
          </w:divBdr>
          <w:divsChild>
            <w:div w:id="451562384">
              <w:marLeft w:val="0"/>
              <w:marRight w:val="0"/>
              <w:marTop w:val="0"/>
              <w:marBottom w:val="0"/>
              <w:divBdr>
                <w:top w:val="none" w:sz="0" w:space="0" w:color="auto"/>
                <w:left w:val="none" w:sz="0" w:space="0" w:color="auto"/>
                <w:bottom w:val="none" w:sz="0" w:space="0" w:color="auto"/>
                <w:right w:val="none" w:sz="0" w:space="0" w:color="auto"/>
              </w:divBdr>
            </w:div>
          </w:divsChild>
        </w:div>
        <w:div w:id="2135903101">
          <w:marLeft w:val="0"/>
          <w:marRight w:val="0"/>
          <w:marTop w:val="0"/>
          <w:marBottom w:val="0"/>
          <w:divBdr>
            <w:top w:val="none" w:sz="0" w:space="0" w:color="auto"/>
            <w:left w:val="none" w:sz="0" w:space="0" w:color="auto"/>
            <w:bottom w:val="none" w:sz="0" w:space="0" w:color="auto"/>
            <w:right w:val="none" w:sz="0" w:space="0" w:color="auto"/>
          </w:divBdr>
          <w:divsChild>
            <w:div w:id="132829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52375">
      <w:bodyDiv w:val="1"/>
      <w:marLeft w:val="0"/>
      <w:marRight w:val="0"/>
      <w:marTop w:val="0"/>
      <w:marBottom w:val="0"/>
      <w:divBdr>
        <w:top w:val="none" w:sz="0" w:space="0" w:color="auto"/>
        <w:left w:val="none" w:sz="0" w:space="0" w:color="auto"/>
        <w:bottom w:val="none" w:sz="0" w:space="0" w:color="auto"/>
        <w:right w:val="none" w:sz="0" w:space="0" w:color="auto"/>
      </w:divBdr>
      <w:divsChild>
        <w:div w:id="133496965">
          <w:marLeft w:val="0"/>
          <w:marRight w:val="0"/>
          <w:marTop w:val="0"/>
          <w:marBottom w:val="0"/>
          <w:divBdr>
            <w:top w:val="none" w:sz="0" w:space="0" w:color="auto"/>
            <w:left w:val="none" w:sz="0" w:space="0" w:color="auto"/>
            <w:bottom w:val="none" w:sz="0" w:space="0" w:color="auto"/>
            <w:right w:val="none" w:sz="0" w:space="0" w:color="auto"/>
          </w:divBdr>
          <w:divsChild>
            <w:div w:id="125899797">
              <w:marLeft w:val="0"/>
              <w:marRight w:val="0"/>
              <w:marTop w:val="0"/>
              <w:marBottom w:val="0"/>
              <w:divBdr>
                <w:top w:val="none" w:sz="0" w:space="0" w:color="auto"/>
                <w:left w:val="none" w:sz="0" w:space="0" w:color="auto"/>
                <w:bottom w:val="none" w:sz="0" w:space="0" w:color="auto"/>
                <w:right w:val="none" w:sz="0" w:space="0" w:color="auto"/>
              </w:divBdr>
            </w:div>
            <w:div w:id="172762300">
              <w:marLeft w:val="0"/>
              <w:marRight w:val="0"/>
              <w:marTop w:val="0"/>
              <w:marBottom w:val="0"/>
              <w:divBdr>
                <w:top w:val="none" w:sz="0" w:space="0" w:color="auto"/>
                <w:left w:val="none" w:sz="0" w:space="0" w:color="auto"/>
                <w:bottom w:val="none" w:sz="0" w:space="0" w:color="auto"/>
                <w:right w:val="none" w:sz="0" w:space="0" w:color="auto"/>
              </w:divBdr>
            </w:div>
            <w:div w:id="302926310">
              <w:marLeft w:val="0"/>
              <w:marRight w:val="0"/>
              <w:marTop w:val="0"/>
              <w:marBottom w:val="0"/>
              <w:divBdr>
                <w:top w:val="none" w:sz="0" w:space="0" w:color="auto"/>
                <w:left w:val="none" w:sz="0" w:space="0" w:color="auto"/>
                <w:bottom w:val="none" w:sz="0" w:space="0" w:color="auto"/>
                <w:right w:val="none" w:sz="0" w:space="0" w:color="auto"/>
              </w:divBdr>
            </w:div>
            <w:div w:id="364720944">
              <w:marLeft w:val="0"/>
              <w:marRight w:val="0"/>
              <w:marTop w:val="0"/>
              <w:marBottom w:val="0"/>
              <w:divBdr>
                <w:top w:val="none" w:sz="0" w:space="0" w:color="auto"/>
                <w:left w:val="none" w:sz="0" w:space="0" w:color="auto"/>
                <w:bottom w:val="none" w:sz="0" w:space="0" w:color="auto"/>
                <w:right w:val="none" w:sz="0" w:space="0" w:color="auto"/>
              </w:divBdr>
            </w:div>
            <w:div w:id="432937816">
              <w:marLeft w:val="0"/>
              <w:marRight w:val="0"/>
              <w:marTop w:val="0"/>
              <w:marBottom w:val="0"/>
              <w:divBdr>
                <w:top w:val="none" w:sz="0" w:space="0" w:color="auto"/>
                <w:left w:val="none" w:sz="0" w:space="0" w:color="auto"/>
                <w:bottom w:val="none" w:sz="0" w:space="0" w:color="auto"/>
                <w:right w:val="none" w:sz="0" w:space="0" w:color="auto"/>
              </w:divBdr>
            </w:div>
            <w:div w:id="508638897">
              <w:marLeft w:val="0"/>
              <w:marRight w:val="0"/>
              <w:marTop w:val="0"/>
              <w:marBottom w:val="0"/>
              <w:divBdr>
                <w:top w:val="none" w:sz="0" w:space="0" w:color="auto"/>
                <w:left w:val="none" w:sz="0" w:space="0" w:color="auto"/>
                <w:bottom w:val="none" w:sz="0" w:space="0" w:color="auto"/>
                <w:right w:val="none" w:sz="0" w:space="0" w:color="auto"/>
              </w:divBdr>
            </w:div>
            <w:div w:id="805660720">
              <w:marLeft w:val="0"/>
              <w:marRight w:val="0"/>
              <w:marTop w:val="0"/>
              <w:marBottom w:val="0"/>
              <w:divBdr>
                <w:top w:val="none" w:sz="0" w:space="0" w:color="auto"/>
                <w:left w:val="none" w:sz="0" w:space="0" w:color="auto"/>
                <w:bottom w:val="none" w:sz="0" w:space="0" w:color="auto"/>
                <w:right w:val="none" w:sz="0" w:space="0" w:color="auto"/>
              </w:divBdr>
            </w:div>
            <w:div w:id="1023703884">
              <w:marLeft w:val="0"/>
              <w:marRight w:val="0"/>
              <w:marTop w:val="0"/>
              <w:marBottom w:val="0"/>
              <w:divBdr>
                <w:top w:val="none" w:sz="0" w:space="0" w:color="auto"/>
                <w:left w:val="none" w:sz="0" w:space="0" w:color="auto"/>
                <w:bottom w:val="none" w:sz="0" w:space="0" w:color="auto"/>
                <w:right w:val="none" w:sz="0" w:space="0" w:color="auto"/>
              </w:divBdr>
            </w:div>
            <w:div w:id="1073814206">
              <w:marLeft w:val="0"/>
              <w:marRight w:val="0"/>
              <w:marTop w:val="0"/>
              <w:marBottom w:val="0"/>
              <w:divBdr>
                <w:top w:val="none" w:sz="0" w:space="0" w:color="auto"/>
                <w:left w:val="none" w:sz="0" w:space="0" w:color="auto"/>
                <w:bottom w:val="none" w:sz="0" w:space="0" w:color="auto"/>
                <w:right w:val="none" w:sz="0" w:space="0" w:color="auto"/>
              </w:divBdr>
            </w:div>
            <w:div w:id="1076167157">
              <w:marLeft w:val="0"/>
              <w:marRight w:val="0"/>
              <w:marTop w:val="0"/>
              <w:marBottom w:val="0"/>
              <w:divBdr>
                <w:top w:val="none" w:sz="0" w:space="0" w:color="auto"/>
                <w:left w:val="none" w:sz="0" w:space="0" w:color="auto"/>
                <w:bottom w:val="none" w:sz="0" w:space="0" w:color="auto"/>
                <w:right w:val="none" w:sz="0" w:space="0" w:color="auto"/>
              </w:divBdr>
            </w:div>
            <w:div w:id="1122042168">
              <w:marLeft w:val="0"/>
              <w:marRight w:val="0"/>
              <w:marTop w:val="0"/>
              <w:marBottom w:val="0"/>
              <w:divBdr>
                <w:top w:val="none" w:sz="0" w:space="0" w:color="auto"/>
                <w:left w:val="none" w:sz="0" w:space="0" w:color="auto"/>
                <w:bottom w:val="none" w:sz="0" w:space="0" w:color="auto"/>
                <w:right w:val="none" w:sz="0" w:space="0" w:color="auto"/>
              </w:divBdr>
            </w:div>
            <w:div w:id="1190727076">
              <w:marLeft w:val="0"/>
              <w:marRight w:val="0"/>
              <w:marTop w:val="0"/>
              <w:marBottom w:val="0"/>
              <w:divBdr>
                <w:top w:val="none" w:sz="0" w:space="0" w:color="auto"/>
                <w:left w:val="none" w:sz="0" w:space="0" w:color="auto"/>
                <w:bottom w:val="none" w:sz="0" w:space="0" w:color="auto"/>
                <w:right w:val="none" w:sz="0" w:space="0" w:color="auto"/>
              </w:divBdr>
            </w:div>
            <w:div w:id="1358892825">
              <w:marLeft w:val="0"/>
              <w:marRight w:val="0"/>
              <w:marTop w:val="0"/>
              <w:marBottom w:val="0"/>
              <w:divBdr>
                <w:top w:val="none" w:sz="0" w:space="0" w:color="auto"/>
                <w:left w:val="none" w:sz="0" w:space="0" w:color="auto"/>
                <w:bottom w:val="none" w:sz="0" w:space="0" w:color="auto"/>
                <w:right w:val="none" w:sz="0" w:space="0" w:color="auto"/>
              </w:divBdr>
            </w:div>
            <w:div w:id="1435174525">
              <w:marLeft w:val="0"/>
              <w:marRight w:val="0"/>
              <w:marTop w:val="0"/>
              <w:marBottom w:val="0"/>
              <w:divBdr>
                <w:top w:val="none" w:sz="0" w:space="0" w:color="auto"/>
                <w:left w:val="none" w:sz="0" w:space="0" w:color="auto"/>
                <w:bottom w:val="none" w:sz="0" w:space="0" w:color="auto"/>
                <w:right w:val="none" w:sz="0" w:space="0" w:color="auto"/>
              </w:divBdr>
            </w:div>
            <w:div w:id="1456102423">
              <w:marLeft w:val="0"/>
              <w:marRight w:val="0"/>
              <w:marTop w:val="0"/>
              <w:marBottom w:val="0"/>
              <w:divBdr>
                <w:top w:val="none" w:sz="0" w:space="0" w:color="auto"/>
                <w:left w:val="none" w:sz="0" w:space="0" w:color="auto"/>
                <w:bottom w:val="none" w:sz="0" w:space="0" w:color="auto"/>
                <w:right w:val="none" w:sz="0" w:space="0" w:color="auto"/>
              </w:divBdr>
            </w:div>
            <w:div w:id="1483539938">
              <w:marLeft w:val="0"/>
              <w:marRight w:val="0"/>
              <w:marTop w:val="0"/>
              <w:marBottom w:val="0"/>
              <w:divBdr>
                <w:top w:val="none" w:sz="0" w:space="0" w:color="auto"/>
                <w:left w:val="none" w:sz="0" w:space="0" w:color="auto"/>
                <w:bottom w:val="none" w:sz="0" w:space="0" w:color="auto"/>
                <w:right w:val="none" w:sz="0" w:space="0" w:color="auto"/>
              </w:divBdr>
            </w:div>
            <w:div w:id="1500346282">
              <w:marLeft w:val="0"/>
              <w:marRight w:val="0"/>
              <w:marTop w:val="0"/>
              <w:marBottom w:val="0"/>
              <w:divBdr>
                <w:top w:val="none" w:sz="0" w:space="0" w:color="auto"/>
                <w:left w:val="none" w:sz="0" w:space="0" w:color="auto"/>
                <w:bottom w:val="none" w:sz="0" w:space="0" w:color="auto"/>
                <w:right w:val="none" w:sz="0" w:space="0" w:color="auto"/>
              </w:divBdr>
            </w:div>
            <w:div w:id="1537039070">
              <w:marLeft w:val="0"/>
              <w:marRight w:val="0"/>
              <w:marTop w:val="0"/>
              <w:marBottom w:val="0"/>
              <w:divBdr>
                <w:top w:val="none" w:sz="0" w:space="0" w:color="auto"/>
                <w:left w:val="none" w:sz="0" w:space="0" w:color="auto"/>
                <w:bottom w:val="none" w:sz="0" w:space="0" w:color="auto"/>
                <w:right w:val="none" w:sz="0" w:space="0" w:color="auto"/>
              </w:divBdr>
            </w:div>
            <w:div w:id="1537429130">
              <w:marLeft w:val="0"/>
              <w:marRight w:val="0"/>
              <w:marTop w:val="0"/>
              <w:marBottom w:val="0"/>
              <w:divBdr>
                <w:top w:val="none" w:sz="0" w:space="0" w:color="auto"/>
                <w:left w:val="none" w:sz="0" w:space="0" w:color="auto"/>
                <w:bottom w:val="none" w:sz="0" w:space="0" w:color="auto"/>
                <w:right w:val="none" w:sz="0" w:space="0" w:color="auto"/>
              </w:divBdr>
            </w:div>
            <w:div w:id="1888754469">
              <w:marLeft w:val="0"/>
              <w:marRight w:val="0"/>
              <w:marTop w:val="0"/>
              <w:marBottom w:val="0"/>
              <w:divBdr>
                <w:top w:val="none" w:sz="0" w:space="0" w:color="auto"/>
                <w:left w:val="none" w:sz="0" w:space="0" w:color="auto"/>
                <w:bottom w:val="none" w:sz="0" w:space="0" w:color="auto"/>
                <w:right w:val="none" w:sz="0" w:space="0" w:color="auto"/>
              </w:divBdr>
            </w:div>
          </w:divsChild>
        </w:div>
        <w:div w:id="631374693">
          <w:marLeft w:val="0"/>
          <w:marRight w:val="0"/>
          <w:marTop w:val="0"/>
          <w:marBottom w:val="0"/>
          <w:divBdr>
            <w:top w:val="none" w:sz="0" w:space="0" w:color="auto"/>
            <w:left w:val="none" w:sz="0" w:space="0" w:color="auto"/>
            <w:bottom w:val="none" w:sz="0" w:space="0" w:color="auto"/>
            <w:right w:val="none" w:sz="0" w:space="0" w:color="auto"/>
          </w:divBdr>
          <w:divsChild>
            <w:div w:id="36510386">
              <w:marLeft w:val="0"/>
              <w:marRight w:val="0"/>
              <w:marTop w:val="0"/>
              <w:marBottom w:val="0"/>
              <w:divBdr>
                <w:top w:val="none" w:sz="0" w:space="0" w:color="auto"/>
                <w:left w:val="none" w:sz="0" w:space="0" w:color="auto"/>
                <w:bottom w:val="none" w:sz="0" w:space="0" w:color="auto"/>
                <w:right w:val="none" w:sz="0" w:space="0" w:color="auto"/>
              </w:divBdr>
            </w:div>
            <w:div w:id="1010454614">
              <w:marLeft w:val="0"/>
              <w:marRight w:val="0"/>
              <w:marTop w:val="0"/>
              <w:marBottom w:val="0"/>
              <w:divBdr>
                <w:top w:val="none" w:sz="0" w:space="0" w:color="auto"/>
                <w:left w:val="none" w:sz="0" w:space="0" w:color="auto"/>
                <w:bottom w:val="none" w:sz="0" w:space="0" w:color="auto"/>
                <w:right w:val="none" w:sz="0" w:space="0" w:color="auto"/>
              </w:divBdr>
            </w:div>
            <w:div w:id="1124344774">
              <w:marLeft w:val="0"/>
              <w:marRight w:val="0"/>
              <w:marTop w:val="0"/>
              <w:marBottom w:val="0"/>
              <w:divBdr>
                <w:top w:val="none" w:sz="0" w:space="0" w:color="auto"/>
                <w:left w:val="none" w:sz="0" w:space="0" w:color="auto"/>
                <w:bottom w:val="none" w:sz="0" w:space="0" w:color="auto"/>
                <w:right w:val="none" w:sz="0" w:space="0" w:color="auto"/>
              </w:divBdr>
            </w:div>
            <w:div w:id="1357926620">
              <w:marLeft w:val="0"/>
              <w:marRight w:val="0"/>
              <w:marTop w:val="0"/>
              <w:marBottom w:val="0"/>
              <w:divBdr>
                <w:top w:val="none" w:sz="0" w:space="0" w:color="auto"/>
                <w:left w:val="none" w:sz="0" w:space="0" w:color="auto"/>
                <w:bottom w:val="none" w:sz="0" w:space="0" w:color="auto"/>
                <w:right w:val="none" w:sz="0" w:space="0" w:color="auto"/>
              </w:divBdr>
            </w:div>
          </w:divsChild>
        </w:div>
        <w:div w:id="1107769943">
          <w:marLeft w:val="0"/>
          <w:marRight w:val="0"/>
          <w:marTop w:val="0"/>
          <w:marBottom w:val="0"/>
          <w:divBdr>
            <w:top w:val="none" w:sz="0" w:space="0" w:color="auto"/>
            <w:left w:val="none" w:sz="0" w:space="0" w:color="auto"/>
            <w:bottom w:val="none" w:sz="0" w:space="0" w:color="auto"/>
            <w:right w:val="none" w:sz="0" w:space="0" w:color="auto"/>
          </w:divBdr>
          <w:divsChild>
            <w:div w:id="146091119">
              <w:marLeft w:val="0"/>
              <w:marRight w:val="0"/>
              <w:marTop w:val="0"/>
              <w:marBottom w:val="0"/>
              <w:divBdr>
                <w:top w:val="none" w:sz="0" w:space="0" w:color="auto"/>
                <w:left w:val="none" w:sz="0" w:space="0" w:color="auto"/>
                <w:bottom w:val="none" w:sz="0" w:space="0" w:color="auto"/>
                <w:right w:val="none" w:sz="0" w:space="0" w:color="auto"/>
              </w:divBdr>
            </w:div>
            <w:div w:id="649407812">
              <w:marLeft w:val="0"/>
              <w:marRight w:val="0"/>
              <w:marTop w:val="0"/>
              <w:marBottom w:val="0"/>
              <w:divBdr>
                <w:top w:val="none" w:sz="0" w:space="0" w:color="auto"/>
                <w:left w:val="none" w:sz="0" w:space="0" w:color="auto"/>
                <w:bottom w:val="none" w:sz="0" w:space="0" w:color="auto"/>
                <w:right w:val="none" w:sz="0" w:space="0" w:color="auto"/>
              </w:divBdr>
            </w:div>
            <w:div w:id="716204717">
              <w:marLeft w:val="0"/>
              <w:marRight w:val="0"/>
              <w:marTop w:val="0"/>
              <w:marBottom w:val="0"/>
              <w:divBdr>
                <w:top w:val="none" w:sz="0" w:space="0" w:color="auto"/>
                <w:left w:val="none" w:sz="0" w:space="0" w:color="auto"/>
                <w:bottom w:val="none" w:sz="0" w:space="0" w:color="auto"/>
                <w:right w:val="none" w:sz="0" w:space="0" w:color="auto"/>
              </w:divBdr>
            </w:div>
            <w:div w:id="747381253">
              <w:marLeft w:val="0"/>
              <w:marRight w:val="0"/>
              <w:marTop w:val="0"/>
              <w:marBottom w:val="0"/>
              <w:divBdr>
                <w:top w:val="none" w:sz="0" w:space="0" w:color="auto"/>
                <w:left w:val="none" w:sz="0" w:space="0" w:color="auto"/>
                <w:bottom w:val="none" w:sz="0" w:space="0" w:color="auto"/>
                <w:right w:val="none" w:sz="0" w:space="0" w:color="auto"/>
              </w:divBdr>
            </w:div>
            <w:div w:id="771705571">
              <w:marLeft w:val="0"/>
              <w:marRight w:val="0"/>
              <w:marTop w:val="0"/>
              <w:marBottom w:val="0"/>
              <w:divBdr>
                <w:top w:val="none" w:sz="0" w:space="0" w:color="auto"/>
                <w:left w:val="none" w:sz="0" w:space="0" w:color="auto"/>
                <w:bottom w:val="none" w:sz="0" w:space="0" w:color="auto"/>
                <w:right w:val="none" w:sz="0" w:space="0" w:color="auto"/>
              </w:divBdr>
            </w:div>
            <w:div w:id="987055300">
              <w:marLeft w:val="0"/>
              <w:marRight w:val="0"/>
              <w:marTop w:val="0"/>
              <w:marBottom w:val="0"/>
              <w:divBdr>
                <w:top w:val="none" w:sz="0" w:space="0" w:color="auto"/>
                <w:left w:val="none" w:sz="0" w:space="0" w:color="auto"/>
                <w:bottom w:val="none" w:sz="0" w:space="0" w:color="auto"/>
                <w:right w:val="none" w:sz="0" w:space="0" w:color="auto"/>
              </w:divBdr>
            </w:div>
            <w:div w:id="1230727150">
              <w:marLeft w:val="0"/>
              <w:marRight w:val="0"/>
              <w:marTop w:val="0"/>
              <w:marBottom w:val="0"/>
              <w:divBdr>
                <w:top w:val="none" w:sz="0" w:space="0" w:color="auto"/>
                <w:left w:val="none" w:sz="0" w:space="0" w:color="auto"/>
                <w:bottom w:val="none" w:sz="0" w:space="0" w:color="auto"/>
                <w:right w:val="none" w:sz="0" w:space="0" w:color="auto"/>
              </w:divBdr>
            </w:div>
            <w:div w:id="1464808018">
              <w:marLeft w:val="0"/>
              <w:marRight w:val="0"/>
              <w:marTop w:val="0"/>
              <w:marBottom w:val="0"/>
              <w:divBdr>
                <w:top w:val="none" w:sz="0" w:space="0" w:color="auto"/>
                <w:left w:val="none" w:sz="0" w:space="0" w:color="auto"/>
                <w:bottom w:val="none" w:sz="0" w:space="0" w:color="auto"/>
                <w:right w:val="none" w:sz="0" w:space="0" w:color="auto"/>
              </w:divBdr>
            </w:div>
            <w:div w:id="1675182452">
              <w:marLeft w:val="0"/>
              <w:marRight w:val="0"/>
              <w:marTop w:val="0"/>
              <w:marBottom w:val="0"/>
              <w:divBdr>
                <w:top w:val="none" w:sz="0" w:space="0" w:color="auto"/>
                <w:left w:val="none" w:sz="0" w:space="0" w:color="auto"/>
                <w:bottom w:val="none" w:sz="0" w:space="0" w:color="auto"/>
                <w:right w:val="none" w:sz="0" w:space="0" w:color="auto"/>
              </w:divBdr>
            </w:div>
            <w:div w:id="1690059524">
              <w:marLeft w:val="0"/>
              <w:marRight w:val="0"/>
              <w:marTop w:val="0"/>
              <w:marBottom w:val="0"/>
              <w:divBdr>
                <w:top w:val="none" w:sz="0" w:space="0" w:color="auto"/>
                <w:left w:val="none" w:sz="0" w:space="0" w:color="auto"/>
                <w:bottom w:val="none" w:sz="0" w:space="0" w:color="auto"/>
                <w:right w:val="none" w:sz="0" w:space="0" w:color="auto"/>
              </w:divBdr>
            </w:div>
            <w:div w:id="173415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950651">
      <w:bodyDiv w:val="1"/>
      <w:marLeft w:val="0"/>
      <w:marRight w:val="0"/>
      <w:marTop w:val="0"/>
      <w:marBottom w:val="0"/>
      <w:divBdr>
        <w:top w:val="none" w:sz="0" w:space="0" w:color="auto"/>
        <w:left w:val="none" w:sz="0" w:space="0" w:color="auto"/>
        <w:bottom w:val="none" w:sz="0" w:space="0" w:color="auto"/>
        <w:right w:val="none" w:sz="0" w:space="0" w:color="auto"/>
      </w:divBdr>
    </w:div>
    <w:div w:id="1284460550">
      <w:bodyDiv w:val="1"/>
      <w:marLeft w:val="0"/>
      <w:marRight w:val="0"/>
      <w:marTop w:val="0"/>
      <w:marBottom w:val="0"/>
      <w:divBdr>
        <w:top w:val="none" w:sz="0" w:space="0" w:color="auto"/>
        <w:left w:val="none" w:sz="0" w:space="0" w:color="auto"/>
        <w:bottom w:val="none" w:sz="0" w:space="0" w:color="auto"/>
        <w:right w:val="none" w:sz="0" w:space="0" w:color="auto"/>
      </w:divBdr>
      <w:divsChild>
        <w:div w:id="46465361">
          <w:marLeft w:val="0"/>
          <w:marRight w:val="0"/>
          <w:marTop w:val="0"/>
          <w:marBottom w:val="0"/>
          <w:divBdr>
            <w:top w:val="none" w:sz="0" w:space="0" w:color="auto"/>
            <w:left w:val="none" w:sz="0" w:space="0" w:color="auto"/>
            <w:bottom w:val="none" w:sz="0" w:space="0" w:color="auto"/>
            <w:right w:val="none" w:sz="0" w:space="0" w:color="auto"/>
          </w:divBdr>
          <w:divsChild>
            <w:div w:id="314652172">
              <w:marLeft w:val="0"/>
              <w:marRight w:val="0"/>
              <w:marTop w:val="0"/>
              <w:marBottom w:val="0"/>
              <w:divBdr>
                <w:top w:val="none" w:sz="0" w:space="0" w:color="auto"/>
                <w:left w:val="none" w:sz="0" w:space="0" w:color="auto"/>
                <w:bottom w:val="none" w:sz="0" w:space="0" w:color="auto"/>
                <w:right w:val="none" w:sz="0" w:space="0" w:color="auto"/>
              </w:divBdr>
            </w:div>
          </w:divsChild>
        </w:div>
        <w:div w:id="63992279">
          <w:marLeft w:val="0"/>
          <w:marRight w:val="0"/>
          <w:marTop w:val="0"/>
          <w:marBottom w:val="0"/>
          <w:divBdr>
            <w:top w:val="none" w:sz="0" w:space="0" w:color="auto"/>
            <w:left w:val="none" w:sz="0" w:space="0" w:color="auto"/>
            <w:bottom w:val="none" w:sz="0" w:space="0" w:color="auto"/>
            <w:right w:val="none" w:sz="0" w:space="0" w:color="auto"/>
          </w:divBdr>
          <w:divsChild>
            <w:div w:id="452285574">
              <w:marLeft w:val="0"/>
              <w:marRight w:val="0"/>
              <w:marTop w:val="0"/>
              <w:marBottom w:val="0"/>
              <w:divBdr>
                <w:top w:val="none" w:sz="0" w:space="0" w:color="auto"/>
                <w:left w:val="none" w:sz="0" w:space="0" w:color="auto"/>
                <w:bottom w:val="none" w:sz="0" w:space="0" w:color="auto"/>
                <w:right w:val="none" w:sz="0" w:space="0" w:color="auto"/>
              </w:divBdr>
            </w:div>
            <w:div w:id="827861065">
              <w:marLeft w:val="0"/>
              <w:marRight w:val="0"/>
              <w:marTop w:val="0"/>
              <w:marBottom w:val="0"/>
              <w:divBdr>
                <w:top w:val="none" w:sz="0" w:space="0" w:color="auto"/>
                <w:left w:val="none" w:sz="0" w:space="0" w:color="auto"/>
                <w:bottom w:val="none" w:sz="0" w:space="0" w:color="auto"/>
                <w:right w:val="none" w:sz="0" w:space="0" w:color="auto"/>
              </w:divBdr>
            </w:div>
          </w:divsChild>
        </w:div>
        <w:div w:id="84496401">
          <w:marLeft w:val="0"/>
          <w:marRight w:val="0"/>
          <w:marTop w:val="0"/>
          <w:marBottom w:val="0"/>
          <w:divBdr>
            <w:top w:val="none" w:sz="0" w:space="0" w:color="auto"/>
            <w:left w:val="none" w:sz="0" w:space="0" w:color="auto"/>
            <w:bottom w:val="none" w:sz="0" w:space="0" w:color="auto"/>
            <w:right w:val="none" w:sz="0" w:space="0" w:color="auto"/>
          </w:divBdr>
          <w:divsChild>
            <w:div w:id="1534154605">
              <w:marLeft w:val="0"/>
              <w:marRight w:val="0"/>
              <w:marTop w:val="0"/>
              <w:marBottom w:val="0"/>
              <w:divBdr>
                <w:top w:val="none" w:sz="0" w:space="0" w:color="auto"/>
                <w:left w:val="none" w:sz="0" w:space="0" w:color="auto"/>
                <w:bottom w:val="none" w:sz="0" w:space="0" w:color="auto"/>
                <w:right w:val="none" w:sz="0" w:space="0" w:color="auto"/>
              </w:divBdr>
            </w:div>
          </w:divsChild>
        </w:div>
        <w:div w:id="99305751">
          <w:marLeft w:val="0"/>
          <w:marRight w:val="0"/>
          <w:marTop w:val="0"/>
          <w:marBottom w:val="0"/>
          <w:divBdr>
            <w:top w:val="none" w:sz="0" w:space="0" w:color="auto"/>
            <w:left w:val="none" w:sz="0" w:space="0" w:color="auto"/>
            <w:bottom w:val="none" w:sz="0" w:space="0" w:color="auto"/>
            <w:right w:val="none" w:sz="0" w:space="0" w:color="auto"/>
          </w:divBdr>
          <w:divsChild>
            <w:div w:id="1346252290">
              <w:marLeft w:val="0"/>
              <w:marRight w:val="0"/>
              <w:marTop w:val="0"/>
              <w:marBottom w:val="0"/>
              <w:divBdr>
                <w:top w:val="none" w:sz="0" w:space="0" w:color="auto"/>
                <w:left w:val="none" w:sz="0" w:space="0" w:color="auto"/>
                <w:bottom w:val="none" w:sz="0" w:space="0" w:color="auto"/>
                <w:right w:val="none" w:sz="0" w:space="0" w:color="auto"/>
              </w:divBdr>
            </w:div>
          </w:divsChild>
        </w:div>
        <w:div w:id="247081537">
          <w:marLeft w:val="0"/>
          <w:marRight w:val="0"/>
          <w:marTop w:val="0"/>
          <w:marBottom w:val="0"/>
          <w:divBdr>
            <w:top w:val="none" w:sz="0" w:space="0" w:color="auto"/>
            <w:left w:val="none" w:sz="0" w:space="0" w:color="auto"/>
            <w:bottom w:val="none" w:sz="0" w:space="0" w:color="auto"/>
            <w:right w:val="none" w:sz="0" w:space="0" w:color="auto"/>
          </w:divBdr>
          <w:divsChild>
            <w:div w:id="479886989">
              <w:marLeft w:val="0"/>
              <w:marRight w:val="0"/>
              <w:marTop w:val="0"/>
              <w:marBottom w:val="0"/>
              <w:divBdr>
                <w:top w:val="none" w:sz="0" w:space="0" w:color="auto"/>
                <w:left w:val="none" w:sz="0" w:space="0" w:color="auto"/>
                <w:bottom w:val="none" w:sz="0" w:space="0" w:color="auto"/>
                <w:right w:val="none" w:sz="0" w:space="0" w:color="auto"/>
              </w:divBdr>
            </w:div>
          </w:divsChild>
        </w:div>
        <w:div w:id="280309007">
          <w:marLeft w:val="0"/>
          <w:marRight w:val="0"/>
          <w:marTop w:val="0"/>
          <w:marBottom w:val="0"/>
          <w:divBdr>
            <w:top w:val="none" w:sz="0" w:space="0" w:color="auto"/>
            <w:left w:val="none" w:sz="0" w:space="0" w:color="auto"/>
            <w:bottom w:val="none" w:sz="0" w:space="0" w:color="auto"/>
            <w:right w:val="none" w:sz="0" w:space="0" w:color="auto"/>
          </w:divBdr>
          <w:divsChild>
            <w:div w:id="1001812707">
              <w:marLeft w:val="0"/>
              <w:marRight w:val="0"/>
              <w:marTop w:val="0"/>
              <w:marBottom w:val="0"/>
              <w:divBdr>
                <w:top w:val="none" w:sz="0" w:space="0" w:color="auto"/>
                <w:left w:val="none" w:sz="0" w:space="0" w:color="auto"/>
                <w:bottom w:val="none" w:sz="0" w:space="0" w:color="auto"/>
                <w:right w:val="none" w:sz="0" w:space="0" w:color="auto"/>
              </w:divBdr>
            </w:div>
          </w:divsChild>
        </w:div>
        <w:div w:id="338624521">
          <w:marLeft w:val="0"/>
          <w:marRight w:val="0"/>
          <w:marTop w:val="0"/>
          <w:marBottom w:val="0"/>
          <w:divBdr>
            <w:top w:val="none" w:sz="0" w:space="0" w:color="auto"/>
            <w:left w:val="none" w:sz="0" w:space="0" w:color="auto"/>
            <w:bottom w:val="none" w:sz="0" w:space="0" w:color="auto"/>
            <w:right w:val="none" w:sz="0" w:space="0" w:color="auto"/>
          </w:divBdr>
          <w:divsChild>
            <w:div w:id="496262865">
              <w:marLeft w:val="0"/>
              <w:marRight w:val="0"/>
              <w:marTop w:val="0"/>
              <w:marBottom w:val="0"/>
              <w:divBdr>
                <w:top w:val="none" w:sz="0" w:space="0" w:color="auto"/>
                <w:left w:val="none" w:sz="0" w:space="0" w:color="auto"/>
                <w:bottom w:val="none" w:sz="0" w:space="0" w:color="auto"/>
                <w:right w:val="none" w:sz="0" w:space="0" w:color="auto"/>
              </w:divBdr>
            </w:div>
          </w:divsChild>
        </w:div>
        <w:div w:id="345446921">
          <w:marLeft w:val="0"/>
          <w:marRight w:val="0"/>
          <w:marTop w:val="0"/>
          <w:marBottom w:val="0"/>
          <w:divBdr>
            <w:top w:val="none" w:sz="0" w:space="0" w:color="auto"/>
            <w:left w:val="none" w:sz="0" w:space="0" w:color="auto"/>
            <w:bottom w:val="none" w:sz="0" w:space="0" w:color="auto"/>
            <w:right w:val="none" w:sz="0" w:space="0" w:color="auto"/>
          </w:divBdr>
          <w:divsChild>
            <w:div w:id="851529514">
              <w:marLeft w:val="0"/>
              <w:marRight w:val="0"/>
              <w:marTop w:val="0"/>
              <w:marBottom w:val="0"/>
              <w:divBdr>
                <w:top w:val="none" w:sz="0" w:space="0" w:color="auto"/>
                <w:left w:val="none" w:sz="0" w:space="0" w:color="auto"/>
                <w:bottom w:val="none" w:sz="0" w:space="0" w:color="auto"/>
                <w:right w:val="none" w:sz="0" w:space="0" w:color="auto"/>
              </w:divBdr>
            </w:div>
          </w:divsChild>
        </w:div>
        <w:div w:id="364061853">
          <w:marLeft w:val="0"/>
          <w:marRight w:val="0"/>
          <w:marTop w:val="0"/>
          <w:marBottom w:val="0"/>
          <w:divBdr>
            <w:top w:val="none" w:sz="0" w:space="0" w:color="auto"/>
            <w:left w:val="none" w:sz="0" w:space="0" w:color="auto"/>
            <w:bottom w:val="none" w:sz="0" w:space="0" w:color="auto"/>
            <w:right w:val="none" w:sz="0" w:space="0" w:color="auto"/>
          </w:divBdr>
          <w:divsChild>
            <w:div w:id="1452089700">
              <w:marLeft w:val="0"/>
              <w:marRight w:val="0"/>
              <w:marTop w:val="0"/>
              <w:marBottom w:val="0"/>
              <w:divBdr>
                <w:top w:val="none" w:sz="0" w:space="0" w:color="auto"/>
                <w:left w:val="none" w:sz="0" w:space="0" w:color="auto"/>
                <w:bottom w:val="none" w:sz="0" w:space="0" w:color="auto"/>
                <w:right w:val="none" w:sz="0" w:space="0" w:color="auto"/>
              </w:divBdr>
            </w:div>
          </w:divsChild>
        </w:div>
        <w:div w:id="420879749">
          <w:marLeft w:val="0"/>
          <w:marRight w:val="0"/>
          <w:marTop w:val="0"/>
          <w:marBottom w:val="0"/>
          <w:divBdr>
            <w:top w:val="none" w:sz="0" w:space="0" w:color="auto"/>
            <w:left w:val="none" w:sz="0" w:space="0" w:color="auto"/>
            <w:bottom w:val="none" w:sz="0" w:space="0" w:color="auto"/>
            <w:right w:val="none" w:sz="0" w:space="0" w:color="auto"/>
          </w:divBdr>
          <w:divsChild>
            <w:div w:id="1378504296">
              <w:marLeft w:val="0"/>
              <w:marRight w:val="0"/>
              <w:marTop w:val="0"/>
              <w:marBottom w:val="0"/>
              <w:divBdr>
                <w:top w:val="none" w:sz="0" w:space="0" w:color="auto"/>
                <w:left w:val="none" w:sz="0" w:space="0" w:color="auto"/>
                <w:bottom w:val="none" w:sz="0" w:space="0" w:color="auto"/>
                <w:right w:val="none" w:sz="0" w:space="0" w:color="auto"/>
              </w:divBdr>
            </w:div>
          </w:divsChild>
        </w:div>
        <w:div w:id="475143244">
          <w:marLeft w:val="0"/>
          <w:marRight w:val="0"/>
          <w:marTop w:val="0"/>
          <w:marBottom w:val="0"/>
          <w:divBdr>
            <w:top w:val="none" w:sz="0" w:space="0" w:color="auto"/>
            <w:left w:val="none" w:sz="0" w:space="0" w:color="auto"/>
            <w:bottom w:val="none" w:sz="0" w:space="0" w:color="auto"/>
            <w:right w:val="none" w:sz="0" w:space="0" w:color="auto"/>
          </w:divBdr>
          <w:divsChild>
            <w:div w:id="508372825">
              <w:marLeft w:val="0"/>
              <w:marRight w:val="0"/>
              <w:marTop w:val="0"/>
              <w:marBottom w:val="0"/>
              <w:divBdr>
                <w:top w:val="none" w:sz="0" w:space="0" w:color="auto"/>
                <w:left w:val="none" w:sz="0" w:space="0" w:color="auto"/>
                <w:bottom w:val="none" w:sz="0" w:space="0" w:color="auto"/>
                <w:right w:val="none" w:sz="0" w:space="0" w:color="auto"/>
              </w:divBdr>
            </w:div>
          </w:divsChild>
        </w:div>
        <w:div w:id="547766240">
          <w:marLeft w:val="0"/>
          <w:marRight w:val="0"/>
          <w:marTop w:val="0"/>
          <w:marBottom w:val="0"/>
          <w:divBdr>
            <w:top w:val="none" w:sz="0" w:space="0" w:color="auto"/>
            <w:left w:val="none" w:sz="0" w:space="0" w:color="auto"/>
            <w:bottom w:val="none" w:sz="0" w:space="0" w:color="auto"/>
            <w:right w:val="none" w:sz="0" w:space="0" w:color="auto"/>
          </w:divBdr>
          <w:divsChild>
            <w:div w:id="959720612">
              <w:marLeft w:val="0"/>
              <w:marRight w:val="0"/>
              <w:marTop w:val="0"/>
              <w:marBottom w:val="0"/>
              <w:divBdr>
                <w:top w:val="none" w:sz="0" w:space="0" w:color="auto"/>
                <w:left w:val="none" w:sz="0" w:space="0" w:color="auto"/>
                <w:bottom w:val="none" w:sz="0" w:space="0" w:color="auto"/>
                <w:right w:val="none" w:sz="0" w:space="0" w:color="auto"/>
              </w:divBdr>
            </w:div>
          </w:divsChild>
        </w:div>
        <w:div w:id="558174473">
          <w:marLeft w:val="0"/>
          <w:marRight w:val="0"/>
          <w:marTop w:val="0"/>
          <w:marBottom w:val="0"/>
          <w:divBdr>
            <w:top w:val="none" w:sz="0" w:space="0" w:color="auto"/>
            <w:left w:val="none" w:sz="0" w:space="0" w:color="auto"/>
            <w:bottom w:val="none" w:sz="0" w:space="0" w:color="auto"/>
            <w:right w:val="none" w:sz="0" w:space="0" w:color="auto"/>
          </w:divBdr>
          <w:divsChild>
            <w:div w:id="2001080395">
              <w:marLeft w:val="0"/>
              <w:marRight w:val="0"/>
              <w:marTop w:val="0"/>
              <w:marBottom w:val="0"/>
              <w:divBdr>
                <w:top w:val="none" w:sz="0" w:space="0" w:color="auto"/>
                <w:left w:val="none" w:sz="0" w:space="0" w:color="auto"/>
                <w:bottom w:val="none" w:sz="0" w:space="0" w:color="auto"/>
                <w:right w:val="none" w:sz="0" w:space="0" w:color="auto"/>
              </w:divBdr>
            </w:div>
          </w:divsChild>
        </w:div>
        <w:div w:id="593630918">
          <w:marLeft w:val="0"/>
          <w:marRight w:val="0"/>
          <w:marTop w:val="0"/>
          <w:marBottom w:val="0"/>
          <w:divBdr>
            <w:top w:val="none" w:sz="0" w:space="0" w:color="auto"/>
            <w:left w:val="none" w:sz="0" w:space="0" w:color="auto"/>
            <w:bottom w:val="none" w:sz="0" w:space="0" w:color="auto"/>
            <w:right w:val="none" w:sz="0" w:space="0" w:color="auto"/>
          </w:divBdr>
          <w:divsChild>
            <w:div w:id="2107454598">
              <w:marLeft w:val="0"/>
              <w:marRight w:val="0"/>
              <w:marTop w:val="0"/>
              <w:marBottom w:val="0"/>
              <w:divBdr>
                <w:top w:val="none" w:sz="0" w:space="0" w:color="auto"/>
                <w:left w:val="none" w:sz="0" w:space="0" w:color="auto"/>
                <w:bottom w:val="none" w:sz="0" w:space="0" w:color="auto"/>
                <w:right w:val="none" w:sz="0" w:space="0" w:color="auto"/>
              </w:divBdr>
            </w:div>
          </w:divsChild>
        </w:div>
        <w:div w:id="605432052">
          <w:marLeft w:val="0"/>
          <w:marRight w:val="0"/>
          <w:marTop w:val="0"/>
          <w:marBottom w:val="0"/>
          <w:divBdr>
            <w:top w:val="none" w:sz="0" w:space="0" w:color="auto"/>
            <w:left w:val="none" w:sz="0" w:space="0" w:color="auto"/>
            <w:bottom w:val="none" w:sz="0" w:space="0" w:color="auto"/>
            <w:right w:val="none" w:sz="0" w:space="0" w:color="auto"/>
          </w:divBdr>
          <w:divsChild>
            <w:div w:id="831062148">
              <w:marLeft w:val="0"/>
              <w:marRight w:val="0"/>
              <w:marTop w:val="0"/>
              <w:marBottom w:val="0"/>
              <w:divBdr>
                <w:top w:val="none" w:sz="0" w:space="0" w:color="auto"/>
                <w:left w:val="none" w:sz="0" w:space="0" w:color="auto"/>
                <w:bottom w:val="none" w:sz="0" w:space="0" w:color="auto"/>
                <w:right w:val="none" w:sz="0" w:space="0" w:color="auto"/>
              </w:divBdr>
            </w:div>
            <w:div w:id="1601596985">
              <w:marLeft w:val="0"/>
              <w:marRight w:val="0"/>
              <w:marTop w:val="0"/>
              <w:marBottom w:val="0"/>
              <w:divBdr>
                <w:top w:val="none" w:sz="0" w:space="0" w:color="auto"/>
                <w:left w:val="none" w:sz="0" w:space="0" w:color="auto"/>
                <w:bottom w:val="none" w:sz="0" w:space="0" w:color="auto"/>
                <w:right w:val="none" w:sz="0" w:space="0" w:color="auto"/>
              </w:divBdr>
            </w:div>
          </w:divsChild>
        </w:div>
        <w:div w:id="613907499">
          <w:marLeft w:val="0"/>
          <w:marRight w:val="0"/>
          <w:marTop w:val="0"/>
          <w:marBottom w:val="0"/>
          <w:divBdr>
            <w:top w:val="none" w:sz="0" w:space="0" w:color="auto"/>
            <w:left w:val="none" w:sz="0" w:space="0" w:color="auto"/>
            <w:bottom w:val="none" w:sz="0" w:space="0" w:color="auto"/>
            <w:right w:val="none" w:sz="0" w:space="0" w:color="auto"/>
          </w:divBdr>
          <w:divsChild>
            <w:div w:id="8262942">
              <w:marLeft w:val="0"/>
              <w:marRight w:val="0"/>
              <w:marTop w:val="0"/>
              <w:marBottom w:val="0"/>
              <w:divBdr>
                <w:top w:val="none" w:sz="0" w:space="0" w:color="auto"/>
                <w:left w:val="none" w:sz="0" w:space="0" w:color="auto"/>
                <w:bottom w:val="none" w:sz="0" w:space="0" w:color="auto"/>
                <w:right w:val="none" w:sz="0" w:space="0" w:color="auto"/>
              </w:divBdr>
            </w:div>
          </w:divsChild>
        </w:div>
        <w:div w:id="631179655">
          <w:marLeft w:val="0"/>
          <w:marRight w:val="0"/>
          <w:marTop w:val="0"/>
          <w:marBottom w:val="0"/>
          <w:divBdr>
            <w:top w:val="none" w:sz="0" w:space="0" w:color="auto"/>
            <w:left w:val="none" w:sz="0" w:space="0" w:color="auto"/>
            <w:bottom w:val="none" w:sz="0" w:space="0" w:color="auto"/>
            <w:right w:val="none" w:sz="0" w:space="0" w:color="auto"/>
          </w:divBdr>
          <w:divsChild>
            <w:div w:id="1245918369">
              <w:marLeft w:val="0"/>
              <w:marRight w:val="0"/>
              <w:marTop w:val="0"/>
              <w:marBottom w:val="0"/>
              <w:divBdr>
                <w:top w:val="none" w:sz="0" w:space="0" w:color="auto"/>
                <w:left w:val="none" w:sz="0" w:space="0" w:color="auto"/>
                <w:bottom w:val="none" w:sz="0" w:space="0" w:color="auto"/>
                <w:right w:val="none" w:sz="0" w:space="0" w:color="auto"/>
              </w:divBdr>
            </w:div>
          </w:divsChild>
        </w:div>
        <w:div w:id="645857907">
          <w:marLeft w:val="0"/>
          <w:marRight w:val="0"/>
          <w:marTop w:val="0"/>
          <w:marBottom w:val="0"/>
          <w:divBdr>
            <w:top w:val="none" w:sz="0" w:space="0" w:color="auto"/>
            <w:left w:val="none" w:sz="0" w:space="0" w:color="auto"/>
            <w:bottom w:val="none" w:sz="0" w:space="0" w:color="auto"/>
            <w:right w:val="none" w:sz="0" w:space="0" w:color="auto"/>
          </w:divBdr>
          <w:divsChild>
            <w:div w:id="1488286305">
              <w:marLeft w:val="0"/>
              <w:marRight w:val="0"/>
              <w:marTop w:val="0"/>
              <w:marBottom w:val="0"/>
              <w:divBdr>
                <w:top w:val="none" w:sz="0" w:space="0" w:color="auto"/>
                <w:left w:val="none" w:sz="0" w:space="0" w:color="auto"/>
                <w:bottom w:val="none" w:sz="0" w:space="0" w:color="auto"/>
                <w:right w:val="none" w:sz="0" w:space="0" w:color="auto"/>
              </w:divBdr>
            </w:div>
          </w:divsChild>
        </w:div>
        <w:div w:id="710885896">
          <w:marLeft w:val="0"/>
          <w:marRight w:val="0"/>
          <w:marTop w:val="0"/>
          <w:marBottom w:val="0"/>
          <w:divBdr>
            <w:top w:val="none" w:sz="0" w:space="0" w:color="auto"/>
            <w:left w:val="none" w:sz="0" w:space="0" w:color="auto"/>
            <w:bottom w:val="none" w:sz="0" w:space="0" w:color="auto"/>
            <w:right w:val="none" w:sz="0" w:space="0" w:color="auto"/>
          </w:divBdr>
          <w:divsChild>
            <w:div w:id="960260451">
              <w:marLeft w:val="0"/>
              <w:marRight w:val="0"/>
              <w:marTop w:val="0"/>
              <w:marBottom w:val="0"/>
              <w:divBdr>
                <w:top w:val="none" w:sz="0" w:space="0" w:color="auto"/>
                <w:left w:val="none" w:sz="0" w:space="0" w:color="auto"/>
                <w:bottom w:val="none" w:sz="0" w:space="0" w:color="auto"/>
                <w:right w:val="none" w:sz="0" w:space="0" w:color="auto"/>
              </w:divBdr>
            </w:div>
          </w:divsChild>
        </w:div>
        <w:div w:id="815611247">
          <w:marLeft w:val="0"/>
          <w:marRight w:val="0"/>
          <w:marTop w:val="0"/>
          <w:marBottom w:val="0"/>
          <w:divBdr>
            <w:top w:val="none" w:sz="0" w:space="0" w:color="auto"/>
            <w:left w:val="none" w:sz="0" w:space="0" w:color="auto"/>
            <w:bottom w:val="none" w:sz="0" w:space="0" w:color="auto"/>
            <w:right w:val="none" w:sz="0" w:space="0" w:color="auto"/>
          </w:divBdr>
          <w:divsChild>
            <w:div w:id="531261108">
              <w:marLeft w:val="0"/>
              <w:marRight w:val="0"/>
              <w:marTop w:val="0"/>
              <w:marBottom w:val="0"/>
              <w:divBdr>
                <w:top w:val="none" w:sz="0" w:space="0" w:color="auto"/>
                <w:left w:val="none" w:sz="0" w:space="0" w:color="auto"/>
                <w:bottom w:val="none" w:sz="0" w:space="0" w:color="auto"/>
                <w:right w:val="none" w:sz="0" w:space="0" w:color="auto"/>
              </w:divBdr>
            </w:div>
          </w:divsChild>
        </w:div>
        <w:div w:id="947930409">
          <w:marLeft w:val="0"/>
          <w:marRight w:val="0"/>
          <w:marTop w:val="0"/>
          <w:marBottom w:val="0"/>
          <w:divBdr>
            <w:top w:val="none" w:sz="0" w:space="0" w:color="auto"/>
            <w:left w:val="none" w:sz="0" w:space="0" w:color="auto"/>
            <w:bottom w:val="none" w:sz="0" w:space="0" w:color="auto"/>
            <w:right w:val="none" w:sz="0" w:space="0" w:color="auto"/>
          </w:divBdr>
          <w:divsChild>
            <w:div w:id="790318117">
              <w:marLeft w:val="0"/>
              <w:marRight w:val="0"/>
              <w:marTop w:val="0"/>
              <w:marBottom w:val="0"/>
              <w:divBdr>
                <w:top w:val="none" w:sz="0" w:space="0" w:color="auto"/>
                <w:left w:val="none" w:sz="0" w:space="0" w:color="auto"/>
                <w:bottom w:val="none" w:sz="0" w:space="0" w:color="auto"/>
                <w:right w:val="none" w:sz="0" w:space="0" w:color="auto"/>
              </w:divBdr>
            </w:div>
          </w:divsChild>
        </w:div>
        <w:div w:id="948781773">
          <w:marLeft w:val="0"/>
          <w:marRight w:val="0"/>
          <w:marTop w:val="0"/>
          <w:marBottom w:val="0"/>
          <w:divBdr>
            <w:top w:val="none" w:sz="0" w:space="0" w:color="auto"/>
            <w:left w:val="none" w:sz="0" w:space="0" w:color="auto"/>
            <w:bottom w:val="none" w:sz="0" w:space="0" w:color="auto"/>
            <w:right w:val="none" w:sz="0" w:space="0" w:color="auto"/>
          </w:divBdr>
          <w:divsChild>
            <w:div w:id="278026488">
              <w:marLeft w:val="0"/>
              <w:marRight w:val="0"/>
              <w:marTop w:val="0"/>
              <w:marBottom w:val="0"/>
              <w:divBdr>
                <w:top w:val="none" w:sz="0" w:space="0" w:color="auto"/>
                <w:left w:val="none" w:sz="0" w:space="0" w:color="auto"/>
                <w:bottom w:val="none" w:sz="0" w:space="0" w:color="auto"/>
                <w:right w:val="none" w:sz="0" w:space="0" w:color="auto"/>
              </w:divBdr>
            </w:div>
          </w:divsChild>
        </w:div>
        <w:div w:id="963999527">
          <w:marLeft w:val="0"/>
          <w:marRight w:val="0"/>
          <w:marTop w:val="0"/>
          <w:marBottom w:val="0"/>
          <w:divBdr>
            <w:top w:val="none" w:sz="0" w:space="0" w:color="auto"/>
            <w:left w:val="none" w:sz="0" w:space="0" w:color="auto"/>
            <w:bottom w:val="none" w:sz="0" w:space="0" w:color="auto"/>
            <w:right w:val="none" w:sz="0" w:space="0" w:color="auto"/>
          </w:divBdr>
          <w:divsChild>
            <w:div w:id="262301651">
              <w:marLeft w:val="0"/>
              <w:marRight w:val="0"/>
              <w:marTop w:val="0"/>
              <w:marBottom w:val="0"/>
              <w:divBdr>
                <w:top w:val="none" w:sz="0" w:space="0" w:color="auto"/>
                <w:left w:val="none" w:sz="0" w:space="0" w:color="auto"/>
                <w:bottom w:val="none" w:sz="0" w:space="0" w:color="auto"/>
                <w:right w:val="none" w:sz="0" w:space="0" w:color="auto"/>
              </w:divBdr>
            </w:div>
          </w:divsChild>
        </w:div>
        <w:div w:id="973875402">
          <w:marLeft w:val="0"/>
          <w:marRight w:val="0"/>
          <w:marTop w:val="0"/>
          <w:marBottom w:val="0"/>
          <w:divBdr>
            <w:top w:val="none" w:sz="0" w:space="0" w:color="auto"/>
            <w:left w:val="none" w:sz="0" w:space="0" w:color="auto"/>
            <w:bottom w:val="none" w:sz="0" w:space="0" w:color="auto"/>
            <w:right w:val="none" w:sz="0" w:space="0" w:color="auto"/>
          </w:divBdr>
          <w:divsChild>
            <w:div w:id="431708598">
              <w:marLeft w:val="0"/>
              <w:marRight w:val="0"/>
              <w:marTop w:val="0"/>
              <w:marBottom w:val="0"/>
              <w:divBdr>
                <w:top w:val="none" w:sz="0" w:space="0" w:color="auto"/>
                <w:left w:val="none" w:sz="0" w:space="0" w:color="auto"/>
                <w:bottom w:val="none" w:sz="0" w:space="0" w:color="auto"/>
                <w:right w:val="none" w:sz="0" w:space="0" w:color="auto"/>
              </w:divBdr>
            </w:div>
          </w:divsChild>
        </w:div>
        <w:div w:id="985822699">
          <w:marLeft w:val="0"/>
          <w:marRight w:val="0"/>
          <w:marTop w:val="0"/>
          <w:marBottom w:val="0"/>
          <w:divBdr>
            <w:top w:val="none" w:sz="0" w:space="0" w:color="auto"/>
            <w:left w:val="none" w:sz="0" w:space="0" w:color="auto"/>
            <w:bottom w:val="none" w:sz="0" w:space="0" w:color="auto"/>
            <w:right w:val="none" w:sz="0" w:space="0" w:color="auto"/>
          </w:divBdr>
          <w:divsChild>
            <w:div w:id="350038180">
              <w:marLeft w:val="0"/>
              <w:marRight w:val="0"/>
              <w:marTop w:val="0"/>
              <w:marBottom w:val="0"/>
              <w:divBdr>
                <w:top w:val="none" w:sz="0" w:space="0" w:color="auto"/>
                <w:left w:val="none" w:sz="0" w:space="0" w:color="auto"/>
                <w:bottom w:val="none" w:sz="0" w:space="0" w:color="auto"/>
                <w:right w:val="none" w:sz="0" w:space="0" w:color="auto"/>
              </w:divBdr>
            </w:div>
          </w:divsChild>
        </w:div>
        <w:div w:id="995651324">
          <w:marLeft w:val="0"/>
          <w:marRight w:val="0"/>
          <w:marTop w:val="0"/>
          <w:marBottom w:val="0"/>
          <w:divBdr>
            <w:top w:val="none" w:sz="0" w:space="0" w:color="auto"/>
            <w:left w:val="none" w:sz="0" w:space="0" w:color="auto"/>
            <w:bottom w:val="none" w:sz="0" w:space="0" w:color="auto"/>
            <w:right w:val="none" w:sz="0" w:space="0" w:color="auto"/>
          </w:divBdr>
          <w:divsChild>
            <w:div w:id="1499036552">
              <w:marLeft w:val="0"/>
              <w:marRight w:val="0"/>
              <w:marTop w:val="0"/>
              <w:marBottom w:val="0"/>
              <w:divBdr>
                <w:top w:val="none" w:sz="0" w:space="0" w:color="auto"/>
                <w:left w:val="none" w:sz="0" w:space="0" w:color="auto"/>
                <w:bottom w:val="none" w:sz="0" w:space="0" w:color="auto"/>
                <w:right w:val="none" w:sz="0" w:space="0" w:color="auto"/>
              </w:divBdr>
            </w:div>
          </w:divsChild>
        </w:div>
        <w:div w:id="995887117">
          <w:marLeft w:val="0"/>
          <w:marRight w:val="0"/>
          <w:marTop w:val="0"/>
          <w:marBottom w:val="0"/>
          <w:divBdr>
            <w:top w:val="none" w:sz="0" w:space="0" w:color="auto"/>
            <w:left w:val="none" w:sz="0" w:space="0" w:color="auto"/>
            <w:bottom w:val="none" w:sz="0" w:space="0" w:color="auto"/>
            <w:right w:val="none" w:sz="0" w:space="0" w:color="auto"/>
          </w:divBdr>
          <w:divsChild>
            <w:div w:id="193084809">
              <w:marLeft w:val="0"/>
              <w:marRight w:val="0"/>
              <w:marTop w:val="0"/>
              <w:marBottom w:val="0"/>
              <w:divBdr>
                <w:top w:val="none" w:sz="0" w:space="0" w:color="auto"/>
                <w:left w:val="none" w:sz="0" w:space="0" w:color="auto"/>
                <w:bottom w:val="none" w:sz="0" w:space="0" w:color="auto"/>
                <w:right w:val="none" w:sz="0" w:space="0" w:color="auto"/>
              </w:divBdr>
            </w:div>
          </w:divsChild>
        </w:div>
        <w:div w:id="1003244593">
          <w:marLeft w:val="0"/>
          <w:marRight w:val="0"/>
          <w:marTop w:val="0"/>
          <w:marBottom w:val="0"/>
          <w:divBdr>
            <w:top w:val="none" w:sz="0" w:space="0" w:color="auto"/>
            <w:left w:val="none" w:sz="0" w:space="0" w:color="auto"/>
            <w:bottom w:val="none" w:sz="0" w:space="0" w:color="auto"/>
            <w:right w:val="none" w:sz="0" w:space="0" w:color="auto"/>
          </w:divBdr>
          <w:divsChild>
            <w:div w:id="1815951749">
              <w:marLeft w:val="0"/>
              <w:marRight w:val="0"/>
              <w:marTop w:val="0"/>
              <w:marBottom w:val="0"/>
              <w:divBdr>
                <w:top w:val="none" w:sz="0" w:space="0" w:color="auto"/>
                <w:left w:val="none" w:sz="0" w:space="0" w:color="auto"/>
                <w:bottom w:val="none" w:sz="0" w:space="0" w:color="auto"/>
                <w:right w:val="none" w:sz="0" w:space="0" w:color="auto"/>
              </w:divBdr>
            </w:div>
          </w:divsChild>
        </w:div>
        <w:div w:id="1148085318">
          <w:marLeft w:val="0"/>
          <w:marRight w:val="0"/>
          <w:marTop w:val="0"/>
          <w:marBottom w:val="0"/>
          <w:divBdr>
            <w:top w:val="none" w:sz="0" w:space="0" w:color="auto"/>
            <w:left w:val="none" w:sz="0" w:space="0" w:color="auto"/>
            <w:bottom w:val="none" w:sz="0" w:space="0" w:color="auto"/>
            <w:right w:val="none" w:sz="0" w:space="0" w:color="auto"/>
          </w:divBdr>
          <w:divsChild>
            <w:div w:id="1769539579">
              <w:marLeft w:val="0"/>
              <w:marRight w:val="0"/>
              <w:marTop w:val="0"/>
              <w:marBottom w:val="0"/>
              <w:divBdr>
                <w:top w:val="none" w:sz="0" w:space="0" w:color="auto"/>
                <w:left w:val="none" w:sz="0" w:space="0" w:color="auto"/>
                <w:bottom w:val="none" w:sz="0" w:space="0" w:color="auto"/>
                <w:right w:val="none" w:sz="0" w:space="0" w:color="auto"/>
              </w:divBdr>
            </w:div>
          </w:divsChild>
        </w:div>
        <w:div w:id="1190483392">
          <w:marLeft w:val="0"/>
          <w:marRight w:val="0"/>
          <w:marTop w:val="0"/>
          <w:marBottom w:val="0"/>
          <w:divBdr>
            <w:top w:val="none" w:sz="0" w:space="0" w:color="auto"/>
            <w:left w:val="none" w:sz="0" w:space="0" w:color="auto"/>
            <w:bottom w:val="none" w:sz="0" w:space="0" w:color="auto"/>
            <w:right w:val="none" w:sz="0" w:space="0" w:color="auto"/>
          </w:divBdr>
          <w:divsChild>
            <w:div w:id="1464225622">
              <w:marLeft w:val="0"/>
              <w:marRight w:val="0"/>
              <w:marTop w:val="0"/>
              <w:marBottom w:val="0"/>
              <w:divBdr>
                <w:top w:val="none" w:sz="0" w:space="0" w:color="auto"/>
                <w:left w:val="none" w:sz="0" w:space="0" w:color="auto"/>
                <w:bottom w:val="none" w:sz="0" w:space="0" w:color="auto"/>
                <w:right w:val="none" w:sz="0" w:space="0" w:color="auto"/>
              </w:divBdr>
            </w:div>
            <w:div w:id="1715276579">
              <w:marLeft w:val="0"/>
              <w:marRight w:val="0"/>
              <w:marTop w:val="0"/>
              <w:marBottom w:val="0"/>
              <w:divBdr>
                <w:top w:val="none" w:sz="0" w:space="0" w:color="auto"/>
                <w:left w:val="none" w:sz="0" w:space="0" w:color="auto"/>
                <w:bottom w:val="none" w:sz="0" w:space="0" w:color="auto"/>
                <w:right w:val="none" w:sz="0" w:space="0" w:color="auto"/>
              </w:divBdr>
            </w:div>
          </w:divsChild>
        </w:div>
        <w:div w:id="1238127095">
          <w:marLeft w:val="0"/>
          <w:marRight w:val="0"/>
          <w:marTop w:val="0"/>
          <w:marBottom w:val="0"/>
          <w:divBdr>
            <w:top w:val="none" w:sz="0" w:space="0" w:color="auto"/>
            <w:left w:val="none" w:sz="0" w:space="0" w:color="auto"/>
            <w:bottom w:val="none" w:sz="0" w:space="0" w:color="auto"/>
            <w:right w:val="none" w:sz="0" w:space="0" w:color="auto"/>
          </w:divBdr>
          <w:divsChild>
            <w:div w:id="1995602804">
              <w:marLeft w:val="0"/>
              <w:marRight w:val="0"/>
              <w:marTop w:val="0"/>
              <w:marBottom w:val="0"/>
              <w:divBdr>
                <w:top w:val="none" w:sz="0" w:space="0" w:color="auto"/>
                <w:left w:val="none" w:sz="0" w:space="0" w:color="auto"/>
                <w:bottom w:val="none" w:sz="0" w:space="0" w:color="auto"/>
                <w:right w:val="none" w:sz="0" w:space="0" w:color="auto"/>
              </w:divBdr>
            </w:div>
          </w:divsChild>
        </w:div>
        <w:div w:id="1242520001">
          <w:marLeft w:val="0"/>
          <w:marRight w:val="0"/>
          <w:marTop w:val="0"/>
          <w:marBottom w:val="0"/>
          <w:divBdr>
            <w:top w:val="none" w:sz="0" w:space="0" w:color="auto"/>
            <w:left w:val="none" w:sz="0" w:space="0" w:color="auto"/>
            <w:bottom w:val="none" w:sz="0" w:space="0" w:color="auto"/>
            <w:right w:val="none" w:sz="0" w:space="0" w:color="auto"/>
          </w:divBdr>
          <w:divsChild>
            <w:div w:id="1879463180">
              <w:marLeft w:val="0"/>
              <w:marRight w:val="0"/>
              <w:marTop w:val="0"/>
              <w:marBottom w:val="0"/>
              <w:divBdr>
                <w:top w:val="none" w:sz="0" w:space="0" w:color="auto"/>
                <w:left w:val="none" w:sz="0" w:space="0" w:color="auto"/>
                <w:bottom w:val="none" w:sz="0" w:space="0" w:color="auto"/>
                <w:right w:val="none" w:sz="0" w:space="0" w:color="auto"/>
              </w:divBdr>
            </w:div>
          </w:divsChild>
        </w:div>
        <w:div w:id="1265576668">
          <w:marLeft w:val="0"/>
          <w:marRight w:val="0"/>
          <w:marTop w:val="0"/>
          <w:marBottom w:val="0"/>
          <w:divBdr>
            <w:top w:val="none" w:sz="0" w:space="0" w:color="auto"/>
            <w:left w:val="none" w:sz="0" w:space="0" w:color="auto"/>
            <w:bottom w:val="none" w:sz="0" w:space="0" w:color="auto"/>
            <w:right w:val="none" w:sz="0" w:space="0" w:color="auto"/>
          </w:divBdr>
          <w:divsChild>
            <w:div w:id="879170813">
              <w:marLeft w:val="0"/>
              <w:marRight w:val="0"/>
              <w:marTop w:val="0"/>
              <w:marBottom w:val="0"/>
              <w:divBdr>
                <w:top w:val="none" w:sz="0" w:space="0" w:color="auto"/>
                <w:left w:val="none" w:sz="0" w:space="0" w:color="auto"/>
                <w:bottom w:val="none" w:sz="0" w:space="0" w:color="auto"/>
                <w:right w:val="none" w:sz="0" w:space="0" w:color="auto"/>
              </w:divBdr>
            </w:div>
          </w:divsChild>
        </w:div>
        <w:div w:id="1280574422">
          <w:marLeft w:val="0"/>
          <w:marRight w:val="0"/>
          <w:marTop w:val="0"/>
          <w:marBottom w:val="0"/>
          <w:divBdr>
            <w:top w:val="none" w:sz="0" w:space="0" w:color="auto"/>
            <w:left w:val="none" w:sz="0" w:space="0" w:color="auto"/>
            <w:bottom w:val="none" w:sz="0" w:space="0" w:color="auto"/>
            <w:right w:val="none" w:sz="0" w:space="0" w:color="auto"/>
          </w:divBdr>
          <w:divsChild>
            <w:div w:id="1221210881">
              <w:marLeft w:val="0"/>
              <w:marRight w:val="0"/>
              <w:marTop w:val="0"/>
              <w:marBottom w:val="0"/>
              <w:divBdr>
                <w:top w:val="none" w:sz="0" w:space="0" w:color="auto"/>
                <w:left w:val="none" w:sz="0" w:space="0" w:color="auto"/>
                <w:bottom w:val="none" w:sz="0" w:space="0" w:color="auto"/>
                <w:right w:val="none" w:sz="0" w:space="0" w:color="auto"/>
              </w:divBdr>
            </w:div>
          </w:divsChild>
        </w:div>
        <w:div w:id="1283850453">
          <w:marLeft w:val="0"/>
          <w:marRight w:val="0"/>
          <w:marTop w:val="0"/>
          <w:marBottom w:val="0"/>
          <w:divBdr>
            <w:top w:val="none" w:sz="0" w:space="0" w:color="auto"/>
            <w:left w:val="none" w:sz="0" w:space="0" w:color="auto"/>
            <w:bottom w:val="none" w:sz="0" w:space="0" w:color="auto"/>
            <w:right w:val="none" w:sz="0" w:space="0" w:color="auto"/>
          </w:divBdr>
          <w:divsChild>
            <w:div w:id="406459162">
              <w:marLeft w:val="0"/>
              <w:marRight w:val="0"/>
              <w:marTop w:val="0"/>
              <w:marBottom w:val="0"/>
              <w:divBdr>
                <w:top w:val="none" w:sz="0" w:space="0" w:color="auto"/>
                <w:left w:val="none" w:sz="0" w:space="0" w:color="auto"/>
                <w:bottom w:val="none" w:sz="0" w:space="0" w:color="auto"/>
                <w:right w:val="none" w:sz="0" w:space="0" w:color="auto"/>
              </w:divBdr>
            </w:div>
          </w:divsChild>
        </w:div>
        <w:div w:id="1327589879">
          <w:marLeft w:val="0"/>
          <w:marRight w:val="0"/>
          <w:marTop w:val="0"/>
          <w:marBottom w:val="0"/>
          <w:divBdr>
            <w:top w:val="none" w:sz="0" w:space="0" w:color="auto"/>
            <w:left w:val="none" w:sz="0" w:space="0" w:color="auto"/>
            <w:bottom w:val="none" w:sz="0" w:space="0" w:color="auto"/>
            <w:right w:val="none" w:sz="0" w:space="0" w:color="auto"/>
          </w:divBdr>
          <w:divsChild>
            <w:div w:id="1034236573">
              <w:marLeft w:val="0"/>
              <w:marRight w:val="0"/>
              <w:marTop w:val="0"/>
              <w:marBottom w:val="0"/>
              <w:divBdr>
                <w:top w:val="none" w:sz="0" w:space="0" w:color="auto"/>
                <w:left w:val="none" w:sz="0" w:space="0" w:color="auto"/>
                <w:bottom w:val="none" w:sz="0" w:space="0" w:color="auto"/>
                <w:right w:val="none" w:sz="0" w:space="0" w:color="auto"/>
              </w:divBdr>
            </w:div>
          </w:divsChild>
        </w:div>
        <w:div w:id="1435710135">
          <w:marLeft w:val="0"/>
          <w:marRight w:val="0"/>
          <w:marTop w:val="0"/>
          <w:marBottom w:val="0"/>
          <w:divBdr>
            <w:top w:val="none" w:sz="0" w:space="0" w:color="auto"/>
            <w:left w:val="none" w:sz="0" w:space="0" w:color="auto"/>
            <w:bottom w:val="none" w:sz="0" w:space="0" w:color="auto"/>
            <w:right w:val="none" w:sz="0" w:space="0" w:color="auto"/>
          </w:divBdr>
          <w:divsChild>
            <w:div w:id="1658414750">
              <w:marLeft w:val="0"/>
              <w:marRight w:val="0"/>
              <w:marTop w:val="0"/>
              <w:marBottom w:val="0"/>
              <w:divBdr>
                <w:top w:val="none" w:sz="0" w:space="0" w:color="auto"/>
                <w:left w:val="none" w:sz="0" w:space="0" w:color="auto"/>
                <w:bottom w:val="none" w:sz="0" w:space="0" w:color="auto"/>
                <w:right w:val="none" w:sz="0" w:space="0" w:color="auto"/>
              </w:divBdr>
            </w:div>
          </w:divsChild>
        </w:div>
        <w:div w:id="1444573871">
          <w:marLeft w:val="0"/>
          <w:marRight w:val="0"/>
          <w:marTop w:val="0"/>
          <w:marBottom w:val="0"/>
          <w:divBdr>
            <w:top w:val="none" w:sz="0" w:space="0" w:color="auto"/>
            <w:left w:val="none" w:sz="0" w:space="0" w:color="auto"/>
            <w:bottom w:val="none" w:sz="0" w:space="0" w:color="auto"/>
            <w:right w:val="none" w:sz="0" w:space="0" w:color="auto"/>
          </w:divBdr>
          <w:divsChild>
            <w:div w:id="393159004">
              <w:marLeft w:val="0"/>
              <w:marRight w:val="0"/>
              <w:marTop w:val="0"/>
              <w:marBottom w:val="0"/>
              <w:divBdr>
                <w:top w:val="none" w:sz="0" w:space="0" w:color="auto"/>
                <w:left w:val="none" w:sz="0" w:space="0" w:color="auto"/>
                <w:bottom w:val="none" w:sz="0" w:space="0" w:color="auto"/>
                <w:right w:val="none" w:sz="0" w:space="0" w:color="auto"/>
              </w:divBdr>
            </w:div>
          </w:divsChild>
        </w:div>
        <w:div w:id="1728338673">
          <w:marLeft w:val="0"/>
          <w:marRight w:val="0"/>
          <w:marTop w:val="0"/>
          <w:marBottom w:val="0"/>
          <w:divBdr>
            <w:top w:val="none" w:sz="0" w:space="0" w:color="auto"/>
            <w:left w:val="none" w:sz="0" w:space="0" w:color="auto"/>
            <w:bottom w:val="none" w:sz="0" w:space="0" w:color="auto"/>
            <w:right w:val="none" w:sz="0" w:space="0" w:color="auto"/>
          </w:divBdr>
          <w:divsChild>
            <w:div w:id="1330985554">
              <w:marLeft w:val="0"/>
              <w:marRight w:val="0"/>
              <w:marTop w:val="0"/>
              <w:marBottom w:val="0"/>
              <w:divBdr>
                <w:top w:val="none" w:sz="0" w:space="0" w:color="auto"/>
                <w:left w:val="none" w:sz="0" w:space="0" w:color="auto"/>
                <w:bottom w:val="none" w:sz="0" w:space="0" w:color="auto"/>
                <w:right w:val="none" w:sz="0" w:space="0" w:color="auto"/>
              </w:divBdr>
            </w:div>
          </w:divsChild>
        </w:div>
        <w:div w:id="1778939322">
          <w:marLeft w:val="0"/>
          <w:marRight w:val="0"/>
          <w:marTop w:val="0"/>
          <w:marBottom w:val="0"/>
          <w:divBdr>
            <w:top w:val="none" w:sz="0" w:space="0" w:color="auto"/>
            <w:left w:val="none" w:sz="0" w:space="0" w:color="auto"/>
            <w:bottom w:val="none" w:sz="0" w:space="0" w:color="auto"/>
            <w:right w:val="none" w:sz="0" w:space="0" w:color="auto"/>
          </w:divBdr>
          <w:divsChild>
            <w:div w:id="919752642">
              <w:marLeft w:val="0"/>
              <w:marRight w:val="0"/>
              <w:marTop w:val="0"/>
              <w:marBottom w:val="0"/>
              <w:divBdr>
                <w:top w:val="none" w:sz="0" w:space="0" w:color="auto"/>
                <w:left w:val="none" w:sz="0" w:space="0" w:color="auto"/>
                <w:bottom w:val="none" w:sz="0" w:space="0" w:color="auto"/>
                <w:right w:val="none" w:sz="0" w:space="0" w:color="auto"/>
              </w:divBdr>
            </w:div>
          </w:divsChild>
        </w:div>
        <w:div w:id="1788966628">
          <w:marLeft w:val="0"/>
          <w:marRight w:val="0"/>
          <w:marTop w:val="0"/>
          <w:marBottom w:val="0"/>
          <w:divBdr>
            <w:top w:val="none" w:sz="0" w:space="0" w:color="auto"/>
            <w:left w:val="none" w:sz="0" w:space="0" w:color="auto"/>
            <w:bottom w:val="none" w:sz="0" w:space="0" w:color="auto"/>
            <w:right w:val="none" w:sz="0" w:space="0" w:color="auto"/>
          </w:divBdr>
          <w:divsChild>
            <w:div w:id="1585339298">
              <w:marLeft w:val="0"/>
              <w:marRight w:val="0"/>
              <w:marTop w:val="0"/>
              <w:marBottom w:val="0"/>
              <w:divBdr>
                <w:top w:val="none" w:sz="0" w:space="0" w:color="auto"/>
                <w:left w:val="none" w:sz="0" w:space="0" w:color="auto"/>
                <w:bottom w:val="none" w:sz="0" w:space="0" w:color="auto"/>
                <w:right w:val="none" w:sz="0" w:space="0" w:color="auto"/>
              </w:divBdr>
            </w:div>
          </w:divsChild>
        </w:div>
        <w:div w:id="1812670005">
          <w:marLeft w:val="0"/>
          <w:marRight w:val="0"/>
          <w:marTop w:val="0"/>
          <w:marBottom w:val="0"/>
          <w:divBdr>
            <w:top w:val="none" w:sz="0" w:space="0" w:color="auto"/>
            <w:left w:val="none" w:sz="0" w:space="0" w:color="auto"/>
            <w:bottom w:val="none" w:sz="0" w:space="0" w:color="auto"/>
            <w:right w:val="none" w:sz="0" w:space="0" w:color="auto"/>
          </w:divBdr>
          <w:divsChild>
            <w:div w:id="1480882664">
              <w:marLeft w:val="0"/>
              <w:marRight w:val="0"/>
              <w:marTop w:val="0"/>
              <w:marBottom w:val="0"/>
              <w:divBdr>
                <w:top w:val="none" w:sz="0" w:space="0" w:color="auto"/>
                <w:left w:val="none" w:sz="0" w:space="0" w:color="auto"/>
                <w:bottom w:val="none" w:sz="0" w:space="0" w:color="auto"/>
                <w:right w:val="none" w:sz="0" w:space="0" w:color="auto"/>
              </w:divBdr>
            </w:div>
          </w:divsChild>
        </w:div>
        <w:div w:id="1815831477">
          <w:marLeft w:val="0"/>
          <w:marRight w:val="0"/>
          <w:marTop w:val="0"/>
          <w:marBottom w:val="0"/>
          <w:divBdr>
            <w:top w:val="none" w:sz="0" w:space="0" w:color="auto"/>
            <w:left w:val="none" w:sz="0" w:space="0" w:color="auto"/>
            <w:bottom w:val="none" w:sz="0" w:space="0" w:color="auto"/>
            <w:right w:val="none" w:sz="0" w:space="0" w:color="auto"/>
          </w:divBdr>
          <w:divsChild>
            <w:div w:id="1873886175">
              <w:marLeft w:val="0"/>
              <w:marRight w:val="0"/>
              <w:marTop w:val="0"/>
              <w:marBottom w:val="0"/>
              <w:divBdr>
                <w:top w:val="none" w:sz="0" w:space="0" w:color="auto"/>
                <w:left w:val="none" w:sz="0" w:space="0" w:color="auto"/>
                <w:bottom w:val="none" w:sz="0" w:space="0" w:color="auto"/>
                <w:right w:val="none" w:sz="0" w:space="0" w:color="auto"/>
              </w:divBdr>
            </w:div>
          </w:divsChild>
        </w:div>
        <w:div w:id="1848254372">
          <w:marLeft w:val="0"/>
          <w:marRight w:val="0"/>
          <w:marTop w:val="0"/>
          <w:marBottom w:val="0"/>
          <w:divBdr>
            <w:top w:val="none" w:sz="0" w:space="0" w:color="auto"/>
            <w:left w:val="none" w:sz="0" w:space="0" w:color="auto"/>
            <w:bottom w:val="none" w:sz="0" w:space="0" w:color="auto"/>
            <w:right w:val="none" w:sz="0" w:space="0" w:color="auto"/>
          </w:divBdr>
          <w:divsChild>
            <w:div w:id="663977337">
              <w:marLeft w:val="0"/>
              <w:marRight w:val="0"/>
              <w:marTop w:val="0"/>
              <w:marBottom w:val="0"/>
              <w:divBdr>
                <w:top w:val="none" w:sz="0" w:space="0" w:color="auto"/>
                <w:left w:val="none" w:sz="0" w:space="0" w:color="auto"/>
                <w:bottom w:val="none" w:sz="0" w:space="0" w:color="auto"/>
                <w:right w:val="none" w:sz="0" w:space="0" w:color="auto"/>
              </w:divBdr>
            </w:div>
            <w:div w:id="1099641218">
              <w:marLeft w:val="0"/>
              <w:marRight w:val="0"/>
              <w:marTop w:val="0"/>
              <w:marBottom w:val="0"/>
              <w:divBdr>
                <w:top w:val="none" w:sz="0" w:space="0" w:color="auto"/>
                <w:left w:val="none" w:sz="0" w:space="0" w:color="auto"/>
                <w:bottom w:val="none" w:sz="0" w:space="0" w:color="auto"/>
                <w:right w:val="none" w:sz="0" w:space="0" w:color="auto"/>
              </w:divBdr>
            </w:div>
          </w:divsChild>
        </w:div>
        <w:div w:id="1875576803">
          <w:marLeft w:val="0"/>
          <w:marRight w:val="0"/>
          <w:marTop w:val="0"/>
          <w:marBottom w:val="0"/>
          <w:divBdr>
            <w:top w:val="none" w:sz="0" w:space="0" w:color="auto"/>
            <w:left w:val="none" w:sz="0" w:space="0" w:color="auto"/>
            <w:bottom w:val="none" w:sz="0" w:space="0" w:color="auto"/>
            <w:right w:val="none" w:sz="0" w:space="0" w:color="auto"/>
          </w:divBdr>
          <w:divsChild>
            <w:div w:id="6100254">
              <w:marLeft w:val="0"/>
              <w:marRight w:val="0"/>
              <w:marTop w:val="0"/>
              <w:marBottom w:val="0"/>
              <w:divBdr>
                <w:top w:val="none" w:sz="0" w:space="0" w:color="auto"/>
                <w:left w:val="none" w:sz="0" w:space="0" w:color="auto"/>
                <w:bottom w:val="none" w:sz="0" w:space="0" w:color="auto"/>
                <w:right w:val="none" w:sz="0" w:space="0" w:color="auto"/>
              </w:divBdr>
            </w:div>
            <w:div w:id="997152857">
              <w:marLeft w:val="0"/>
              <w:marRight w:val="0"/>
              <w:marTop w:val="0"/>
              <w:marBottom w:val="0"/>
              <w:divBdr>
                <w:top w:val="none" w:sz="0" w:space="0" w:color="auto"/>
                <w:left w:val="none" w:sz="0" w:space="0" w:color="auto"/>
                <w:bottom w:val="none" w:sz="0" w:space="0" w:color="auto"/>
                <w:right w:val="none" w:sz="0" w:space="0" w:color="auto"/>
              </w:divBdr>
            </w:div>
          </w:divsChild>
        </w:div>
        <w:div w:id="1895506525">
          <w:marLeft w:val="0"/>
          <w:marRight w:val="0"/>
          <w:marTop w:val="0"/>
          <w:marBottom w:val="0"/>
          <w:divBdr>
            <w:top w:val="none" w:sz="0" w:space="0" w:color="auto"/>
            <w:left w:val="none" w:sz="0" w:space="0" w:color="auto"/>
            <w:bottom w:val="none" w:sz="0" w:space="0" w:color="auto"/>
            <w:right w:val="none" w:sz="0" w:space="0" w:color="auto"/>
          </w:divBdr>
          <w:divsChild>
            <w:div w:id="266625244">
              <w:marLeft w:val="0"/>
              <w:marRight w:val="0"/>
              <w:marTop w:val="0"/>
              <w:marBottom w:val="0"/>
              <w:divBdr>
                <w:top w:val="none" w:sz="0" w:space="0" w:color="auto"/>
                <w:left w:val="none" w:sz="0" w:space="0" w:color="auto"/>
                <w:bottom w:val="none" w:sz="0" w:space="0" w:color="auto"/>
                <w:right w:val="none" w:sz="0" w:space="0" w:color="auto"/>
              </w:divBdr>
            </w:div>
          </w:divsChild>
        </w:div>
        <w:div w:id="1911649315">
          <w:marLeft w:val="0"/>
          <w:marRight w:val="0"/>
          <w:marTop w:val="0"/>
          <w:marBottom w:val="0"/>
          <w:divBdr>
            <w:top w:val="none" w:sz="0" w:space="0" w:color="auto"/>
            <w:left w:val="none" w:sz="0" w:space="0" w:color="auto"/>
            <w:bottom w:val="none" w:sz="0" w:space="0" w:color="auto"/>
            <w:right w:val="none" w:sz="0" w:space="0" w:color="auto"/>
          </w:divBdr>
          <w:divsChild>
            <w:div w:id="124011214">
              <w:marLeft w:val="0"/>
              <w:marRight w:val="0"/>
              <w:marTop w:val="0"/>
              <w:marBottom w:val="0"/>
              <w:divBdr>
                <w:top w:val="none" w:sz="0" w:space="0" w:color="auto"/>
                <w:left w:val="none" w:sz="0" w:space="0" w:color="auto"/>
                <w:bottom w:val="none" w:sz="0" w:space="0" w:color="auto"/>
                <w:right w:val="none" w:sz="0" w:space="0" w:color="auto"/>
              </w:divBdr>
            </w:div>
          </w:divsChild>
        </w:div>
        <w:div w:id="1915317909">
          <w:marLeft w:val="0"/>
          <w:marRight w:val="0"/>
          <w:marTop w:val="0"/>
          <w:marBottom w:val="0"/>
          <w:divBdr>
            <w:top w:val="none" w:sz="0" w:space="0" w:color="auto"/>
            <w:left w:val="none" w:sz="0" w:space="0" w:color="auto"/>
            <w:bottom w:val="none" w:sz="0" w:space="0" w:color="auto"/>
            <w:right w:val="none" w:sz="0" w:space="0" w:color="auto"/>
          </w:divBdr>
          <w:divsChild>
            <w:div w:id="590508984">
              <w:marLeft w:val="0"/>
              <w:marRight w:val="0"/>
              <w:marTop w:val="0"/>
              <w:marBottom w:val="0"/>
              <w:divBdr>
                <w:top w:val="none" w:sz="0" w:space="0" w:color="auto"/>
                <w:left w:val="none" w:sz="0" w:space="0" w:color="auto"/>
                <w:bottom w:val="none" w:sz="0" w:space="0" w:color="auto"/>
                <w:right w:val="none" w:sz="0" w:space="0" w:color="auto"/>
              </w:divBdr>
            </w:div>
          </w:divsChild>
        </w:div>
        <w:div w:id="1972588730">
          <w:marLeft w:val="0"/>
          <w:marRight w:val="0"/>
          <w:marTop w:val="0"/>
          <w:marBottom w:val="0"/>
          <w:divBdr>
            <w:top w:val="none" w:sz="0" w:space="0" w:color="auto"/>
            <w:left w:val="none" w:sz="0" w:space="0" w:color="auto"/>
            <w:bottom w:val="none" w:sz="0" w:space="0" w:color="auto"/>
            <w:right w:val="none" w:sz="0" w:space="0" w:color="auto"/>
          </w:divBdr>
          <w:divsChild>
            <w:div w:id="901409502">
              <w:marLeft w:val="0"/>
              <w:marRight w:val="0"/>
              <w:marTop w:val="0"/>
              <w:marBottom w:val="0"/>
              <w:divBdr>
                <w:top w:val="none" w:sz="0" w:space="0" w:color="auto"/>
                <w:left w:val="none" w:sz="0" w:space="0" w:color="auto"/>
                <w:bottom w:val="none" w:sz="0" w:space="0" w:color="auto"/>
                <w:right w:val="none" w:sz="0" w:space="0" w:color="auto"/>
              </w:divBdr>
            </w:div>
          </w:divsChild>
        </w:div>
        <w:div w:id="2032493927">
          <w:marLeft w:val="0"/>
          <w:marRight w:val="0"/>
          <w:marTop w:val="0"/>
          <w:marBottom w:val="0"/>
          <w:divBdr>
            <w:top w:val="none" w:sz="0" w:space="0" w:color="auto"/>
            <w:left w:val="none" w:sz="0" w:space="0" w:color="auto"/>
            <w:bottom w:val="none" w:sz="0" w:space="0" w:color="auto"/>
            <w:right w:val="none" w:sz="0" w:space="0" w:color="auto"/>
          </w:divBdr>
          <w:divsChild>
            <w:div w:id="1436442717">
              <w:marLeft w:val="0"/>
              <w:marRight w:val="0"/>
              <w:marTop w:val="0"/>
              <w:marBottom w:val="0"/>
              <w:divBdr>
                <w:top w:val="none" w:sz="0" w:space="0" w:color="auto"/>
                <w:left w:val="none" w:sz="0" w:space="0" w:color="auto"/>
                <w:bottom w:val="none" w:sz="0" w:space="0" w:color="auto"/>
                <w:right w:val="none" w:sz="0" w:space="0" w:color="auto"/>
              </w:divBdr>
            </w:div>
          </w:divsChild>
        </w:div>
        <w:div w:id="2060664687">
          <w:marLeft w:val="0"/>
          <w:marRight w:val="0"/>
          <w:marTop w:val="0"/>
          <w:marBottom w:val="0"/>
          <w:divBdr>
            <w:top w:val="none" w:sz="0" w:space="0" w:color="auto"/>
            <w:left w:val="none" w:sz="0" w:space="0" w:color="auto"/>
            <w:bottom w:val="none" w:sz="0" w:space="0" w:color="auto"/>
            <w:right w:val="none" w:sz="0" w:space="0" w:color="auto"/>
          </w:divBdr>
          <w:divsChild>
            <w:div w:id="471094831">
              <w:marLeft w:val="0"/>
              <w:marRight w:val="0"/>
              <w:marTop w:val="0"/>
              <w:marBottom w:val="0"/>
              <w:divBdr>
                <w:top w:val="none" w:sz="0" w:space="0" w:color="auto"/>
                <w:left w:val="none" w:sz="0" w:space="0" w:color="auto"/>
                <w:bottom w:val="none" w:sz="0" w:space="0" w:color="auto"/>
                <w:right w:val="none" w:sz="0" w:space="0" w:color="auto"/>
              </w:divBdr>
            </w:div>
          </w:divsChild>
        </w:div>
        <w:div w:id="2108425540">
          <w:marLeft w:val="0"/>
          <w:marRight w:val="0"/>
          <w:marTop w:val="0"/>
          <w:marBottom w:val="0"/>
          <w:divBdr>
            <w:top w:val="none" w:sz="0" w:space="0" w:color="auto"/>
            <w:left w:val="none" w:sz="0" w:space="0" w:color="auto"/>
            <w:bottom w:val="none" w:sz="0" w:space="0" w:color="auto"/>
            <w:right w:val="none" w:sz="0" w:space="0" w:color="auto"/>
          </w:divBdr>
          <w:divsChild>
            <w:div w:id="9806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18514">
      <w:bodyDiv w:val="1"/>
      <w:marLeft w:val="0"/>
      <w:marRight w:val="0"/>
      <w:marTop w:val="0"/>
      <w:marBottom w:val="0"/>
      <w:divBdr>
        <w:top w:val="none" w:sz="0" w:space="0" w:color="auto"/>
        <w:left w:val="none" w:sz="0" w:space="0" w:color="auto"/>
        <w:bottom w:val="none" w:sz="0" w:space="0" w:color="auto"/>
        <w:right w:val="none" w:sz="0" w:space="0" w:color="auto"/>
      </w:divBdr>
    </w:div>
    <w:div w:id="1416391940">
      <w:bodyDiv w:val="1"/>
      <w:marLeft w:val="0"/>
      <w:marRight w:val="0"/>
      <w:marTop w:val="0"/>
      <w:marBottom w:val="0"/>
      <w:divBdr>
        <w:top w:val="none" w:sz="0" w:space="0" w:color="auto"/>
        <w:left w:val="none" w:sz="0" w:space="0" w:color="auto"/>
        <w:bottom w:val="none" w:sz="0" w:space="0" w:color="auto"/>
        <w:right w:val="none" w:sz="0" w:space="0" w:color="auto"/>
      </w:divBdr>
      <w:divsChild>
        <w:div w:id="34816499">
          <w:marLeft w:val="0"/>
          <w:marRight w:val="0"/>
          <w:marTop w:val="0"/>
          <w:marBottom w:val="0"/>
          <w:divBdr>
            <w:top w:val="none" w:sz="0" w:space="0" w:color="auto"/>
            <w:left w:val="none" w:sz="0" w:space="0" w:color="auto"/>
            <w:bottom w:val="none" w:sz="0" w:space="0" w:color="auto"/>
            <w:right w:val="none" w:sz="0" w:space="0" w:color="auto"/>
          </w:divBdr>
        </w:div>
        <w:div w:id="697311955">
          <w:marLeft w:val="0"/>
          <w:marRight w:val="0"/>
          <w:marTop w:val="0"/>
          <w:marBottom w:val="0"/>
          <w:divBdr>
            <w:top w:val="none" w:sz="0" w:space="0" w:color="auto"/>
            <w:left w:val="none" w:sz="0" w:space="0" w:color="auto"/>
            <w:bottom w:val="none" w:sz="0" w:space="0" w:color="auto"/>
            <w:right w:val="none" w:sz="0" w:space="0" w:color="auto"/>
          </w:divBdr>
        </w:div>
        <w:div w:id="724186060">
          <w:marLeft w:val="0"/>
          <w:marRight w:val="0"/>
          <w:marTop w:val="0"/>
          <w:marBottom w:val="0"/>
          <w:divBdr>
            <w:top w:val="none" w:sz="0" w:space="0" w:color="auto"/>
            <w:left w:val="none" w:sz="0" w:space="0" w:color="auto"/>
            <w:bottom w:val="none" w:sz="0" w:space="0" w:color="auto"/>
            <w:right w:val="none" w:sz="0" w:space="0" w:color="auto"/>
          </w:divBdr>
        </w:div>
        <w:div w:id="822087860">
          <w:marLeft w:val="0"/>
          <w:marRight w:val="0"/>
          <w:marTop w:val="0"/>
          <w:marBottom w:val="0"/>
          <w:divBdr>
            <w:top w:val="none" w:sz="0" w:space="0" w:color="auto"/>
            <w:left w:val="none" w:sz="0" w:space="0" w:color="auto"/>
            <w:bottom w:val="none" w:sz="0" w:space="0" w:color="auto"/>
            <w:right w:val="none" w:sz="0" w:space="0" w:color="auto"/>
          </w:divBdr>
        </w:div>
        <w:div w:id="870994806">
          <w:marLeft w:val="0"/>
          <w:marRight w:val="0"/>
          <w:marTop w:val="0"/>
          <w:marBottom w:val="0"/>
          <w:divBdr>
            <w:top w:val="none" w:sz="0" w:space="0" w:color="auto"/>
            <w:left w:val="none" w:sz="0" w:space="0" w:color="auto"/>
            <w:bottom w:val="none" w:sz="0" w:space="0" w:color="auto"/>
            <w:right w:val="none" w:sz="0" w:space="0" w:color="auto"/>
          </w:divBdr>
        </w:div>
        <w:div w:id="900944000">
          <w:marLeft w:val="0"/>
          <w:marRight w:val="0"/>
          <w:marTop w:val="0"/>
          <w:marBottom w:val="0"/>
          <w:divBdr>
            <w:top w:val="none" w:sz="0" w:space="0" w:color="auto"/>
            <w:left w:val="none" w:sz="0" w:space="0" w:color="auto"/>
            <w:bottom w:val="none" w:sz="0" w:space="0" w:color="auto"/>
            <w:right w:val="none" w:sz="0" w:space="0" w:color="auto"/>
          </w:divBdr>
        </w:div>
        <w:div w:id="1436749440">
          <w:marLeft w:val="0"/>
          <w:marRight w:val="0"/>
          <w:marTop w:val="0"/>
          <w:marBottom w:val="0"/>
          <w:divBdr>
            <w:top w:val="none" w:sz="0" w:space="0" w:color="auto"/>
            <w:left w:val="none" w:sz="0" w:space="0" w:color="auto"/>
            <w:bottom w:val="none" w:sz="0" w:space="0" w:color="auto"/>
            <w:right w:val="none" w:sz="0" w:space="0" w:color="auto"/>
          </w:divBdr>
        </w:div>
        <w:div w:id="1575243569">
          <w:marLeft w:val="0"/>
          <w:marRight w:val="0"/>
          <w:marTop w:val="0"/>
          <w:marBottom w:val="0"/>
          <w:divBdr>
            <w:top w:val="none" w:sz="0" w:space="0" w:color="auto"/>
            <w:left w:val="none" w:sz="0" w:space="0" w:color="auto"/>
            <w:bottom w:val="none" w:sz="0" w:space="0" w:color="auto"/>
            <w:right w:val="none" w:sz="0" w:space="0" w:color="auto"/>
          </w:divBdr>
        </w:div>
        <w:div w:id="1706905106">
          <w:marLeft w:val="0"/>
          <w:marRight w:val="0"/>
          <w:marTop w:val="0"/>
          <w:marBottom w:val="0"/>
          <w:divBdr>
            <w:top w:val="none" w:sz="0" w:space="0" w:color="auto"/>
            <w:left w:val="none" w:sz="0" w:space="0" w:color="auto"/>
            <w:bottom w:val="none" w:sz="0" w:space="0" w:color="auto"/>
            <w:right w:val="none" w:sz="0" w:space="0" w:color="auto"/>
          </w:divBdr>
        </w:div>
      </w:divsChild>
    </w:div>
    <w:div w:id="1439642522">
      <w:bodyDiv w:val="1"/>
      <w:marLeft w:val="0"/>
      <w:marRight w:val="0"/>
      <w:marTop w:val="0"/>
      <w:marBottom w:val="0"/>
      <w:divBdr>
        <w:top w:val="none" w:sz="0" w:space="0" w:color="auto"/>
        <w:left w:val="none" w:sz="0" w:space="0" w:color="auto"/>
        <w:bottom w:val="none" w:sz="0" w:space="0" w:color="auto"/>
        <w:right w:val="none" w:sz="0" w:space="0" w:color="auto"/>
      </w:divBdr>
      <w:divsChild>
        <w:div w:id="611665123">
          <w:marLeft w:val="0"/>
          <w:marRight w:val="0"/>
          <w:marTop w:val="0"/>
          <w:marBottom w:val="0"/>
          <w:divBdr>
            <w:top w:val="none" w:sz="0" w:space="0" w:color="auto"/>
            <w:left w:val="none" w:sz="0" w:space="0" w:color="auto"/>
            <w:bottom w:val="none" w:sz="0" w:space="0" w:color="auto"/>
            <w:right w:val="none" w:sz="0" w:space="0" w:color="auto"/>
          </w:divBdr>
        </w:div>
        <w:div w:id="666127308">
          <w:marLeft w:val="0"/>
          <w:marRight w:val="0"/>
          <w:marTop w:val="0"/>
          <w:marBottom w:val="0"/>
          <w:divBdr>
            <w:top w:val="none" w:sz="0" w:space="0" w:color="auto"/>
            <w:left w:val="none" w:sz="0" w:space="0" w:color="auto"/>
            <w:bottom w:val="none" w:sz="0" w:space="0" w:color="auto"/>
            <w:right w:val="none" w:sz="0" w:space="0" w:color="auto"/>
          </w:divBdr>
        </w:div>
        <w:div w:id="1371149146">
          <w:marLeft w:val="0"/>
          <w:marRight w:val="0"/>
          <w:marTop w:val="0"/>
          <w:marBottom w:val="0"/>
          <w:divBdr>
            <w:top w:val="none" w:sz="0" w:space="0" w:color="auto"/>
            <w:left w:val="none" w:sz="0" w:space="0" w:color="auto"/>
            <w:bottom w:val="none" w:sz="0" w:space="0" w:color="auto"/>
            <w:right w:val="none" w:sz="0" w:space="0" w:color="auto"/>
          </w:divBdr>
        </w:div>
        <w:div w:id="1607806498">
          <w:marLeft w:val="0"/>
          <w:marRight w:val="0"/>
          <w:marTop w:val="0"/>
          <w:marBottom w:val="0"/>
          <w:divBdr>
            <w:top w:val="none" w:sz="0" w:space="0" w:color="auto"/>
            <w:left w:val="none" w:sz="0" w:space="0" w:color="auto"/>
            <w:bottom w:val="none" w:sz="0" w:space="0" w:color="auto"/>
            <w:right w:val="none" w:sz="0" w:space="0" w:color="auto"/>
          </w:divBdr>
        </w:div>
        <w:div w:id="2022468410">
          <w:marLeft w:val="0"/>
          <w:marRight w:val="0"/>
          <w:marTop w:val="0"/>
          <w:marBottom w:val="0"/>
          <w:divBdr>
            <w:top w:val="none" w:sz="0" w:space="0" w:color="auto"/>
            <w:left w:val="none" w:sz="0" w:space="0" w:color="auto"/>
            <w:bottom w:val="none" w:sz="0" w:space="0" w:color="auto"/>
            <w:right w:val="none" w:sz="0" w:space="0" w:color="auto"/>
          </w:divBdr>
        </w:div>
      </w:divsChild>
    </w:div>
    <w:div w:id="1462922268">
      <w:bodyDiv w:val="1"/>
      <w:marLeft w:val="0"/>
      <w:marRight w:val="0"/>
      <w:marTop w:val="0"/>
      <w:marBottom w:val="0"/>
      <w:divBdr>
        <w:top w:val="none" w:sz="0" w:space="0" w:color="auto"/>
        <w:left w:val="none" w:sz="0" w:space="0" w:color="auto"/>
        <w:bottom w:val="none" w:sz="0" w:space="0" w:color="auto"/>
        <w:right w:val="none" w:sz="0" w:space="0" w:color="auto"/>
      </w:divBdr>
    </w:div>
    <w:div w:id="1492285799">
      <w:bodyDiv w:val="1"/>
      <w:marLeft w:val="0"/>
      <w:marRight w:val="0"/>
      <w:marTop w:val="0"/>
      <w:marBottom w:val="0"/>
      <w:divBdr>
        <w:top w:val="none" w:sz="0" w:space="0" w:color="auto"/>
        <w:left w:val="none" w:sz="0" w:space="0" w:color="auto"/>
        <w:bottom w:val="none" w:sz="0" w:space="0" w:color="auto"/>
        <w:right w:val="none" w:sz="0" w:space="0" w:color="auto"/>
      </w:divBdr>
      <w:divsChild>
        <w:div w:id="84814535">
          <w:marLeft w:val="0"/>
          <w:marRight w:val="0"/>
          <w:marTop w:val="0"/>
          <w:marBottom w:val="0"/>
          <w:divBdr>
            <w:top w:val="none" w:sz="0" w:space="0" w:color="auto"/>
            <w:left w:val="none" w:sz="0" w:space="0" w:color="auto"/>
            <w:bottom w:val="none" w:sz="0" w:space="0" w:color="auto"/>
            <w:right w:val="none" w:sz="0" w:space="0" w:color="auto"/>
          </w:divBdr>
        </w:div>
        <w:div w:id="397096421">
          <w:marLeft w:val="0"/>
          <w:marRight w:val="0"/>
          <w:marTop w:val="0"/>
          <w:marBottom w:val="0"/>
          <w:divBdr>
            <w:top w:val="none" w:sz="0" w:space="0" w:color="auto"/>
            <w:left w:val="none" w:sz="0" w:space="0" w:color="auto"/>
            <w:bottom w:val="none" w:sz="0" w:space="0" w:color="auto"/>
            <w:right w:val="none" w:sz="0" w:space="0" w:color="auto"/>
          </w:divBdr>
        </w:div>
        <w:div w:id="461003484">
          <w:marLeft w:val="0"/>
          <w:marRight w:val="0"/>
          <w:marTop w:val="0"/>
          <w:marBottom w:val="0"/>
          <w:divBdr>
            <w:top w:val="none" w:sz="0" w:space="0" w:color="auto"/>
            <w:left w:val="none" w:sz="0" w:space="0" w:color="auto"/>
            <w:bottom w:val="none" w:sz="0" w:space="0" w:color="auto"/>
            <w:right w:val="none" w:sz="0" w:space="0" w:color="auto"/>
          </w:divBdr>
        </w:div>
        <w:div w:id="812991093">
          <w:marLeft w:val="0"/>
          <w:marRight w:val="0"/>
          <w:marTop w:val="0"/>
          <w:marBottom w:val="0"/>
          <w:divBdr>
            <w:top w:val="none" w:sz="0" w:space="0" w:color="auto"/>
            <w:left w:val="none" w:sz="0" w:space="0" w:color="auto"/>
            <w:bottom w:val="none" w:sz="0" w:space="0" w:color="auto"/>
            <w:right w:val="none" w:sz="0" w:space="0" w:color="auto"/>
          </w:divBdr>
        </w:div>
        <w:div w:id="1718092567">
          <w:marLeft w:val="0"/>
          <w:marRight w:val="0"/>
          <w:marTop w:val="0"/>
          <w:marBottom w:val="0"/>
          <w:divBdr>
            <w:top w:val="none" w:sz="0" w:space="0" w:color="auto"/>
            <w:left w:val="none" w:sz="0" w:space="0" w:color="auto"/>
            <w:bottom w:val="none" w:sz="0" w:space="0" w:color="auto"/>
            <w:right w:val="none" w:sz="0" w:space="0" w:color="auto"/>
          </w:divBdr>
        </w:div>
      </w:divsChild>
    </w:div>
    <w:div w:id="1580628864">
      <w:bodyDiv w:val="1"/>
      <w:marLeft w:val="0"/>
      <w:marRight w:val="0"/>
      <w:marTop w:val="0"/>
      <w:marBottom w:val="0"/>
      <w:divBdr>
        <w:top w:val="none" w:sz="0" w:space="0" w:color="auto"/>
        <w:left w:val="none" w:sz="0" w:space="0" w:color="auto"/>
        <w:bottom w:val="none" w:sz="0" w:space="0" w:color="auto"/>
        <w:right w:val="none" w:sz="0" w:space="0" w:color="auto"/>
      </w:divBdr>
      <w:divsChild>
        <w:div w:id="1052708">
          <w:marLeft w:val="0"/>
          <w:marRight w:val="0"/>
          <w:marTop w:val="0"/>
          <w:marBottom w:val="0"/>
          <w:divBdr>
            <w:top w:val="none" w:sz="0" w:space="0" w:color="auto"/>
            <w:left w:val="none" w:sz="0" w:space="0" w:color="auto"/>
            <w:bottom w:val="none" w:sz="0" w:space="0" w:color="auto"/>
            <w:right w:val="none" w:sz="0" w:space="0" w:color="auto"/>
          </w:divBdr>
          <w:divsChild>
            <w:div w:id="889339671">
              <w:marLeft w:val="0"/>
              <w:marRight w:val="0"/>
              <w:marTop w:val="0"/>
              <w:marBottom w:val="0"/>
              <w:divBdr>
                <w:top w:val="none" w:sz="0" w:space="0" w:color="auto"/>
                <w:left w:val="none" w:sz="0" w:space="0" w:color="auto"/>
                <w:bottom w:val="none" w:sz="0" w:space="0" w:color="auto"/>
                <w:right w:val="none" w:sz="0" w:space="0" w:color="auto"/>
              </w:divBdr>
            </w:div>
          </w:divsChild>
        </w:div>
        <w:div w:id="2705031">
          <w:marLeft w:val="0"/>
          <w:marRight w:val="0"/>
          <w:marTop w:val="0"/>
          <w:marBottom w:val="0"/>
          <w:divBdr>
            <w:top w:val="none" w:sz="0" w:space="0" w:color="auto"/>
            <w:left w:val="none" w:sz="0" w:space="0" w:color="auto"/>
            <w:bottom w:val="none" w:sz="0" w:space="0" w:color="auto"/>
            <w:right w:val="none" w:sz="0" w:space="0" w:color="auto"/>
          </w:divBdr>
          <w:divsChild>
            <w:div w:id="81613796">
              <w:marLeft w:val="0"/>
              <w:marRight w:val="0"/>
              <w:marTop w:val="0"/>
              <w:marBottom w:val="0"/>
              <w:divBdr>
                <w:top w:val="none" w:sz="0" w:space="0" w:color="auto"/>
                <w:left w:val="none" w:sz="0" w:space="0" w:color="auto"/>
                <w:bottom w:val="none" w:sz="0" w:space="0" w:color="auto"/>
                <w:right w:val="none" w:sz="0" w:space="0" w:color="auto"/>
              </w:divBdr>
            </w:div>
          </w:divsChild>
        </w:div>
        <w:div w:id="3360884">
          <w:marLeft w:val="0"/>
          <w:marRight w:val="0"/>
          <w:marTop w:val="0"/>
          <w:marBottom w:val="0"/>
          <w:divBdr>
            <w:top w:val="none" w:sz="0" w:space="0" w:color="auto"/>
            <w:left w:val="none" w:sz="0" w:space="0" w:color="auto"/>
            <w:bottom w:val="none" w:sz="0" w:space="0" w:color="auto"/>
            <w:right w:val="none" w:sz="0" w:space="0" w:color="auto"/>
          </w:divBdr>
          <w:divsChild>
            <w:div w:id="369188447">
              <w:marLeft w:val="0"/>
              <w:marRight w:val="0"/>
              <w:marTop w:val="0"/>
              <w:marBottom w:val="0"/>
              <w:divBdr>
                <w:top w:val="none" w:sz="0" w:space="0" w:color="auto"/>
                <w:left w:val="none" w:sz="0" w:space="0" w:color="auto"/>
                <w:bottom w:val="none" w:sz="0" w:space="0" w:color="auto"/>
                <w:right w:val="none" w:sz="0" w:space="0" w:color="auto"/>
              </w:divBdr>
            </w:div>
          </w:divsChild>
        </w:div>
        <w:div w:id="3747950">
          <w:marLeft w:val="0"/>
          <w:marRight w:val="0"/>
          <w:marTop w:val="0"/>
          <w:marBottom w:val="0"/>
          <w:divBdr>
            <w:top w:val="none" w:sz="0" w:space="0" w:color="auto"/>
            <w:left w:val="none" w:sz="0" w:space="0" w:color="auto"/>
            <w:bottom w:val="none" w:sz="0" w:space="0" w:color="auto"/>
            <w:right w:val="none" w:sz="0" w:space="0" w:color="auto"/>
          </w:divBdr>
          <w:divsChild>
            <w:div w:id="1843933104">
              <w:marLeft w:val="0"/>
              <w:marRight w:val="0"/>
              <w:marTop w:val="0"/>
              <w:marBottom w:val="0"/>
              <w:divBdr>
                <w:top w:val="none" w:sz="0" w:space="0" w:color="auto"/>
                <w:left w:val="none" w:sz="0" w:space="0" w:color="auto"/>
                <w:bottom w:val="none" w:sz="0" w:space="0" w:color="auto"/>
                <w:right w:val="none" w:sz="0" w:space="0" w:color="auto"/>
              </w:divBdr>
            </w:div>
          </w:divsChild>
        </w:div>
        <w:div w:id="8676976">
          <w:marLeft w:val="0"/>
          <w:marRight w:val="0"/>
          <w:marTop w:val="0"/>
          <w:marBottom w:val="0"/>
          <w:divBdr>
            <w:top w:val="none" w:sz="0" w:space="0" w:color="auto"/>
            <w:left w:val="none" w:sz="0" w:space="0" w:color="auto"/>
            <w:bottom w:val="none" w:sz="0" w:space="0" w:color="auto"/>
            <w:right w:val="none" w:sz="0" w:space="0" w:color="auto"/>
          </w:divBdr>
          <w:divsChild>
            <w:div w:id="184447481">
              <w:marLeft w:val="0"/>
              <w:marRight w:val="0"/>
              <w:marTop w:val="0"/>
              <w:marBottom w:val="0"/>
              <w:divBdr>
                <w:top w:val="none" w:sz="0" w:space="0" w:color="auto"/>
                <w:left w:val="none" w:sz="0" w:space="0" w:color="auto"/>
                <w:bottom w:val="none" w:sz="0" w:space="0" w:color="auto"/>
                <w:right w:val="none" w:sz="0" w:space="0" w:color="auto"/>
              </w:divBdr>
            </w:div>
          </w:divsChild>
        </w:div>
        <w:div w:id="8989975">
          <w:marLeft w:val="0"/>
          <w:marRight w:val="0"/>
          <w:marTop w:val="0"/>
          <w:marBottom w:val="0"/>
          <w:divBdr>
            <w:top w:val="none" w:sz="0" w:space="0" w:color="auto"/>
            <w:left w:val="none" w:sz="0" w:space="0" w:color="auto"/>
            <w:bottom w:val="none" w:sz="0" w:space="0" w:color="auto"/>
            <w:right w:val="none" w:sz="0" w:space="0" w:color="auto"/>
          </w:divBdr>
          <w:divsChild>
            <w:div w:id="237859908">
              <w:marLeft w:val="0"/>
              <w:marRight w:val="0"/>
              <w:marTop w:val="0"/>
              <w:marBottom w:val="0"/>
              <w:divBdr>
                <w:top w:val="none" w:sz="0" w:space="0" w:color="auto"/>
                <w:left w:val="none" w:sz="0" w:space="0" w:color="auto"/>
                <w:bottom w:val="none" w:sz="0" w:space="0" w:color="auto"/>
                <w:right w:val="none" w:sz="0" w:space="0" w:color="auto"/>
              </w:divBdr>
            </w:div>
          </w:divsChild>
        </w:div>
        <w:div w:id="15621277">
          <w:marLeft w:val="0"/>
          <w:marRight w:val="0"/>
          <w:marTop w:val="0"/>
          <w:marBottom w:val="0"/>
          <w:divBdr>
            <w:top w:val="none" w:sz="0" w:space="0" w:color="auto"/>
            <w:left w:val="none" w:sz="0" w:space="0" w:color="auto"/>
            <w:bottom w:val="none" w:sz="0" w:space="0" w:color="auto"/>
            <w:right w:val="none" w:sz="0" w:space="0" w:color="auto"/>
          </w:divBdr>
          <w:divsChild>
            <w:div w:id="1638947399">
              <w:marLeft w:val="0"/>
              <w:marRight w:val="0"/>
              <w:marTop w:val="0"/>
              <w:marBottom w:val="0"/>
              <w:divBdr>
                <w:top w:val="none" w:sz="0" w:space="0" w:color="auto"/>
                <w:left w:val="none" w:sz="0" w:space="0" w:color="auto"/>
                <w:bottom w:val="none" w:sz="0" w:space="0" w:color="auto"/>
                <w:right w:val="none" w:sz="0" w:space="0" w:color="auto"/>
              </w:divBdr>
            </w:div>
          </w:divsChild>
        </w:div>
        <w:div w:id="21984224">
          <w:marLeft w:val="0"/>
          <w:marRight w:val="0"/>
          <w:marTop w:val="0"/>
          <w:marBottom w:val="0"/>
          <w:divBdr>
            <w:top w:val="none" w:sz="0" w:space="0" w:color="auto"/>
            <w:left w:val="none" w:sz="0" w:space="0" w:color="auto"/>
            <w:bottom w:val="none" w:sz="0" w:space="0" w:color="auto"/>
            <w:right w:val="none" w:sz="0" w:space="0" w:color="auto"/>
          </w:divBdr>
          <w:divsChild>
            <w:div w:id="410011022">
              <w:marLeft w:val="0"/>
              <w:marRight w:val="0"/>
              <w:marTop w:val="0"/>
              <w:marBottom w:val="0"/>
              <w:divBdr>
                <w:top w:val="none" w:sz="0" w:space="0" w:color="auto"/>
                <w:left w:val="none" w:sz="0" w:space="0" w:color="auto"/>
                <w:bottom w:val="none" w:sz="0" w:space="0" w:color="auto"/>
                <w:right w:val="none" w:sz="0" w:space="0" w:color="auto"/>
              </w:divBdr>
            </w:div>
          </w:divsChild>
        </w:div>
        <w:div w:id="22287064">
          <w:marLeft w:val="0"/>
          <w:marRight w:val="0"/>
          <w:marTop w:val="0"/>
          <w:marBottom w:val="0"/>
          <w:divBdr>
            <w:top w:val="none" w:sz="0" w:space="0" w:color="auto"/>
            <w:left w:val="none" w:sz="0" w:space="0" w:color="auto"/>
            <w:bottom w:val="none" w:sz="0" w:space="0" w:color="auto"/>
            <w:right w:val="none" w:sz="0" w:space="0" w:color="auto"/>
          </w:divBdr>
          <w:divsChild>
            <w:div w:id="1798254181">
              <w:marLeft w:val="0"/>
              <w:marRight w:val="0"/>
              <w:marTop w:val="0"/>
              <w:marBottom w:val="0"/>
              <w:divBdr>
                <w:top w:val="none" w:sz="0" w:space="0" w:color="auto"/>
                <w:left w:val="none" w:sz="0" w:space="0" w:color="auto"/>
                <w:bottom w:val="none" w:sz="0" w:space="0" w:color="auto"/>
                <w:right w:val="none" w:sz="0" w:space="0" w:color="auto"/>
              </w:divBdr>
            </w:div>
          </w:divsChild>
        </w:div>
        <w:div w:id="23790986">
          <w:marLeft w:val="0"/>
          <w:marRight w:val="0"/>
          <w:marTop w:val="0"/>
          <w:marBottom w:val="0"/>
          <w:divBdr>
            <w:top w:val="none" w:sz="0" w:space="0" w:color="auto"/>
            <w:left w:val="none" w:sz="0" w:space="0" w:color="auto"/>
            <w:bottom w:val="none" w:sz="0" w:space="0" w:color="auto"/>
            <w:right w:val="none" w:sz="0" w:space="0" w:color="auto"/>
          </w:divBdr>
          <w:divsChild>
            <w:div w:id="1560903265">
              <w:marLeft w:val="0"/>
              <w:marRight w:val="0"/>
              <w:marTop w:val="0"/>
              <w:marBottom w:val="0"/>
              <w:divBdr>
                <w:top w:val="none" w:sz="0" w:space="0" w:color="auto"/>
                <w:left w:val="none" w:sz="0" w:space="0" w:color="auto"/>
                <w:bottom w:val="none" w:sz="0" w:space="0" w:color="auto"/>
                <w:right w:val="none" w:sz="0" w:space="0" w:color="auto"/>
              </w:divBdr>
            </w:div>
          </w:divsChild>
        </w:div>
        <w:div w:id="37516849">
          <w:marLeft w:val="0"/>
          <w:marRight w:val="0"/>
          <w:marTop w:val="0"/>
          <w:marBottom w:val="0"/>
          <w:divBdr>
            <w:top w:val="none" w:sz="0" w:space="0" w:color="auto"/>
            <w:left w:val="none" w:sz="0" w:space="0" w:color="auto"/>
            <w:bottom w:val="none" w:sz="0" w:space="0" w:color="auto"/>
            <w:right w:val="none" w:sz="0" w:space="0" w:color="auto"/>
          </w:divBdr>
          <w:divsChild>
            <w:div w:id="1753895118">
              <w:marLeft w:val="0"/>
              <w:marRight w:val="0"/>
              <w:marTop w:val="0"/>
              <w:marBottom w:val="0"/>
              <w:divBdr>
                <w:top w:val="none" w:sz="0" w:space="0" w:color="auto"/>
                <w:left w:val="none" w:sz="0" w:space="0" w:color="auto"/>
                <w:bottom w:val="none" w:sz="0" w:space="0" w:color="auto"/>
                <w:right w:val="none" w:sz="0" w:space="0" w:color="auto"/>
              </w:divBdr>
            </w:div>
          </w:divsChild>
        </w:div>
        <w:div w:id="39287740">
          <w:marLeft w:val="0"/>
          <w:marRight w:val="0"/>
          <w:marTop w:val="0"/>
          <w:marBottom w:val="0"/>
          <w:divBdr>
            <w:top w:val="none" w:sz="0" w:space="0" w:color="auto"/>
            <w:left w:val="none" w:sz="0" w:space="0" w:color="auto"/>
            <w:bottom w:val="none" w:sz="0" w:space="0" w:color="auto"/>
            <w:right w:val="none" w:sz="0" w:space="0" w:color="auto"/>
          </w:divBdr>
          <w:divsChild>
            <w:div w:id="2098135844">
              <w:marLeft w:val="0"/>
              <w:marRight w:val="0"/>
              <w:marTop w:val="0"/>
              <w:marBottom w:val="0"/>
              <w:divBdr>
                <w:top w:val="none" w:sz="0" w:space="0" w:color="auto"/>
                <w:left w:val="none" w:sz="0" w:space="0" w:color="auto"/>
                <w:bottom w:val="none" w:sz="0" w:space="0" w:color="auto"/>
                <w:right w:val="none" w:sz="0" w:space="0" w:color="auto"/>
              </w:divBdr>
            </w:div>
          </w:divsChild>
        </w:div>
        <w:div w:id="48309938">
          <w:marLeft w:val="0"/>
          <w:marRight w:val="0"/>
          <w:marTop w:val="0"/>
          <w:marBottom w:val="0"/>
          <w:divBdr>
            <w:top w:val="none" w:sz="0" w:space="0" w:color="auto"/>
            <w:left w:val="none" w:sz="0" w:space="0" w:color="auto"/>
            <w:bottom w:val="none" w:sz="0" w:space="0" w:color="auto"/>
            <w:right w:val="none" w:sz="0" w:space="0" w:color="auto"/>
          </w:divBdr>
          <w:divsChild>
            <w:div w:id="219512307">
              <w:marLeft w:val="0"/>
              <w:marRight w:val="0"/>
              <w:marTop w:val="0"/>
              <w:marBottom w:val="0"/>
              <w:divBdr>
                <w:top w:val="none" w:sz="0" w:space="0" w:color="auto"/>
                <w:left w:val="none" w:sz="0" w:space="0" w:color="auto"/>
                <w:bottom w:val="none" w:sz="0" w:space="0" w:color="auto"/>
                <w:right w:val="none" w:sz="0" w:space="0" w:color="auto"/>
              </w:divBdr>
            </w:div>
          </w:divsChild>
        </w:div>
        <w:div w:id="62652988">
          <w:marLeft w:val="0"/>
          <w:marRight w:val="0"/>
          <w:marTop w:val="0"/>
          <w:marBottom w:val="0"/>
          <w:divBdr>
            <w:top w:val="none" w:sz="0" w:space="0" w:color="auto"/>
            <w:left w:val="none" w:sz="0" w:space="0" w:color="auto"/>
            <w:bottom w:val="none" w:sz="0" w:space="0" w:color="auto"/>
            <w:right w:val="none" w:sz="0" w:space="0" w:color="auto"/>
          </w:divBdr>
          <w:divsChild>
            <w:div w:id="1784611817">
              <w:marLeft w:val="0"/>
              <w:marRight w:val="0"/>
              <w:marTop w:val="0"/>
              <w:marBottom w:val="0"/>
              <w:divBdr>
                <w:top w:val="none" w:sz="0" w:space="0" w:color="auto"/>
                <w:left w:val="none" w:sz="0" w:space="0" w:color="auto"/>
                <w:bottom w:val="none" w:sz="0" w:space="0" w:color="auto"/>
                <w:right w:val="none" w:sz="0" w:space="0" w:color="auto"/>
              </w:divBdr>
            </w:div>
          </w:divsChild>
        </w:div>
        <w:div w:id="66466931">
          <w:marLeft w:val="0"/>
          <w:marRight w:val="0"/>
          <w:marTop w:val="0"/>
          <w:marBottom w:val="0"/>
          <w:divBdr>
            <w:top w:val="none" w:sz="0" w:space="0" w:color="auto"/>
            <w:left w:val="none" w:sz="0" w:space="0" w:color="auto"/>
            <w:bottom w:val="none" w:sz="0" w:space="0" w:color="auto"/>
            <w:right w:val="none" w:sz="0" w:space="0" w:color="auto"/>
          </w:divBdr>
          <w:divsChild>
            <w:div w:id="1144545887">
              <w:marLeft w:val="0"/>
              <w:marRight w:val="0"/>
              <w:marTop w:val="0"/>
              <w:marBottom w:val="0"/>
              <w:divBdr>
                <w:top w:val="none" w:sz="0" w:space="0" w:color="auto"/>
                <w:left w:val="none" w:sz="0" w:space="0" w:color="auto"/>
                <w:bottom w:val="none" w:sz="0" w:space="0" w:color="auto"/>
                <w:right w:val="none" w:sz="0" w:space="0" w:color="auto"/>
              </w:divBdr>
            </w:div>
          </w:divsChild>
        </w:div>
        <w:div w:id="69423264">
          <w:marLeft w:val="0"/>
          <w:marRight w:val="0"/>
          <w:marTop w:val="0"/>
          <w:marBottom w:val="0"/>
          <w:divBdr>
            <w:top w:val="none" w:sz="0" w:space="0" w:color="auto"/>
            <w:left w:val="none" w:sz="0" w:space="0" w:color="auto"/>
            <w:bottom w:val="none" w:sz="0" w:space="0" w:color="auto"/>
            <w:right w:val="none" w:sz="0" w:space="0" w:color="auto"/>
          </w:divBdr>
          <w:divsChild>
            <w:div w:id="1111511953">
              <w:marLeft w:val="0"/>
              <w:marRight w:val="0"/>
              <w:marTop w:val="0"/>
              <w:marBottom w:val="0"/>
              <w:divBdr>
                <w:top w:val="none" w:sz="0" w:space="0" w:color="auto"/>
                <w:left w:val="none" w:sz="0" w:space="0" w:color="auto"/>
                <w:bottom w:val="none" w:sz="0" w:space="0" w:color="auto"/>
                <w:right w:val="none" w:sz="0" w:space="0" w:color="auto"/>
              </w:divBdr>
            </w:div>
          </w:divsChild>
        </w:div>
        <w:div w:id="80295479">
          <w:marLeft w:val="0"/>
          <w:marRight w:val="0"/>
          <w:marTop w:val="0"/>
          <w:marBottom w:val="0"/>
          <w:divBdr>
            <w:top w:val="none" w:sz="0" w:space="0" w:color="auto"/>
            <w:left w:val="none" w:sz="0" w:space="0" w:color="auto"/>
            <w:bottom w:val="none" w:sz="0" w:space="0" w:color="auto"/>
            <w:right w:val="none" w:sz="0" w:space="0" w:color="auto"/>
          </w:divBdr>
          <w:divsChild>
            <w:div w:id="1375497297">
              <w:marLeft w:val="0"/>
              <w:marRight w:val="0"/>
              <w:marTop w:val="0"/>
              <w:marBottom w:val="0"/>
              <w:divBdr>
                <w:top w:val="none" w:sz="0" w:space="0" w:color="auto"/>
                <w:left w:val="none" w:sz="0" w:space="0" w:color="auto"/>
                <w:bottom w:val="none" w:sz="0" w:space="0" w:color="auto"/>
                <w:right w:val="none" w:sz="0" w:space="0" w:color="auto"/>
              </w:divBdr>
            </w:div>
          </w:divsChild>
        </w:div>
        <w:div w:id="86921836">
          <w:marLeft w:val="0"/>
          <w:marRight w:val="0"/>
          <w:marTop w:val="0"/>
          <w:marBottom w:val="0"/>
          <w:divBdr>
            <w:top w:val="none" w:sz="0" w:space="0" w:color="auto"/>
            <w:left w:val="none" w:sz="0" w:space="0" w:color="auto"/>
            <w:bottom w:val="none" w:sz="0" w:space="0" w:color="auto"/>
            <w:right w:val="none" w:sz="0" w:space="0" w:color="auto"/>
          </w:divBdr>
          <w:divsChild>
            <w:div w:id="916326457">
              <w:marLeft w:val="0"/>
              <w:marRight w:val="0"/>
              <w:marTop w:val="0"/>
              <w:marBottom w:val="0"/>
              <w:divBdr>
                <w:top w:val="none" w:sz="0" w:space="0" w:color="auto"/>
                <w:left w:val="none" w:sz="0" w:space="0" w:color="auto"/>
                <w:bottom w:val="none" w:sz="0" w:space="0" w:color="auto"/>
                <w:right w:val="none" w:sz="0" w:space="0" w:color="auto"/>
              </w:divBdr>
            </w:div>
          </w:divsChild>
        </w:div>
        <w:div w:id="89933982">
          <w:marLeft w:val="0"/>
          <w:marRight w:val="0"/>
          <w:marTop w:val="0"/>
          <w:marBottom w:val="0"/>
          <w:divBdr>
            <w:top w:val="none" w:sz="0" w:space="0" w:color="auto"/>
            <w:left w:val="none" w:sz="0" w:space="0" w:color="auto"/>
            <w:bottom w:val="none" w:sz="0" w:space="0" w:color="auto"/>
            <w:right w:val="none" w:sz="0" w:space="0" w:color="auto"/>
          </w:divBdr>
          <w:divsChild>
            <w:div w:id="1114979506">
              <w:marLeft w:val="0"/>
              <w:marRight w:val="0"/>
              <w:marTop w:val="0"/>
              <w:marBottom w:val="0"/>
              <w:divBdr>
                <w:top w:val="none" w:sz="0" w:space="0" w:color="auto"/>
                <w:left w:val="none" w:sz="0" w:space="0" w:color="auto"/>
                <w:bottom w:val="none" w:sz="0" w:space="0" w:color="auto"/>
                <w:right w:val="none" w:sz="0" w:space="0" w:color="auto"/>
              </w:divBdr>
            </w:div>
          </w:divsChild>
        </w:div>
        <w:div w:id="90930564">
          <w:marLeft w:val="0"/>
          <w:marRight w:val="0"/>
          <w:marTop w:val="0"/>
          <w:marBottom w:val="0"/>
          <w:divBdr>
            <w:top w:val="none" w:sz="0" w:space="0" w:color="auto"/>
            <w:left w:val="none" w:sz="0" w:space="0" w:color="auto"/>
            <w:bottom w:val="none" w:sz="0" w:space="0" w:color="auto"/>
            <w:right w:val="none" w:sz="0" w:space="0" w:color="auto"/>
          </w:divBdr>
          <w:divsChild>
            <w:div w:id="310869895">
              <w:marLeft w:val="0"/>
              <w:marRight w:val="0"/>
              <w:marTop w:val="0"/>
              <w:marBottom w:val="0"/>
              <w:divBdr>
                <w:top w:val="none" w:sz="0" w:space="0" w:color="auto"/>
                <w:left w:val="none" w:sz="0" w:space="0" w:color="auto"/>
                <w:bottom w:val="none" w:sz="0" w:space="0" w:color="auto"/>
                <w:right w:val="none" w:sz="0" w:space="0" w:color="auto"/>
              </w:divBdr>
            </w:div>
          </w:divsChild>
        </w:div>
        <w:div w:id="92286015">
          <w:marLeft w:val="0"/>
          <w:marRight w:val="0"/>
          <w:marTop w:val="0"/>
          <w:marBottom w:val="0"/>
          <w:divBdr>
            <w:top w:val="none" w:sz="0" w:space="0" w:color="auto"/>
            <w:left w:val="none" w:sz="0" w:space="0" w:color="auto"/>
            <w:bottom w:val="none" w:sz="0" w:space="0" w:color="auto"/>
            <w:right w:val="none" w:sz="0" w:space="0" w:color="auto"/>
          </w:divBdr>
          <w:divsChild>
            <w:div w:id="240722519">
              <w:marLeft w:val="0"/>
              <w:marRight w:val="0"/>
              <w:marTop w:val="0"/>
              <w:marBottom w:val="0"/>
              <w:divBdr>
                <w:top w:val="none" w:sz="0" w:space="0" w:color="auto"/>
                <w:left w:val="none" w:sz="0" w:space="0" w:color="auto"/>
                <w:bottom w:val="none" w:sz="0" w:space="0" w:color="auto"/>
                <w:right w:val="none" w:sz="0" w:space="0" w:color="auto"/>
              </w:divBdr>
            </w:div>
          </w:divsChild>
        </w:div>
        <w:div w:id="103500503">
          <w:marLeft w:val="0"/>
          <w:marRight w:val="0"/>
          <w:marTop w:val="0"/>
          <w:marBottom w:val="0"/>
          <w:divBdr>
            <w:top w:val="none" w:sz="0" w:space="0" w:color="auto"/>
            <w:left w:val="none" w:sz="0" w:space="0" w:color="auto"/>
            <w:bottom w:val="none" w:sz="0" w:space="0" w:color="auto"/>
            <w:right w:val="none" w:sz="0" w:space="0" w:color="auto"/>
          </w:divBdr>
          <w:divsChild>
            <w:div w:id="1050884871">
              <w:marLeft w:val="0"/>
              <w:marRight w:val="0"/>
              <w:marTop w:val="0"/>
              <w:marBottom w:val="0"/>
              <w:divBdr>
                <w:top w:val="none" w:sz="0" w:space="0" w:color="auto"/>
                <w:left w:val="none" w:sz="0" w:space="0" w:color="auto"/>
                <w:bottom w:val="none" w:sz="0" w:space="0" w:color="auto"/>
                <w:right w:val="none" w:sz="0" w:space="0" w:color="auto"/>
              </w:divBdr>
            </w:div>
          </w:divsChild>
        </w:div>
        <w:div w:id="125584751">
          <w:marLeft w:val="0"/>
          <w:marRight w:val="0"/>
          <w:marTop w:val="0"/>
          <w:marBottom w:val="0"/>
          <w:divBdr>
            <w:top w:val="none" w:sz="0" w:space="0" w:color="auto"/>
            <w:left w:val="none" w:sz="0" w:space="0" w:color="auto"/>
            <w:bottom w:val="none" w:sz="0" w:space="0" w:color="auto"/>
            <w:right w:val="none" w:sz="0" w:space="0" w:color="auto"/>
          </w:divBdr>
          <w:divsChild>
            <w:div w:id="1104034043">
              <w:marLeft w:val="0"/>
              <w:marRight w:val="0"/>
              <w:marTop w:val="0"/>
              <w:marBottom w:val="0"/>
              <w:divBdr>
                <w:top w:val="none" w:sz="0" w:space="0" w:color="auto"/>
                <w:left w:val="none" w:sz="0" w:space="0" w:color="auto"/>
                <w:bottom w:val="none" w:sz="0" w:space="0" w:color="auto"/>
                <w:right w:val="none" w:sz="0" w:space="0" w:color="auto"/>
              </w:divBdr>
            </w:div>
          </w:divsChild>
        </w:div>
        <w:div w:id="129448349">
          <w:marLeft w:val="0"/>
          <w:marRight w:val="0"/>
          <w:marTop w:val="0"/>
          <w:marBottom w:val="0"/>
          <w:divBdr>
            <w:top w:val="none" w:sz="0" w:space="0" w:color="auto"/>
            <w:left w:val="none" w:sz="0" w:space="0" w:color="auto"/>
            <w:bottom w:val="none" w:sz="0" w:space="0" w:color="auto"/>
            <w:right w:val="none" w:sz="0" w:space="0" w:color="auto"/>
          </w:divBdr>
          <w:divsChild>
            <w:div w:id="1991060176">
              <w:marLeft w:val="0"/>
              <w:marRight w:val="0"/>
              <w:marTop w:val="0"/>
              <w:marBottom w:val="0"/>
              <w:divBdr>
                <w:top w:val="none" w:sz="0" w:space="0" w:color="auto"/>
                <w:left w:val="none" w:sz="0" w:space="0" w:color="auto"/>
                <w:bottom w:val="none" w:sz="0" w:space="0" w:color="auto"/>
                <w:right w:val="none" w:sz="0" w:space="0" w:color="auto"/>
              </w:divBdr>
            </w:div>
          </w:divsChild>
        </w:div>
        <w:div w:id="138890062">
          <w:marLeft w:val="0"/>
          <w:marRight w:val="0"/>
          <w:marTop w:val="0"/>
          <w:marBottom w:val="0"/>
          <w:divBdr>
            <w:top w:val="none" w:sz="0" w:space="0" w:color="auto"/>
            <w:left w:val="none" w:sz="0" w:space="0" w:color="auto"/>
            <w:bottom w:val="none" w:sz="0" w:space="0" w:color="auto"/>
            <w:right w:val="none" w:sz="0" w:space="0" w:color="auto"/>
          </w:divBdr>
          <w:divsChild>
            <w:div w:id="2051025319">
              <w:marLeft w:val="0"/>
              <w:marRight w:val="0"/>
              <w:marTop w:val="0"/>
              <w:marBottom w:val="0"/>
              <w:divBdr>
                <w:top w:val="none" w:sz="0" w:space="0" w:color="auto"/>
                <w:left w:val="none" w:sz="0" w:space="0" w:color="auto"/>
                <w:bottom w:val="none" w:sz="0" w:space="0" w:color="auto"/>
                <w:right w:val="none" w:sz="0" w:space="0" w:color="auto"/>
              </w:divBdr>
            </w:div>
          </w:divsChild>
        </w:div>
        <w:div w:id="140923233">
          <w:marLeft w:val="0"/>
          <w:marRight w:val="0"/>
          <w:marTop w:val="0"/>
          <w:marBottom w:val="0"/>
          <w:divBdr>
            <w:top w:val="none" w:sz="0" w:space="0" w:color="auto"/>
            <w:left w:val="none" w:sz="0" w:space="0" w:color="auto"/>
            <w:bottom w:val="none" w:sz="0" w:space="0" w:color="auto"/>
            <w:right w:val="none" w:sz="0" w:space="0" w:color="auto"/>
          </w:divBdr>
          <w:divsChild>
            <w:div w:id="1502307752">
              <w:marLeft w:val="0"/>
              <w:marRight w:val="0"/>
              <w:marTop w:val="0"/>
              <w:marBottom w:val="0"/>
              <w:divBdr>
                <w:top w:val="none" w:sz="0" w:space="0" w:color="auto"/>
                <w:left w:val="none" w:sz="0" w:space="0" w:color="auto"/>
                <w:bottom w:val="none" w:sz="0" w:space="0" w:color="auto"/>
                <w:right w:val="none" w:sz="0" w:space="0" w:color="auto"/>
              </w:divBdr>
            </w:div>
          </w:divsChild>
        </w:div>
        <w:div w:id="150803401">
          <w:marLeft w:val="0"/>
          <w:marRight w:val="0"/>
          <w:marTop w:val="0"/>
          <w:marBottom w:val="0"/>
          <w:divBdr>
            <w:top w:val="none" w:sz="0" w:space="0" w:color="auto"/>
            <w:left w:val="none" w:sz="0" w:space="0" w:color="auto"/>
            <w:bottom w:val="none" w:sz="0" w:space="0" w:color="auto"/>
            <w:right w:val="none" w:sz="0" w:space="0" w:color="auto"/>
          </w:divBdr>
          <w:divsChild>
            <w:div w:id="796030060">
              <w:marLeft w:val="0"/>
              <w:marRight w:val="0"/>
              <w:marTop w:val="0"/>
              <w:marBottom w:val="0"/>
              <w:divBdr>
                <w:top w:val="none" w:sz="0" w:space="0" w:color="auto"/>
                <w:left w:val="none" w:sz="0" w:space="0" w:color="auto"/>
                <w:bottom w:val="none" w:sz="0" w:space="0" w:color="auto"/>
                <w:right w:val="none" w:sz="0" w:space="0" w:color="auto"/>
              </w:divBdr>
            </w:div>
          </w:divsChild>
        </w:div>
        <w:div w:id="153760567">
          <w:marLeft w:val="0"/>
          <w:marRight w:val="0"/>
          <w:marTop w:val="0"/>
          <w:marBottom w:val="0"/>
          <w:divBdr>
            <w:top w:val="none" w:sz="0" w:space="0" w:color="auto"/>
            <w:left w:val="none" w:sz="0" w:space="0" w:color="auto"/>
            <w:bottom w:val="none" w:sz="0" w:space="0" w:color="auto"/>
            <w:right w:val="none" w:sz="0" w:space="0" w:color="auto"/>
          </w:divBdr>
          <w:divsChild>
            <w:div w:id="2064674317">
              <w:marLeft w:val="0"/>
              <w:marRight w:val="0"/>
              <w:marTop w:val="0"/>
              <w:marBottom w:val="0"/>
              <w:divBdr>
                <w:top w:val="none" w:sz="0" w:space="0" w:color="auto"/>
                <w:left w:val="none" w:sz="0" w:space="0" w:color="auto"/>
                <w:bottom w:val="none" w:sz="0" w:space="0" w:color="auto"/>
                <w:right w:val="none" w:sz="0" w:space="0" w:color="auto"/>
              </w:divBdr>
            </w:div>
          </w:divsChild>
        </w:div>
        <w:div w:id="159008334">
          <w:marLeft w:val="0"/>
          <w:marRight w:val="0"/>
          <w:marTop w:val="0"/>
          <w:marBottom w:val="0"/>
          <w:divBdr>
            <w:top w:val="none" w:sz="0" w:space="0" w:color="auto"/>
            <w:left w:val="none" w:sz="0" w:space="0" w:color="auto"/>
            <w:bottom w:val="none" w:sz="0" w:space="0" w:color="auto"/>
            <w:right w:val="none" w:sz="0" w:space="0" w:color="auto"/>
          </w:divBdr>
          <w:divsChild>
            <w:div w:id="1686663022">
              <w:marLeft w:val="0"/>
              <w:marRight w:val="0"/>
              <w:marTop w:val="0"/>
              <w:marBottom w:val="0"/>
              <w:divBdr>
                <w:top w:val="none" w:sz="0" w:space="0" w:color="auto"/>
                <w:left w:val="none" w:sz="0" w:space="0" w:color="auto"/>
                <w:bottom w:val="none" w:sz="0" w:space="0" w:color="auto"/>
                <w:right w:val="none" w:sz="0" w:space="0" w:color="auto"/>
              </w:divBdr>
            </w:div>
          </w:divsChild>
        </w:div>
        <w:div w:id="159010545">
          <w:marLeft w:val="0"/>
          <w:marRight w:val="0"/>
          <w:marTop w:val="0"/>
          <w:marBottom w:val="0"/>
          <w:divBdr>
            <w:top w:val="none" w:sz="0" w:space="0" w:color="auto"/>
            <w:left w:val="none" w:sz="0" w:space="0" w:color="auto"/>
            <w:bottom w:val="none" w:sz="0" w:space="0" w:color="auto"/>
            <w:right w:val="none" w:sz="0" w:space="0" w:color="auto"/>
          </w:divBdr>
          <w:divsChild>
            <w:div w:id="1747727577">
              <w:marLeft w:val="0"/>
              <w:marRight w:val="0"/>
              <w:marTop w:val="0"/>
              <w:marBottom w:val="0"/>
              <w:divBdr>
                <w:top w:val="none" w:sz="0" w:space="0" w:color="auto"/>
                <w:left w:val="none" w:sz="0" w:space="0" w:color="auto"/>
                <w:bottom w:val="none" w:sz="0" w:space="0" w:color="auto"/>
                <w:right w:val="none" w:sz="0" w:space="0" w:color="auto"/>
              </w:divBdr>
            </w:div>
          </w:divsChild>
        </w:div>
        <w:div w:id="166795411">
          <w:marLeft w:val="0"/>
          <w:marRight w:val="0"/>
          <w:marTop w:val="0"/>
          <w:marBottom w:val="0"/>
          <w:divBdr>
            <w:top w:val="none" w:sz="0" w:space="0" w:color="auto"/>
            <w:left w:val="none" w:sz="0" w:space="0" w:color="auto"/>
            <w:bottom w:val="none" w:sz="0" w:space="0" w:color="auto"/>
            <w:right w:val="none" w:sz="0" w:space="0" w:color="auto"/>
          </w:divBdr>
          <w:divsChild>
            <w:div w:id="2037807259">
              <w:marLeft w:val="0"/>
              <w:marRight w:val="0"/>
              <w:marTop w:val="0"/>
              <w:marBottom w:val="0"/>
              <w:divBdr>
                <w:top w:val="none" w:sz="0" w:space="0" w:color="auto"/>
                <w:left w:val="none" w:sz="0" w:space="0" w:color="auto"/>
                <w:bottom w:val="none" w:sz="0" w:space="0" w:color="auto"/>
                <w:right w:val="none" w:sz="0" w:space="0" w:color="auto"/>
              </w:divBdr>
            </w:div>
          </w:divsChild>
        </w:div>
        <w:div w:id="171997153">
          <w:marLeft w:val="0"/>
          <w:marRight w:val="0"/>
          <w:marTop w:val="0"/>
          <w:marBottom w:val="0"/>
          <w:divBdr>
            <w:top w:val="none" w:sz="0" w:space="0" w:color="auto"/>
            <w:left w:val="none" w:sz="0" w:space="0" w:color="auto"/>
            <w:bottom w:val="none" w:sz="0" w:space="0" w:color="auto"/>
            <w:right w:val="none" w:sz="0" w:space="0" w:color="auto"/>
          </w:divBdr>
          <w:divsChild>
            <w:div w:id="2127498545">
              <w:marLeft w:val="0"/>
              <w:marRight w:val="0"/>
              <w:marTop w:val="0"/>
              <w:marBottom w:val="0"/>
              <w:divBdr>
                <w:top w:val="none" w:sz="0" w:space="0" w:color="auto"/>
                <w:left w:val="none" w:sz="0" w:space="0" w:color="auto"/>
                <w:bottom w:val="none" w:sz="0" w:space="0" w:color="auto"/>
                <w:right w:val="none" w:sz="0" w:space="0" w:color="auto"/>
              </w:divBdr>
            </w:div>
          </w:divsChild>
        </w:div>
        <w:div w:id="178083789">
          <w:marLeft w:val="0"/>
          <w:marRight w:val="0"/>
          <w:marTop w:val="0"/>
          <w:marBottom w:val="0"/>
          <w:divBdr>
            <w:top w:val="none" w:sz="0" w:space="0" w:color="auto"/>
            <w:left w:val="none" w:sz="0" w:space="0" w:color="auto"/>
            <w:bottom w:val="none" w:sz="0" w:space="0" w:color="auto"/>
            <w:right w:val="none" w:sz="0" w:space="0" w:color="auto"/>
          </w:divBdr>
          <w:divsChild>
            <w:div w:id="840851183">
              <w:marLeft w:val="0"/>
              <w:marRight w:val="0"/>
              <w:marTop w:val="0"/>
              <w:marBottom w:val="0"/>
              <w:divBdr>
                <w:top w:val="none" w:sz="0" w:space="0" w:color="auto"/>
                <w:left w:val="none" w:sz="0" w:space="0" w:color="auto"/>
                <w:bottom w:val="none" w:sz="0" w:space="0" w:color="auto"/>
                <w:right w:val="none" w:sz="0" w:space="0" w:color="auto"/>
              </w:divBdr>
            </w:div>
          </w:divsChild>
        </w:div>
        <w:div w:id="178589374">
          <w:marLeft w:val="0"/>
          <w:marRight w:val="0"/>
          <w:marTop w:val="0"/>
          <w:marBottom w:val="0"/>
          <w:divBdr>
            <w:top w:val="none" w:sz="0" w:space="0" w:color="auto"/>
            <w:left w:val="none" w:sz="0" w:space="0" w:color="auto"/>
            <w:bottom w:val="none" w:sz="0" w:space="0" w:color="auto"/>
            <w:right w:val="none" w:sz="0" w:space="0" w:color="auto"/>
          </w:divBdr>
          <w:divsChild>
            <w:div w:id="647781149">
              <w:marLeft w:val="0"/>
              <w:marRight w:val="0"/>
              <w:marTop w:val="0"/>
              <w:marBottom w:val="0"/>
              <w:divBdr>
                <w:top w:val="none" w:sz="0" w:space="0" w:color="auto"/>
                <w:left w:val="none" w:sz="0" w:space="0" w:color="auto"/>
                <w:bottom w:val="none" w:sz="0" w:space="0" w:color="auto"/>
                <w:right w:val="none" w:sz="0" w:space="0" w:color="auto"/>
              </w:divBdr>
            </w:div>
          </w:divsChild>
        </w:div>
        <w:div w:id="180435780">
          <w:marLeft w:val="0"/>
          <w:marRight w:val="0"/>
          <w:marTop w:val="0"/>
          <w:marBottom w:val="0"/>
          <w:divBdr>
            <w:top w:val="none" w:sz="0" w:space="0" w:color="auto"/>
            <w:left w:val="none" w:sz="0" w:space="0" w:color="auto"/>
            <w:bottom w:val="none" w:sz="0" w:space="0" w:color="auto"/>
            <w:right w:val="none" w:sz="0" w:space="0" w:color="auto"/>
          </w:divBdr>
          <w:divsChild>
            <w:div w:id="1525627681">
              <w:marLeft w:val="0"/>
              <w:marRight w:val="0"/>
              <w:marTop w:val="0"/>
              <w:marBottom w:val="0"/>
              <w:divBdr>
                <w:top w:val="none" w:sz="0" w:space="0" w:color="auto"/>
                <w:left w:val="none" w:sz="0" w:space="0" w:color="auto"/>
                <w:bottom w:val="none" w:sz="0" w:space="0" w:color="auto"/>
                <w:right w:val="none" w:sz="0" w:space="0" w:color="auto"/>
              </w:divBdr>
            </w:div>
          </w:divsChild>
        </w:div>
        <w:div w:id="180820368">
          <w:marLeft w:val="0"/>
          <w:marRight w:val="0"/>
          <w:marTop w:val="0"/>
          <w:marBottom w:val="0"/>
          <w:divBdr>
            <w:top w:val="none" w:sz="0" w:space="0" w:color="auto"/>
            <w:left w:val="none" w:sz="0" w:space="0" w:color="auto"/>
            <w:bottom w:val="none" w:sz="0" w:space="0" w:color="auto"/>
            <w:right w:val="none" w:sz="0" w:space="0" w:color="auto"/>
          </w:divBdr>
          <w:divsChild>
            <w:div w:id="1800563453">
              <w:marLeft w:val="0"/>
              <w:marRight w:val="0"/>
              <w:marTop w:val="0"/>
              <w:marBottom w:val="0"/>
              <w:divBdr>
                <w:top w:val="none" w:sz="0" w:space="0" w:color="auto"/>
                <w:left w:val="none" w:sz="0" w:space="0" w:color="auto"/>
                <w:bottom w:val="none" w:sz="0" w:space="0" w:color="auto"/>
                <w:right w:val="none" w:sz="0" w:space="0" w:color="auto"/>
              </w:divBdr>
            </w:div>
          </w:divsChild>
        </w:div>
        <w:div w:id="180945178">
          <w:marLeft w:val="0"/>
          <w:marRight w:val="0"/>
          <w:marTop w:val="0"/>
          <w:marBottom w:val="0"/>
          <w:divBdr>
            <w:top w:val="none" w:sz="0" w:space="0" w:color="auto"/>
            <w:left w:val="none" w:sz="0" w:space="0" w:color="auto"/>
            <w:bottom w:val="none" w:sz="0" w:space="0" w:color="auto"/>
            <w:right w:val="none" w:sz="0" w:space="0" w:color="auto"/>
          </w:divBdr>
          <w:divsChild>
            <w:div w:id="1380128890">
              <w:marLeft w:val="0"/>
              <w:marRight w:val="0"/>
              <w:marTop w:val="0"/>
              <w:marBottom w:val="0"/>
              <w:divBdr>
                <w:top w:val="none" w:sz="0" w:space="0" w:color="auto"/>
                <w:left w:val="none" w:sz="0" w:space="0" w:color="auto"/>
                <w:bottom w:val="none" w:sz="0" w:space="0" w:color="auto"/>
                <w:right w:val="none" w:sz="0" w:space="0" w:color="auto"/>
              </w:divBdr>
            </w:div>
          </w:divsChild>
        </w:div>
        <w:div w:id="183980841">
          <w:marLeft w:val="0"/>
          <w:marRight w:val="0"/>
          <w:marTop w:val="0"/>
          <w:marBottom w:val="0"/>
          <w:divBdr>
            <w:top w:val="none" w:sz="0" w:space="0" w:color="auto"/>
            <w:left w:val="none" w:sz="0" w:space="0" w:color="auto"/>
            <w:bottom w:val="none" w:sz="0" w:space="0" w:color="auto"/>
            <w:right w:val="none" w:sz="0" w:space="0" w:color="auto"/>
          </w:divBdr>
          <w:divsChild>
            <w:div w:id="469327802">
              <w:marLeft w:val="0"/>
              <w:marRight w:val="0"/>
              <w:marTop w:val="0"/>
              <w:marBottom w:val="0"/>
              <w:divBdr>
                <w:top w:val="none" w:sz="0" w:space="0" w:color="auto"/>
                <w:left w:val="none" w:sz="0" w:space="0" w:color="auto"/>
                <w:bottom w:val="none" w:sz="0" w:space="0" w:color="auto"/>
                <w:right w:val="none" w:sz="0" w:space="0" w:color="auto"/>
              </w:divBdr>
            </w:div>
          </w:divsChild>
        </w:div>
        <w:div w:id="186869143">
          <w:marLeft w:val="0"/>
          <w:marRight w:val="0"/>
          <w:marTop w:val="0"/>
          <w:marBottom w:val="0"/>
          <w:divBdr>
            <w:top w:val="none" w:sz="0" w:space="0" w:color="auto"/>
            <w:left w:val="none" w:sz="0" w:space="0" w:color="auto"/>
            <w:bottom w:val="none" w:sz="0" w:space="0" w:color="auto"/>
            <w:right w:val="none" w:sz="0" w:space="0" w:color="auto"/>
          </w:divBdr>
          <w:divsChild>
            <w:div w:id="1501701626">
              <w:marLeft w:val="0"/>
              <w:marRight w:val="0"/>
              <w:marTop w:val="0"/>
              <w:marBottom w:val="0"/>
              <w:divBdr>
                <w:top w:val="none" w:sz="0" w:space="0" w:color="auto"/>
                <w:left w:val="none" w:sz="0" w:space="0" w:color="auto"/>
                <w:bottom w:val="none" w:sz="0" w:space="0" w:color="auto"/>
                <w:right w:val="none" w:sz="0" w:space="0" w:color="auto"/>
              </w:divBdr>
            </w:div>
          </w:divsChild>
        </w:div>
        <w:div w:id="186992767">
          <w:marLeft w:val="0"/>
          <w:marRight w:val="0"/>
          <w:marTop w:val="0"/>
          <w:marBottom w:val="0"/>
          <w:divBdr>
            <w:top w:val="none" w:sz="0" w:space="0" w:color="auto"/>
            <w:left w:val="none" w:sz="0" w:space="0" w:color="auto"/>
            <w:bottom w:val="none" w:sz="0" w:space="0" w:color="auto"/>
            <w:right w:val="none" w:sz="0" w:space="0" w:color="auto"/>
          </w:divBdr>
          <w:divsChild>
            <w:div w:id="1538198022">
              <w:marLeft w:val="0"/>
              <w:marRight w:val="0"/>
              <w:marTop w:val="0"/>
              <w:marBottom w:val="0"/>
              <w:divBdr>
                <w:top w:val="none" w:sz="0" w:space="0" w:color="auto"/>
                <w:left w:val="none" w:sz="0" w:space="0" w:color="auto"/>
                <w:bottom w:val="none" w:sz="0" w:space="0" w:color="auto"/>
                <w:right w:val="none" w:sz="0" w:space="0" w:color="auto"/>
              </w:divBdr>
            </w:div>
          </w:divsChild>
        </w:div>
        <w:div w:id="192812003">
          <w:marLeft w:val="0"/>
          <w:marRight w:val="0"/>
          <w:marTop w:val="0"/>
          <w:marBottom w:val="0"/>
          <w:divBdr>
            <w:top w:val="none" w:sz="0" w:space="0" w:color="auto"/>
            <w:left w:val="none" w:sz="0" w:space="0" w:color="auto"/>
            <w:bottom w:val="none" w:sz="0" w:space="0" w:color="auto"/>
            <w:right w:val="none" w:sz="0" w:space="0" w:color="auto"/>
          </w:divBdr>
          <w:divsChild>
            <w:div w:id="736779224">
              <w:marLeft w:val="0"/>
              <w:marRight w:val="0"/>
              <w:marTop w:val="0"/>
              <w:marBottom w:val="0"/>
              <w:divBdr>
                <w:top w:val="none" w:sz="0" w:space="0" w:color="auto"/>
                <w:left w:val="none" w:sz="0" w:space="0" w:color="auto"/>
                <w:bottom w:val="none" w:sz="0" w:space="0" w:color="auto"/>
                <w:right w:val="none" w:sz="0" w:space="0" w:color="auto"/>
              </w:divBdr>
            </w:div>
          </w:divsChild>
        </w:div>
        <w:div w:id="193226264">
          <w:marLeft w:val="0"/>
          <w:marRight w:val="0"/>
          <w:marTop w:val="0"/>
          <w:marBottom w:val="0"/>
          <w:divBdr>
            <w:top w:val="none" w:sz="0" w:space="0" w:color="auto"/>
            <w:left w:val="none" w:sz="0" w:space="0" w:color="auto"/>
            <w:bottom w:val="none" w:sz="0" w:space="0" w:color="auto"/>
            <w:right w:val="none" w:sz="0" w:space="0" w:color="auto"/>
          </w:divBdr>
          <w:divsChild>
            <w:div w:id="1779568871">
              <w:marLeft w:val="0"/>
              <w:marRight w:val="0"/>
              <w:marTop w:val="0"/>
              <w:marBottom w:val="0"/>
              <w:divBdr>
                <w:top w:val="none" w:sz="0" w:space="0" w:color="auto"/>
                <w:left w:val="none" w:sz="0" w:space="0" w:color="auto"/>
                <w:bottom w:val="none" w:sz="0" w:space="0" w:color="auto"/>
                <w:right w:val="none" w:sz="0" w:space="0" w:color="auto"/>
              </w:divBdr>
            </w:div>
          </w:divsChild>
        </w:div>
        <w:div w:id="193856183">
          <w:marLeft w:val="0"/>
          <w:marRight w:val="0"/>
          <w:marTop w:val="0"/>
          <w:marBottom w:val="0"/>
          <w:divBdr>
            <w:top w:val="none" w:sz="0" w:space="0" w:color="auto"/>
            <w:left w:val="none" w:sz="0" w:space="0" w:color="auto"/>
            <w:bottom w:val="none" w:sz="0" w:space="0" w:color="auto"/>
            <w:right w:val="none" w:sz="0" w:space="0" w:color="auto"/>
          </w:divBdr>
          <w:divsChild>
            <w:div w:id="1862039204">
              <w:marLeft w:val="0"/>
              <w:marRight w:val="0"/>
              <w:marTop w:val="0"/>
              <w:marBottom w:val="0"/>
              <w:divBdr>
                <w:top w:val="none" w:sz="0" w:space="0" w:color="auto"/>
                <w:left w:val="none" w:sz="0" w:space="0" w:color="auto"/>
                <w:bottom w:val="none" w:sz="0" w:space="0" w:color="auto"/>
                <w:right w:val="none" w:sz="0" w:space="0" w:color="auto"/>
              </w:divBdr>
            </w:div>
          </w:divsChild>
        </w:div>
        <w:div w:id="196358948">
          <w:marLeft w:val="0"/>
          <w:marRight w:val="0"/>
          <w:marTop w:val="0"/>
          <w:marBottom w:val="0"/>
          <w:divBdr>
            <w:top w:val="none" w:sz="0" w:space="0" w:color="auto"/>
            <w:left w:val="none" w:sz="0" w:space="0" w:color="auto"/>
            <w:bottom w:val="none" w:sz="0" w:space="0" w:color="auto"/>
            <w:right w:val="none" w:sz="0" w:space="0" w:color="auto"/>
          </w:divBdr>
          <w:divsChild>
            <w:div w:id="790974657">
              <w:marLeft w:val="0"/>
              <w:marRight w:val="0"/>
              <w:marTop w:val="0"/>
              <w:marBottom w:val="0"/>
              <w:divBdr>
                <w:top w:val="none" w:sz="0" w:space="0" w:color="auto"/>
                <w:left w:val="none" w:sz="0" w:space="0" w:color="auto"/>
                <w:bottom w:val="none" w:sz="0" w:space="0" w:color="auto"/>
                <w:right w:val="none" w:sz="0" w:space="0" w:color="auto"/>
              </w:divBdr>
            </w:div>
          </w:divsChild>
        </w:div>
        <w:div w:id="208609375">
          <w:marLeft w:val="0"/>
          <w:marRight w:val="0"/>
          <w:marTop w:val="0"/>
          <w:marBottom w:val="0"/>
          <w:divBdr>
            <w:top w:val="none" w:sz="0" w:space="0" w:color="auto"/>
            <w:left w:val="none" w:sz="0" w:space="0" w:color="auto"/>
            <w:bottom w:val="none" w:sz="0" w:space="0" w:color="auto"/>
            <w:right w:val="none" w:sz="0" w:space="0" w:color="auto"/>
          </w:divBdr>
          <w:divsChild>
            <w:div w:id="97147060">
              <w:marLeft w:val="0"/>
              <w:marRight w:val="0"/>
              <w:marTop w:val="0"/>
              <w:marBottom w:val="0"/>
              <w:divBdr>
                <w:top w:val="none" w:sz="0" w:space="0" w:color="auto"/>
                <w:left w:val="none" w:sz="0" w:space="0" w:color="auto"/>
                <w:bottom w:val="none" w:sz="0" w:space="0" w:color="auto"/>
                <w:right w:val="none" w:sz="0" w:space="0" w:color="auto"/>
              </w:divBdr>
            </w:div>
          </w:divsChild>
        </w:div>
        <w:div w:id="211621208">
          <w:marLeft w:val="0"/>
          <w:marRight w:val="0"/>
          <w:marTop w:val="0"/>
          <w:marBottom w:val="0"/>
          <w:divBdr>
            <w:top w:val="none" w:sz="0" w:space="0" w:color="auto"/>
            <w:left w:val="none" w:sz="0" w:space="0" w:color="auto"/>
            <w:bottom w:val="none" w:sz="0" w:space="0" w:color="auto"/>
            <w:right w:val="none" w:sz="0" w:space="0" w:color="auto"/>
          </w:divBdr>
          <w:divsChild>
            <w:div w:id="217130147">
              <w:marLeft w:val="0"/>
              <w:marRight w:val="0"/>
              <w:marTop w:val="0"/>
              <w:marBottom w:val="0"/>
              <w:divBdr>
                <w:top w:val="none" w:sz="0" w:space="0" w:color="auto"/>
                <w:left w:val="none" w:sz="0" w:space="0" w:color="auto"/>
                <w:bottom w:val="none" w:sz="0" w:space="0" w:color="auto"/>
                <w:right w:val="none" w:sz="0" w:space="0" w:color="auto"/>
              </w:divBdr>
            </w:div>
          </w:divsChild>
        </w:div>
        <w:div w:id="214700568">
          <w:marLeft w:val="0"/>
          <w:marRight w:val="0"/>
          <w:marTop w:val="0"/>
          <w:marBottom w:val="0"/>
          <w:divBdr>
            <w:top w:val="none" w:sz="0" w:space="0" w:color="auto"/>
            <w:left w:val="none" w:sz="0" w:space="0" w:color="auto"/>
            <w:bottom w:val="none" w:sz="0" w:space="0" w:color="auto"/>
            <w:right w:val="none" w:sz="0" w:space="0" w:color="auto"/>
          </w:divBdr>
          <w:divsChild>
            <w:div w:id="692223165">
              <w:marLeft w:val="0"/>
              <w:marRight w:val="0"/>
              <w:marTop w:val="0"/>
              <w:marBottom w:val="0"/>
              <w:divBdr>
                <w:top w:val="none" w:sz="0" w:space="0" w:color="auto"/>
                <w:left w:val="none" w:sz="0" w:space="0" w:color="auto"/>
                <w:bottom w:val="none" w:sz="0" w:space="0" w:color="auto"/>
                <w:right w:val="none" w:sz="0" w:space="0" w:color="auto"/>
              </w:divBdr>
            </w:div>
          </w:divsChild>
        </w:div>
        <w:div w:id="237134452">
          <w:marLeft w:val="0"/>
          <w:marRight w:val="0"/>
          <w:marTop w:val="0"/>
          <w:marBottom w:val="0"/>
          <w:divBdr>
            <w:top w:val="none" w:sz="0" w:space="0" w:color="auto"/>
            <w:left w:val="none" w:sz="0" w:space="0" w:color="auto"/>
            <w:bottom w:val="none" w:sz="0" w:space="0" w:color="auto"/>
            <w:right w:val="none" w:sz="0" w:space="0" w:color="auto"/>
          </w:divBdr>
          <w:divsChild>
            <w:div w:id="1110276525">
              <w:marLeft w:val="0"/>
              <w:marRight w:val="0"/>
              <w:marTop w:val="0"/>
              <w:marBottom w:val="0"/>
              <w:divBdr>
                <w:top w:val="none" w:sz="0" w:space="0" w:color="auto"/>
                <w:left w:val="none" w:sz="0" w:space="0" w:color="auto"/>
                <w:bottom w:val="none" w:sz="0" w:space="0" w:color="auto"/>
                <w:right w:val="none" w:sz="0" w:space="0" w:color="auto"/>
              </w:divBdr>
            </w:div>
          </w:divsChild>
        </w:div>
        <w:div w:id="242104045">
          <w:marLeft w:val="0"/>
          <w:marRight w:val="0"/>
          <w:marTop w:val="0"/>
          <w:marBottom w:val="0"/>
          <w:divBdr>
            <w:top w:val="none" w:sz="0" w:space="0" w:color="auto"/>
            <w:left w:val="none" w:sz="0" w:space="0" w:color="auto"/>
            <w:bottom w:val="none" w:sz="0" w:space="0" w:color="auto"/>
            <w:right w:val="none" w:sz="0" w:space="0" w:color="auto"/>
          </w:divBdr>
          <w:divsChild>
            <w:div w:id="840193631">
              <w:marLeft w:val="0"/>
              <w:marRight w:val="0"/>
              <w:marTop w:val="0"/>
              <w:marBottom w:val="0"/>
              <w:divBdr>
                <w:top w:val="none" w:sz="0" w:space="0" w:color="auto"/>
                <w:left w:val="none" w:sz="0" w:space="0" w:color="auto"/>
                <w:bottom w:val="none" w:sz="0" w:space="0" w:color="auto"/>
                <w:right w:val="none" w:sz="0" w:space="0" w:color="auto"/>
              </w:divBdr>
            </w:div>
          </w:divsChild>
        </w:div>
        <w:div w:id="245262601">
          <w:marLeft w:val="0"/>
          <w:marRight w:val="0"/>
          <w:marTop w:val="0"/>
          <w:marBottom w:val="0"/>
          <w:divBdr>
            <w:top w:val="none" w:sz="0" w:space="0" w:color="auto"/>
            <w:left w:val="none" w:sz="0" w:space="0" w:color="auto"/>
            <w:bottom w:val="none" w:sz="0" w:space="0" w:color="auto"/>
            <w:right w:val="none" w:sz="0" w:space="0" w:color="auto"/>
          </w:divBdr>
          <w:divsChild>
            <w:div w:id="1806846278">
              <w:marLeft w:val="0"/>
              <w:marRight w:val="0"/>
              <w:marTop w:val="0"/>
              <w:marBottom w:val="0"/>
              <w:divBdr>
                <w:top w:val="none" w:sz="0" w:space="0" w:color="auto"/>
                <w:left w:val="none" w:sz="0" w:space="0" w:color="auto"/>
                <w:bottom w:val="none" w:sz="0" w:space="0" w:color="auto"/>
                <w:right w:val="none" w:sz="0" w:space="0" w:color="auto"/>
              </w:divBdr>
            </w:div>
          </w:divsChild>
        </w:div>
        <w:div w:id="254635515">
          <w:marLeft w:val="0"/>
          <w:marRight w:val="0"/>
          <w:marTop w:val="0"/>
          <w:marBottom w:val="0"/>
          <w:divBdr>
            <w:top w:val="none" w:sz="0" w:space="0" w:color="auto"/>
            <w:left w:val="none" w:sz="0" w:space="0" w:color="auto"/>
            <w:bottom w:val="none" w:sz="0" w:space="0" w:color="auto"/>
            <w:right w:val="none" w:sz="0" w:space="0" w:color="auto"/>
          </w:divBdr>
          <w:divsChild>
            <w:div w:id="336540109">
              <w:marLeft w:val="0"/>
              <w:marRight w:val="0"/>
              <w:marTop w:val="0"/>
              <w:marBottom w:val="0"/>
              <w:divBdr>
                <w:top w:val="none" w:sz="0" w:space="0" w:color="auto"/>
                <w:left w:val="none" w:sz="0" w:space="0" w:color="auto"/>
                <w:bottom w:val="none" w:sz="0" w:space="0" w:color="auto"/>
                <w:right w:val="none" w:sz="0" w:space="0" w:color="auto"/>
              </w:divBdr>
            </w:div>
          </w:divsChild>
        </w:div>
        <w:div w:id="255676423">
          <w:marLeft w:val="0"/>
          <w:marRight w:val="0"/>
          <w:marTop w:val="0"/>
          <w:marBottom w:val="0"/>
          <w:divBdr>
            <w:top w:val="none" w:sz="0" w:space="0" w:color="auto"/>
            <w:left w:val="none" w:sz="0" w:space="0" w:color="auto"/>
            <w:bottom w:val="none" w:sz="0" w:space="0" w:color="auto"/>
            <w:right w:val="none" w:sz="0" w:space="0" w:color="auto"/>
          </w:divBdr>
          <w:divsChild>
            <w:div w:id="370999937">
              <w:marLeft w:val="0"/>
              <w:marRight w:val="0"/>
              <w:marTop w:val="0"/>
              <w:marBottom w:val="0"/>
              <w:divBdr>
                <w:top w:val="none" w:sz="0" w:space="0" w:color="auto"/>
                <w:left w:val="none" w:sz="0" w:space="0" w:color="auto"/>
                <w:bottom w:val="none" w:sz="0" w:space="0" w:color="auto"/>
                <w:right w:val="none" w:sz="0" w:space="0" w:color="auto"/>
              </w:divBdr>
            </w:div>
          </w:divsChild>
        </w:div>
        <w:div w:id="261107806">
          <w:marLeft w:val="0"/>
          <w:marRight w:val="0"/>
          <w:marTop w:val="0"/>
          <w:marBottom w:val="0"/>
          <w:divBdr>
            <w:top w:val="none" w:sz="0" w:space="0" w:color="auto"/>
            <w:left w:val="none" w:sz="0" w:space="0" w:color="auto"/>
            <w:bottom w:val="none" w:sz="0" w:space="0" w:color="auto"/>
            <w:right w:val="none" w:sz="0" w:space="0" w:color="auto"/>
          </w:divBdr>
          <w:divsChild>
            <w:div w:id="112136400">
              <w:marLeft w:val="0"/>
              <w:marRight w:val="0"/>
              <w:marTop w:val="0"/>
              <w:marBottom w:val="0"/>
              <w:divBdr>
                <w:top w:val="none" w:sz="0" w:space="0" w:color="auto"/>
                <w:left w:val="none" w:sz="0" w:space="0" w:color="auto"/>
                <w:bottom w:val="none" w:sz="0" w:space="0" w:color="auto"/>
                <w:right w:val="none" w:sz="0" w:space="0" w:color="auto"/>
              </w:divBdr>
            </w:div>
          </w:divsChild>
        </w:div>
        <w:div w:id="263192962">
          <w:marLeft w:val="0"/>
          <w:marRight w:val="0"/>
          <w:marTop w:val="0"/>
          <w:marBottom w:val="0"/>
          <w:divBdr>
            <w:top w:val="none" w:sz="0" w:space="0" w:color="auto"/>
            <w:left w:val="none" w:sz="0" w:space="0" w:color="auto"/>
            <w:bottom w:val="none" w:sz="0" w:space="0" w:color="auto"/>
            <w:right w:val="none" w:sz="0" w:space="0" w:color="auto"/>
          </w:divBdr>
          <w:divsChild>
            <w:div w:id="1677342034">
              <w:marLeft w:val="0"/>
              <w:marRight w:val="0"/>
              <w:marTop w:val="0"/>
              <w:marBottom w:val="0"/>
              <w:divBdr>
                <w:top w:val="none" w:sz="0" w:space="0" w:color="auto"/>
                <w:left w:val="none" w:sz="0" w:space="0" w:color="auto"/>
                <w:bottom w:val="none" w:sz="0" w:space="0" w:color="auto"/>
                <w:right w:val="none" w:sz="0" w:space="0" w:color="auto"/>
              </w:divBdr>
            </w:div>
          </w:divsChild>
        </w:div>
        <w:div w:id="265428576">
          <w:marLeft w:val="0"/>
          <w:marRight w:val="0"/>
          <w:marTop w:val="0"/>
          <w:marBottom w:val="0"/>
          <w:divBdr>
            <w:top w:val="none" w:sz="0" w:space="0" w:color="auto"/>
            <w:left w:val="none" w:sz="0" w:space="0" w:color="auto"/>
            <w:bottom w:val="none" w:sz="0" w:space="0" w:color="auto"/>
            <w:right w:val="none" w:sz="0" w:space="0" w:color="auto"/>
          </w:divBdr>
          <w:divsChild>
            <w:div w:id="1947106036">
              <w:marLeft w:val="0"/>
              <w:marRight w:val="0"/>
              <w:marTop w:val="0"/>
              <w:marBottom w:val="0"/>
              <w:divBdr>
                <w:top w:val="none" w:sz="0" w:space="0" w:color="auto"/>
                <w:left w:val="none" w:sz="0" w:space="0" w:color="auto"/>
                <w:bottom w:val="none" w:sz="0" w:space="0" w:color="auto"/>
                <w:right w:val="none" w:sz="0" w:space="0" w:color="auto"/>
              </w:divBdr>
            </w:div>
          </w:divsChild>
        </w:div>
        <w:div w:id="267129846">
          <w:marLeft w:val="0"/>
          <w:marRight w:val="0"/>
          <w:marTop w:val="0"/>
          <w:marBottom w:val="0"/>
          <w:divBdr>
            <w:top w:val="none" w:sz="0" w:space="0" w:color="auto"/>
            <w:left w:val="none" w:sz="0" w:space="0" w:color="auto"/>
            <w:bottom w:val="none" w:sz="0" w:space="0" w:color="auto"/>
            <w:right w:val="none" w:sz="0" w:space="0" w:color="auto"/>
          </w:divBdr>
          <w:divsChild>
            <w:div w:id="1704793667">
              <w:marLeft w:val="0"/>
              <w:marRight w:val="0"/>
              <w:marTop w:val="0"/>
              <w:marBottom w:val="0"/>
              <w:divBdr>
                <w:top w:val="none" w:sz="0" w:space="0" w:color="auto"/>
                <w:left w:val="none" w:sz="0" w:space="0" w:color="auto"/>
                <w:bottom w:val="none" w:sz="0" w:space="0" w:color="auto"/>
                <w:right w:val="none" w:sz="0" w:space="0" w:color="auto"/>
              </w:divBdr>
            </w:div>
          </w:divsChild>
        </w:div>
        <w:div w:id="272633879">
          <w:marLeft w:val="0"/>
          <w:marRight w:val="0"/>
          <w:marTop w:val="0"/>
          <w:marBottom w:val="0"/>
          <w:divBdr>
            <w:top w:val="none" w:sz="0" w:space="0" w:color="auto"/>
            <w:left w:val="none" w:sz="0" w:space="0" w:color="auto"/>
            <w:bottom w:val="none" w:sz="0" w:space="0" w:color="auto"/>
            <w:right w:val="none" w:sz="0" w:space="0" w:color="auto"/>
          </w:divBdr>
          <w:divsChild>
            <w:div w:id="575238990">
              <w:marLeft w:val="0"/>
              <w:marRight w:val="0"/>
              <w:marTop w:val="0"/>
              <w:marBottom w:val="0"/>
              <w:divBdr>
                <w:top w:val="none" w:sz="0" w:space="0" w:color="auto"/>
                <w:left w:val="none" w:sz="0" w:space="0" w:color="auto"/>
                <w:bottom w:val="none" w:sz="0" w:space="0" w:color="auto"/>
                <w:right w:val="none" w:sz="0" w:space="0" w:color="auto"/>
              </w:divBdr>
            </w:div>
          </w:divsChild>
        </w:div>
        <w:div w:id="273100086">
          <w:marLeft w:val="0"/>
          <w:marRight w:val="0"/>
          <w:marTop w:val="0"/>
          <w:marBottom w:val="0"/>
          <w:divBdr>
            <w:top w:val="none" w:sz="0" w:space="0" w:color="auto"/>
            <w:left w:val="none" w:sz="0" w:space="0" w:color="auto"/>
            <w:bottom w:val="none" w:sz="0" w:space="0" w:color="auto"/>
            <w:right w:val="none" w:sz="0" w:space="0" w:color="auto"/>
          </w:divBdr>
          <w:divsChild>
            <w:div w:id="1542017577">
              <w:marLeft w:val="0"/>
              <w:marRight w:val="0"/>
              <w:marTop w:val="0"/>
              <w:marBottom w:val="0"/>
              <w:divBdr>
                <w:top w:val="none" w:sz="0" w:space="0" w:color="auto"/>
                <w:left w:val="none" w:sz="0" w:space="0" w:color="auto"/>
                <w:bottom w:val="none" w:sz="0" w:space="0" w:color="auto"/>
                <w:right w:val="none" w:sz="0" w:space="0" w:color="auto"/>
              </w:divBdr>
            </w:div>
          </w:divsChild>
        </w:div>
        <w:div w:id="292488907">
          <w:marLeft w:val="0"/>
          <w:marRight w:val="0"/>
          <w:marTop w:val="0"/>
          <w:marBottom w:val="0"/>
          <w:divBdr>
            <w:top w:val="none" w:sz="0" w:space="0" w:color="auto"/>
            <w:left w:val="none" w:sz="0" w:space="0" w:color="auto"/>
            <w:bottom w:val="none" w:sz="0" w:space="0" w:color="auto"/>
            <w:right w:val="none" w:sz="0" w:space="0" w:color="auto"/>
          </w:divBdr>
          <w:divsChild>
            <w:div w:id="1346321833">
              <w:marLeft w:val="0"/>
              <w:marRight w:val="0"/>
              <w:marTop w:val="0"/>
              <w:marBottom w:val="0"/>
              <w:divBdr>
                <w:top w:val="none" w:sz="0" w:space="0" w:color="auto"/>
                <w:left w:val="none" w:sz="0" w:space="0" w:color="auto"/>
                <w:bottom w:val="none" w:sz="0" w:space="0" w:color="auto"/>
                <w:right w:val="none" w:sz="0" w:space="0" w:color="auto"/>
              </w:divBdr>
            </w:div>
          </w:divsChild>
        </w:div>
        <w:div w:id="302546052">
          <w:marLeft w:val="0"/>
          <w:marRight w:val="0"/>
          <w:marTop w:val="0"/>
          <w:marBottom w:val="0"/>
          <w:divBdr>
            <w:top w:val="none" w:sz="0" w:space="0" w:color="auto"/>
            <w:left w:val="none" w:sz="0" w:space="0" w:color="auto"/>
            <w:bottom w:val="none" w:sz="0" w:space="0" w:color="auto"/>
            <w:right w:val="none" w:sz="0" w:space="0" w:color="auto"/>
          </w:divBdr>
          <w:divsChild>
            <w:div w:id="194193231">
              <w:marLeft w:val="0"/>
              <w:marRight w:val="0"/>
              <w:marTop w:val="0"/>
              <w:marBottom w:val="0"/>
              <w:divBdr>
                <w:top w:val="none" w:sz="0" w:space="0" w:color="auto"/>
                <w:left w:val="none" w:sz="0" w:space="0" w:color="auto"/>
                <w:bottom w:val="none" w:sz="0" w:space="0" w:color="auto"/>
                <w:right w:val="none" w:sz="0" w:space="0" w:color="auto"/>
              </w:divBdr>
            </w:div>
          </w:divsChild>
        </w:div>
        <w:div w:id="303898469">
          <w:marLeft w:val="0"/>
          <w:marRight w:val="0"/>
          <w:marTop w:val="0"/>
          <w:marBottom w:val="0"/>
          <w:divBdr>
            <w:top w:val="none" w:sz="0" w:space="0" w:color="auto"/>
            <w:left w:val="none" w:sz="0" w:space="0" w:color="auto"/>
            <w:bottom w:val="none" w:sz="0" w:space="0" w:color="auto"/>
            <w:right w:val="none" w:sz="0" w:space="0" w:color="auto"/>
          </w:divBdr>
          <w:divsChild>
            <w:div w:id="1514951910">
              <w:marLeft w:val="0"/>
              <w:marRight w:val="0"/>
              <w:marTop w:val="0"/>
              <w:marBottom w:val="0"/>
              <w:divBdr>
                <w:top w:val="none" w:sz="0" w:space="0" w:color="auto"/>
                <w:left w:val="none" w:sz="0" w:space="0" w:color="auto"/>
                <w:bottom w:val="none" w:sz="0" w:space="0" w:color="auto"/>
                <w:right w:val="none" w:sz="0" w:space="0" w:color="auto"/>
              </w:divBdr>
            </w:div>
          </w:divsChild>
        </w:div>
        <w:div w:id="315495239">
          <w:marLeft w:val="0"/>
          <w:marRight w:val="0"/>
          <w:marTop w:val="0"/>
          <w:marBottom w:val="0"/>
          <w:divBdr>
            <w:top w:val="none" w:sz="0" w:space="0" w:color="auto"/>
            <w:left w:val="none" w:sz="0" w:space="0" w:color="auto"/>
            <w:bottom w:val="none" w:sz="0" w:space="0" w:color="auto"/>
            <w:right w:val="none" w:sz="0" w:space="0" w:color="auto"/>
          </w:divBdr>
          <w:divsChild>
            <w:div w:id="1493176655">
              <w:marLeft w:val="0"/>
              <w:marRight w:val="0"/>
              <w:marTop w:val="0"/>
              <w:marBottom w:val="0"/>
              <w:divBdr>
                <w:top w:val="none" w:sz="0" w:space="0" w:color="auto"/>
                <w:left w:val="none" w:sz="0" w:space="0" w:color="auto"/>
                <w:bottom w:val="none" w:sz="0" w:space="0" w:color="auto"/>
                <w:right w:val="none" w:sz="0" w:space="0" w:color="auto"/>
              </w:divBdr>
            </w:div>
          </w:divsChild>
        </w:div>
        <w:div w:id="315960679">
          <w:marLeft w:val="0"/>
          <w:marRight w:val="0"/>
          <w:marTop w:val="0"/>
          <w:marBottom w:val="0"/>
          <w:divBdr>
            <w:top w:val="none" w:sz="0" w:space="0" w:color="auto"/>
            <w:left w:val="none" w:sz="0" w:space="0" w:color="auto"/>
            <w:bottom w:val="none" w:sz="0" w:space="0" w:color="auto"/>
            <w:right w:val="none" w:sz="0" w:space="0" w:color="auto"/>
          </w:divBdr>
          <w:divsChild>
            <w:div w:id="2087025516">
              <w:marLeft w:val="0"/>
              <w:marRight w:val="0"/>
              <w:marTop w:val="0"/>
              <w:marBottom w:val="0"/>
              <w:divBdr>
                <w:top w:val="none" w:sz="0" w:space="0" w:color="auto"/>
                <w:left w:val="none" w:sz="0" w:space="0" w:color="auto"/>
                <w:bottom w:val="none" w:sz="0" w:space="0" w:color="auto"/>
                <w:right w:val="none" w:sz="0" w:space="0" w:color="auto"/>
              </w:divBdr>
            </w:div>
          </w:divsChild>
        </w:div>
        <w:div w:id="323631165">
          <w:marLeft w:val="0"/>
          <w:marRight w:val="0"/>
          <w:marTop w:val="0"/>
          <w:marBottom w:val="0"/>
          <w:divBdr>
            <w:top w:val="none" w:sz="0" w:space="0" w:color="auto"/>
            <w:left w:val="none" w:sz="0" w:space="0" w:color="auto"/>
            <w:bottom w:val="none" w:sz="0" w:space="0" w:color="auto"/>
            <w:right w:val="none" w:sz="0" w:space="0" w:color="auto"/>
          </w:divBdr>
          <w:divsChild>
            <w:div w:id="1530990256">
              <w:marLeft w:val="0"/>
              <w:marRight w:val="0"/>
              <w:marTop w:val="0"/>
              <w:marBottom w:val="0"/>
              <w:divBdr>
                <w:top w:val="none" w:sz="0" w:space="0" w:color="auto"/>
                <w:left w:val="none" w:sz="0" w:space="0" w:color="auto"/>
                <w:bottom w:val="none" w:sz="0" w:space="0" w:color="auto"/>
                <w:right w:val="none" w:sz="0" w:space="0" w:color="auto"/>
              </w:divBdr>
            </w:div>
          </w:divsChild>
        </w:div>
        <w:div w:id="328338025">
          <w:marLeft w:val="0"/>
          <w:marRight w:val="0"/>
          <w:marTop w:val="0"/>
          <w:marBottom w:val="0"/>
          <w:divBdr>
            <w:top w:val="none" w:sz="0" w:space="0" w:color="auto"/>
            <w:left w:val="none" w:sz="0" w:space="0" w:color="auto"/>
            <w:bottom w:val="none" w:sz="0" w:space="0" w:color="auto"/>
            <w:right w:val="none" w:sz="0" w:space="0" w:color="auto"/>
          </w:divBdr>
          <w:divsChild>
            <w:div w:id="1279292448">
              <w:marLeft w:val="0"/>
              <w:marRight w:val="0"/>
              <w:marTop w:val="0"/>
              <w:marBottom w:val="0"/>
              <w:divBdr>
                <w:top w:val="none" w:sz="0" w:space="0" w:color="auto"/>
                <w:left w:val="none" w:sz="0" w:space="0" w:color="auto"/>
                <w:bottom w:val="none" w:sz="0" w:space="0" w:color="auto"/>
                <w:right w:val="none" w:sz="0" w:space="0" w:color="auto"/>
              </w:divBdr>
            </w:div>
          </w:divsChild>
        </w:div>
        <w:div w:id="330719732">
          <w:marLeft w:val="0"/>
          <w:marRight w:val="0"/>
          <w:marTop w:val="0"/>
          <w:marBottom w:val="0"/>
          <w:divBdr>
            <w:top w:val="none" w:sz="0" w:space="0" w:color="auto"/>
            <w:left w:val="none" w:sz="0" w:space="0" w:color="auto"/>
            <w:bottom w:val="none" w:sz="0" w:space="0" w:color="auto"/>
            <w:right w:val="none" w:sz="0" w:space="0" w:color="auto"/>
          </w:divBdr>
          <w:divsChild>
            <w:div w:id="910966809">
              <w:marLeft w:val="0"/>
              <w:marRight w:val="0"/>
              <w:marTop w:val="0"/>
              <w:marBottom w:val="0"/>
              <w:divBdr>
                <w:top w:val="none" w:sz="0" w:space="0" w:color="auto"/>
                <w:left w:val="none" w:sz="0" w:space="0" w:color="auto"/>
                <w:bottom w:val="none" w:sz="0" w:space="0" w:color="auto"/>
                <w:right w:val="none" w:sz="0" w:space="0" w:color="auto"/>
              </w:divBdr>
            </w:div>
          </w:divsChild>
        </w:div>
        <w:div w:id="333457836">
          <w:marLeft w:val="0"/>
          <w:marRight w:val="0"/>
          <w:marTop w:val="0"/>
          <w:marBottom w:val="0"/>
          <w:divBdr>
            <w:top w:val="none" w:sz="0" w:space="0" w:color="auto"/>
            <w:left w:val="none" w:sz="0" w:space="0" w:color="auto"/>
            <w:bottom w:val="none" w:sz="0" w:space="0" w:color="auto"/>
            <w:right w:val="none" w:sz="0" w:space="0" w:color="auto"/>
          </w:divBdr>
          <w:divsChild>
            <w:div w:id="2000229775">
              <w:marLeft w:val="0"/>
              <w:marRight w:val="0"/>
              <w:marTop w:val="0"/>
              <w:marBottom w:val="0"/>
              <w:divBdr>
                <w:top w:val="none" w:sz="0" w:space="0" w:color="auto"/>
                <w:left w:val="none" w:sz="0" w:space="0" w:color="auto"/>
                <w:bottom w:val="none" w:sz="0" w:space="0" w:color="auto"/>
                <w:right w:val="none" w:sz="0" w:space="0" w:color="auto"/>
              </w:divBdr>
            </w:div>
          </w:divsChild>
        </w:div>
        <w:div w:id="336619412">
          <w:marLeft w:val="0"/>
          <w:marRight w:val="0"/>
          <w:marTop w:val="0"/>
          <w:marBottom w:val="0"/>
          <w:divBdr>
            <w:top w:val="none" w:sz="0" w:space="0" w:color="auto"/>
            <w:left w:val="none" w:sz="0" w:space="0" w:color="auto"/>
            <w:bottom w:val="none" w:sz="0" w:space="0" w:color="auto"/>
            <w:right w:val="none" w:sz="0" w:space="0" w:color="auto"/>
          </w:divBdr>
          <w:divsChild>
            <w:div w:id="1713307785">
              <w:marLeft w:val="0"/>
              <w:marRight w:val="0"/>
              <w:marTop w:val="0"/>
              <w:marBottom w:val="0"/>
              <w:divBdr>
                <w:top w:val="none" w:sz="0" w:space="0" w:color="auto"/>
                <w:left w:val="none" w:sz="0" w:space="0" w:color="auto"/>
                <w:bottom w:val="none" w:sz="0" w:space="0" w:color="auto"/>
                <w:right w:val="none" w:sz="0" w:space="0" w:color="auto"/>
              </w:divBdr>
            </w:div>
          </w:divsChild>
        </w:div>
        <w:div w:id="337773131">
          <w:marLeft w:val="0"/>
          <w:marRight w:val="0"/>
          <w:marTop w:val="0"/>
          <w:marBottom w:val="0"/>
          <w:divBdr>
            <w:top w:val="none" w:sz="0" w:space="0" w:color="auto"/>
            <w:left w:val="none" w:sz="0" w:space="0" w:color="auto"/>
            <w:bottom w:val="none" w:sz="0" w:space="0" w:color="auto"/>
            <w:right w:val="none" w:sz="0" w:space="0" w:color="auto"/>
          </w:divBdr>
          <w:divsChild>
            <w:div w:id="218829846">
              <w:marLeft w:val="0"/>
              <w:marRight w:val="0"/>
              <w:marTop w:val="0"/>
              <w:marBottom w:val="0"/>
              <w:divBdr>
                <w:top w:val="none" w:sz="0" w:space="0" w:color="auto"/>
                <w:left w:val="none" w:sz="0" w:space="0" w:color="auto"/>
                <w:bottom w:val="none" w:sz="0" w:space="0" w:color="auto"/>
                <w:right w:val="none" w:sz="0" w:space="0" w:color="auto"/>
              </w:divBdr>
            </w:div>
          </w:divsChild>
        </w:div>
        <w:div w:id="339937988">
          <w:marLeft w:val="0"/>
          <w:marRight w:val="0"/>
          <w:marTop w:val="0"/>
          <w:marBottom w:val="0"/>
          <w:divBdr>
            <w:top w:val="none" w:sz="0" w:space="0" w:color="auto"/>
            <w:left w:val="none" w:sz="0" w:space="0" w:color="auto"/>
            <w:bottom w:val="none" w:sz="0" w:space="0" w:color="auto"/>
            <w:right w:val="none" w:sz="0" w:space="0" w:color="auto"/>
          </w:divBdr>
          <w:divsChild>
            <w:div w:id="402333765">
              <w:marLeft w:val="0"/>
              <w:marRight w:val="0"/>
              <w:marTop w:val="0"/>
              <w:marBottom w:val="0"/>
              <w:divBdr>
                <w:top w:val="none" w:sz="0" w:space="0" w:color="auto"/>
                <w:left w:val="none" w:sz="0" w:space="0" w:color="auto"/>
                <w:bottom w:val="none" w:sz="0" w:space="0" w:color="auto"/>
                <w:right w:val="none" w:sz="0" w:space="0" w:color="auto"/>
              </w:divBdr>
            </w:div>
          </w:divsChild>
        </w:div>
        <w:div w:id="342172754">
          <w:marLeft w:val="0"/>
          <w:marRight w:val="0"/>
          <w:marTop w:val="0"/>
          <w:marBottom w:val="0"/>
          <w:divBdr>
            <w:top w:val="none" w:sz="0" w:space="0" w:color="auto"/>
            <w:left w:val="none" w:sz="0" w:space="0" w:color="auto"/>
            <w:bottom w:val="none" w:sz="0" w:space="0" w:color="auto"/>
            <w:right w:val="none" w:sz="0" w:space="0" w:color="auto"/>
          </w:divBdr>
          <w:divsChild>
            <w:div w:id="944119700">
              <w:marLeft w:val="0"/>
              <w:marRight w:val="0"/>
              <w:marTop w:val="0"/>
              <w:marBottom w:val="0"/>
              <w:divBdr>
                <w:top w:val="none" w:sz="0" w:space="0" w:color="auto"/>
                <w:left w:val="none" w:sz="0" w:space="0" w:color="auto"/>
                <w:bottom w:val="none" w:sz="0" w:space="0" w:color="auto"/>
                <w:right w:val="none" w:sz="0" w:space="0" w:color="auto"/>
              </w:divBdr>
            </w:div>
          </w:divsChild>
        </w:div>
        <w:div w:id="358893825">
          <w:marLeft w:val="0"/>
          <w:marRight w:val="0"/>
          <w:marTop w:val="0"/>
          <w:marBottom w:val="0"/>
          <w:divBdr>
            <w:top w:val="none" w:sz="0" w:space="0" w:color="auto"/>
            <w:left w:val="none" w:sz="0" w:space="0" w:color="auto"/>
            <w:bottom w:val="none" w:sz="0" w:space="0" w:color="auto"/>
            <w:right w:val="none" w:sz="0" w:space="0" w:color="auto"/>
          </w:divBdr>
          <w:divsChild>
            <w:div w:id="1237712983">
              <w:marLeft w:val="0"/>
              <w:marRight w:val="0"/>
              <w:marTop w:val="0"/>
              <w:marBottom w:val="0"/>
              <w:divBdr>
                <w:top w:val="none" w:sz="0" w:space="0" w:color="auto"/>
                <w:left w:val="none" w:sz="0" w:space="0" w:color="auto"/>
                <w:bottom w:val="none" w:sz="0" w:space="0" w:color="auto"/>
                <w:right w:val="none" w:sz="0" w:space="0" w:color="auto"/>
              </w:divBdr>
            </w:div>
          </w:divsChild>
        </w:div>
        <w:div w:id="375735889">
          <w:marLeft w:val="0"/>
          <w:marRight w:val="0"/>
          <w:marTop w:val="0"/>
          <w:marBottom w:val="0"/>
          <w:divBdr>
            <w:top w:val="none" w:sz="0" w:space="0" w:color="auto"/>
            <w:left w:val="none" w:sz="0" w:space="0" w:color="auto"/>
            <w:bottom w:val="none" w:sz="0" w:space="0" w:color="auto"/>
            <w:right w:val="none" w:sz="0" w:space="0" w:color="auto"/>
          </w:divBdr>
          <w:divsChild>
            <w:div w:id="1102065101">
              <w:marLeft w:val="0"/>
              <w:marRight w:val="0"/>
              <w:marTop w:val="0"/>
              <w:marBottom w:val="0"/>
              <w:divBdr>
                <w:top w:val="none" w:sz="0" w:space="0" w:color="auto"/>
                <w:left w:val="none" w:sz="0" w:space="0" w:color="auto"/>
                <w:bottom w:val="none" w:sz="0" w:space="0" w:color="auto"/>
                <w:right w:val="none" w:sz="0" w:space="0" w:color="auto"/>
              </w:divBdr>
            </w:div>
          </w:divsChild>
        </w:div>
        <w:div w:id="386340389">
          <w:marLeft w:val="0"/>
          <w:marRight w:val="0"/>
          <w:marTop w:val="0"/>
          <w:marBottom w:val="0"/>
          <w:divBdr>
            <w:top w:val="none" w:sz="0" w:space="0" w:color="auto"/>
            <w:left w:val="none" w:sz="0" w:space="0" w:color="auto"/>
            <w:bottom w:val="none" w:sz="0" w:space="0" w:color="auto"/>
            <w:right w:val="none" w:sz="0" w:space="0" w:color="auto"/>
          </w:divBdr>
          <w:divsChild>
            <w:div w:id="891693503">
              <w:marLeft w:val="0"/>
              <w:marRight w:val="0"/>
              <w:marTop w:val="0"/>
              <w:marBottom w:val="0"/>
              <w:divBdr>
                <w:top w:val="none" w:sz="0" w:space="0" w:color="auto"/>
                <w:left w:val="none" w:sz="0" w:space="0" w:color="auto"/>
                <w:bottom w:val="none" w:sz="0" w:space="0" w:color="auto"/>
                <w:right w:val="none" w:sz="0" w:space="0" w:color="auto"/>
              </w:divBdr>
            </w:div>
          </w:divsChild>
        </w:div>
        <w:div w:id="394622543">
          <w:marLeft w:val="0"/>
          <w:marRight w:val="0"/>
          <w:marTop w:val="0"/>
          <w:marBottom w:val="0"/>
          <w:divBdr>
            <w:top w:val="none" w:sz="0" w:space="0" w:color="auto"/>
            <w:left w:val="none" w:sz="0" w:space="0" w:color="auto"/>
            <w:bottom w:val="none" w:sz="0" w:space="0" w:color="auto"/>
            <w:right w:val="none" w:sz="0" w:space="0" w:color="auto"/>
          </w:divBdr>
          <w:divsChild>
            <w:div w:id="1079399330">
              <w:marLeft w:val="0"/>
              <w:marRight w:val="0"/>
              <w:marTop w:val="0"/>
              <w:marBottom w:val="0"/>
              <w:divBdr>
                <w:top w:val="none" w:sz="0" w:space="0" w:color="auto"/>
                <w:left w:val="none" w:sz="0" w:space="0" w:color="auto"/>
                <w:bottom w:val="none" w:sz="0" w:space="0" w:color="auto"/>
                <w:right w:val="none" w:sz="0" w:space="0" w:color="auto"/>
              </w:divBdr>
            </w:div>
          </w:divsChild>
        </w:div>
        <w:div w:id="400905066">
          <w:marLeft w:val="0"/>
          <w:marRight w:val="0"/>
          <w:marTop w:val="0"/>
          <w:marBottom w:val="0"/>
          <w:divBdr>
            <w:top w:val="none" w:sz="0" w:space="0" w:color="auto"/>
            <w:left w:val="none" w:sz="0" w:space="0" w:color="auto"/>
            <w:bottom w:val="none" w:sz="0" w:space="0" w:color="auto"/>
            <w:right w:val="none" w:sz="0" w:space="0" w:color="auto"/>
          </w:divBdr>
          <w:divsChild>
            <w:div w:id="1556620898">
              <w:marLeft w:val="0"/>
              <w:marRight w:val="0"/>
              <w:marTop w:val="0"/>
              <w:marBottom w:val="0"/>
              <w:divBdr>
                <w:top w:val="none" w:sz="0" w:space="0" w:color="auto"/>
                <w:left w:val="none" w:sz="0" w:space="0" w:color="auto"/>
                <w:bottom w:val="none" w:sz="0" w:space="0" w:color="auto"/>
                <w:right w:val="none" w:sz="0" w:space="0" w:color="auto"/>
              </w:divBdr>
            </w:div>
          </w:divsChild>
        </w:div>
        <w:div w:id="408966821">
          <w:marLeft w:val="0"/>
          <w:marRight w:val="0"/>
          <w:marTop w:val="0"/>
          <w:marBottom w:val="0"/>
          <w:divBdr>
            <w:top w:val="none" w:sz="0" w:space="0" w:color="auto"/>
            <w:left w:val="none" w:sz="0" w:space="0" w:color="auto"/>
            <w:bottom w:val="none" w:sz="0" w:space="0" w:color="auto"/>
            <w:right w:val="none" w:sz="0" w:space="0" w:color="auto"/>
          </w:divBdr>
          <w:divsChild>
            <w:div w:id="1020207844">
              <w:marLeft w:val="0"/>
              <w:marRight w:val="0"/>
              <w:marTop w:val="0"/>
              <w:marBottom w:val="0"/>
              <w:divBdr>
                <w:top w:val="none" w:sz="0" w:space="0" w:color="auto"/>
                <w:left w:val="none" w:sz="0" w:space="0" w:color="auto"/>
                <w:bottom w:val="none" w:sz="0" w:space="0" w:color="auto"/>
                <w:right w:val="none" w:sz="0" w:space="0" w:color="auto"/>
              </w:divBdr>
            </w:div>
          </w:divsChild>
        </w:div>
        <w:div w:id="412245276">
          <w:marLeft w:val="0"/>
          <w:marRight w:val="0"/>
          <w:marTop w:val="0"/>
          <w:marBottom w:val="0"/>
          <w:divBdr>
            <w:top w:val="none" w:sz="0" w:space="0" w:color="auto"/>
            <w:left w:val="none" w:sz="0" w:space="0" w:color="auto"/>
            <w:bottom w:val="none" w:sz="0" w:space="0" w:color="auto"/>
            <w:right w:val="none" w:sz="0" w:space="0" w:color="auto"/>
          </w:divBdr>
          <w:divsChild>
            <w:div w:id="134957685">
              <w:marLeft w:val="0"/>
              <w:marRight w:val="0"/>
              <w:marTop w:val="0"/>
              <w:marBottom w:val="0"/>
              <w:divBdr>
                <w:top w:val="none" w:sz="0" w:space="0" w:color="auto"/>
                <w:left w:val="none" w:sz="0" w:space="0" w:color="auto"/>
                <w:bottom w:val="none" w:sz="0" w:space="0" w:color="auto"/>
                <w:right w:val="none" w:sz="0" w:space="0" w:color="auto"/>
              </w:divBdr>
            </w:div>
          </w:divsChild>
        </w:div>
        <w:div w:id="424110425">
          <w:marLeft w:val="0"/>
          <w:marRight w:val="0"/>
          <w:marTop w:val="0"/>
          <w:marBottom w:val="0"/>
          <w:divBdr>
            <w:top w:val="none" w:sz="0" w:space="0" w:color="auto"/>
            <w:left w:val="none" w:sz="0" w:space="0" w:color="auto"/>
            <w:bottom w:val="none" w:sz="0" w:space="0" w:color="auto"/>
            <w:right w:val="none" w:sz="0" w:space="0" w:color="auto"/>
          </w:divBdr>
          <w:divsChild>
            <w:div w:id="653490579">
              <w:marLeft w:val="0"/>
              <w:marRight w:val="0"/>
              <w:marTop w:val="0"/>
              <w:marBottom w:val="0"/>
              <w:divBdr>
                <w:top w:val="none" w:sz="0" w:space="0" w:color="auto"/>
                <w:left w:val="none" w:sz="0" w:space="0" w:color="auto"/>
                <w:bottom w:val="none" w:sz="0" w:space="0" w:color="auto"/>
                <w:right w:val="none" w:sz="0" w:space="0" w:color="auto"/>
              </w:divBdr>
            </w:div>
          </w:divsChild>
        </w:div>
        <w:div w:id="435178515">
          <w:marLeft w:val="0"/>
          <w:marRight w:val="0"/>
          <w:marTop w:val="0"/>
          <w:marBottom w:val="0"/>
          <w:divBdr>
            <w:top w:val="none" w:sz="0" w:space="0" w:color="auto"/>
            <w:left w:val="none" w:sz="0" w:space="0" w:color="auto"/>
            <w:bottom w:val="none" w:sz="0" w:space="0" w:color="auto"/>
            <w:right w:val="none" w:sz="0" w:space="0" w:color="auto"/>
          </w:divBdr>
          <w:divsChild>
            <w:div w:id="684751834">
              <w:marLeft w:val="0"/>
              <w:marRight w:val="0"/>
              <w:marTop w:val="0"/>
              <w:marBottom w:val="0"/>
              <w:divBdr>
                <w:top w:val="none" w:sz="0" w:space="0" w:color="auto"/>
                <w:left w:val="none" w:sz="0" w:space="0" w:color="auto"/>
                <w:bottom w:val="none" w:sz="0" w:space="0" w:color="auto"/>
                <w:right w:val="none" w:sz="0" w:space="0" w:color="auto"/>
              </w:divBdr>
            </w:div>
          </w:divsChild>
        </w:div>
        <w:div w:id="445202082">
          <w:marLeft w:val="0"/>
          <w:marRight w:val="0"/>
          <w:marTop w:val="0"/>
          <w:marBottom w:val="0"/>
          <w:divBdr>
            <w:top w:val="none" w:sz="0" w:space="0" w:color="auto"/>
            <w:left w:val="none" w:sz="0" w:space="0" w:color="auto"/>
            <w:bottom w:val="none" w:sz="0" w:space="0" w:color="auto"/>
            <w:right w:val="none" w:sz="0" w:space="0" w:color="auto"/>
          </w:divBdr>
          <w:divsChild>
            <w:div w:id="1061832763">
              <w:marLeft w:val="0"/>
              <w:marRight w:val="0"/>
              <w:marTop w:val="0"/>
              <w:marBottom w:val="0"/>
              <w:divBdr>
                <w:top w:val="none" w:sz="0" w:space="0" w:color="auto"/>
                <w:left w:val="none" w:sz="0" w:space="0" w:color="auto"/>
                <w:bottom w:val="none" w:sz="0" w:space="0" w:color="auto"/>
                <w:right w:val="none" w:sz="0" w:space="0" w:color="auto"/>
              </w:divBdr>
            </w:div>
          </w:divsChild>
        </w:div>
        <w:div w:id="452552115">
          <w:marLeft w:val="0"/>
          <w:marRight w:val="0"/>
          <w:marTop w:val="0"/>
          <w:marBottom w:val="0"/>
          <w:divBdr>
            <w:top w:val="none" w:sz="0" w:space="0" w:color="auto"/>
            <w:left w:val="none" w:sz="0" w:space="0" w:color="auto"/>
            <w:bottom w:val="none" w:sz="0" w:space="0" w:color="auto"/>
            <w:right w:val="none" w:sz="0" w:space="0" w:color="auto"/>
          </w:divBdr>
          <w:divsChild>
            <w:div w:id="464735982">
              <w:marLeft w:val="0"/>
              <w:marRight w:val="0"/>
              <w:marTop w:val="0"/>
              <w:marBottom w:val="0"/>
              <w:divBdr>
                <w:top w:val="none" w:sz="0" w:space="0" w:color="auto"/>
                <w:left w:val="none" w:sz="0" w:space="0" w:color="auto"/>
                <w:bottom w:val="none" w:sz="0" w:space="0" w:color="auto"/>
                <w:right w:val="none" w:sz="0" w:space="0" w:color="auto"/>
              </w:divBdr>
            </w:div>
          </w:divsChild>
        </w:div>
        <w:div w:id="455875058">
          <w:marLeft w:val="0"/>
          <w:marRight w:val="0"/>
          <w:marTop w:val="0"/>
          <w:marBottom w:val="0"/>
          <w:divBdr>
            <w:top w:val="none" w:sz="0" w:space="0" w:color="auto"/>
            <w:left w:val="none" w:sz="0" w:space="0" w:color="auto"/>
            <w:bottom w:val="none" w:sz="0" w:space="0" w:color="auto"/>
            <w:right w:val="none" w:sz="0" w:space="0" w:color="auto"/>
          </w:divBdr>
          <w:divsChild>
            <w:div w:id="1981883078">
              <w:marLeft w:val="0"/>
              <w:marRight w:val="0"/>
              <w:marTop w:val="0"/>
              <w:marBottom w:val="0"/>
              <w:divBdr>
                <w:top w:val="none" w:sz="0" w:space="0" w:color="auto"/>
                <w:left w:val="none" w:sz="0" w:space="0" w:color="auto"/>
                <w:bottom w:val="none" w:sz="0" w:space="0" w:color="auto"/>
                <w:right w:val="none" w:sz="0" w:space="0" w:color="auto"/>
              </w:divBdr>
            </w:div>
          </w:divsChild>
        </w:div>
        <w:div w:id="473524985">
          <w:marLeft w:val="0"/>
          <w:marRight w:val="0"/>
          <w:marTop w:val="0"/>
          <w:marBottom w:val="0"/>
          <w:divBdr>
            <w:top w:val="none" w:sz="0" w:space="0" w:color="auto"/>
            <w:left w:val="none" w:sz="0" w:space="0" w:color="auto"/>
            <w:bottom w:val="none" w:sz="0" w:space="0" w:color="auto"/>
            <w:right w:val="none" w:sz="0" w:space="0" w:color="auto"/>
          </w:divBdr>
          <w:divsChild>
            <w:div w:id="1557888396">
              <w:marLeft w:val="0"/>
              <w:marRight w:val="0"/>
              <w:marTop w:val="0"/>
              <w:marBottom w:val="0"/>
              <w:divBdr>
                <w:top w:val="none" w:sz="0" w:space="0" w:color="auto"/>
                <w:left w:val="none" w:sz="0" w:space="0" w:color="auto"/>
                <w:bottom w:val="none" w:sz="0" w:space="0" w:color="auto"/>
                <w:right w:val="none" w:sz="0" w:space="0" w:color="auto"/>
              </w:divBdr>
            </w:div>
          </w:divsChild>
        </w:div>
        <w:div w:id="481117000">
          <w:marLeft w:val="0"/>
          <w:marRight w:val="0"/>
          <w:marTop w:val="0"/>
          <w:marBottom w:val="0"/>
          <w:divBdr>
            <w:top w:val="none" w:sz="0" w:space="0" w:color="auto"/>
            <w:left w:val="none" w:sz="0" w:space="0" w:color="auto"/>
            <w:bottom w:val="none" w:sz="0" w:space="0" w:color="auto"/>
            <w:right w:val="none" w:sz="0" w:space="0" w:color="auto"/>
          </w:divBdr>
          <w:divsChild>
            <w:div w:id="123353306">
              <w:marLeft w:val="0"/>
              <w:marRight w:val="0"/>
              <w:marTop w:val="0"/>
              <w:marBottom w:val="0"/>
              <w:divBdr>
                <w:top w:val="none" w:sz="0" w:space="0" w:color="auto"/>
                <w:left w:val="none" w:sz="0" w:space="0" w:color="auto"/>
                <w:bottom w:val="none" w:sz="0" w:space="0" w:color="auto"/>
                <w:right w:val="none" w:sz="0" w:space="0" w:color="auto"/>
              </w:divBdr>
            </w:div>
          </w:divsChild>
        </w:div>
        <w:div w:id="484325253">
          <w:marLeft w:val="0"/>
          <w:marRight w:val="0"/>
          <w:marTop w:val="0"/>
          <w:marBottom w:val="0"/>
          <w:divBdr>
            <w:top w:val="none" w:sz="0" w:space="0" w:color="auto"/>
            <w:left w:val="none" w:sz="0" w:space="0" w:color="auto"/>
            <w:bottom w:val="none" w:sz="0" w:space="0" w:color="auto"/>
            <w:right w:val="none" w:sz="0" w:space="0" w:color="auto"/>
          </w:divBdr>
          <w:divsChild>
            <w:div w:id="11035732">
              <w:marLeft w:val="0"/>
              <w:marRight w:val="0"/>
              <w:marTop w:val="0"/>
              <w:marBottom w:val="0"/>
              <w:divBdr>
                <w:top w:val="none" w:sz="0" w:space="0" w:color="auto"/>
                <w:left w:val="none" w:sz="0" w:space="0" w:color="auto"/>
                <w:bottom w:val="none" w:sz="0" w:space="0" w:color="auto"/>
                <w:right w:val="none" w:sz="0" w:space="0" w:color="auto"/>
              </w:divBdr>
            </w:div>
          </w:divsChild>
        </w:div>
        <w:div w:id="489751805">
          <w:marLeft w:val="0"/>
          <w:marRight w:val="0"/>
          <w:marTop w:val="0"/>
          <w:marBottom w:val="0"/>
          <w:divBdr>
            <w:top w:val="none" w:sz="0" w:space="0" w:color="auto"/>
            <w:left w:val="none" w:sz="0" w:space="0" w:color="auto"/>
            <w:bottom w:val="none" w:sz="0" w:space="0" w:color="auto"/>
            <w:right w:val="none" w:sz="0" w:space="0" w:color="auto"/>
          </w:divBdr>
          <w:divsChild>
            <w:div w:id="2018733368">
              <w:marLeft w:val="0"/>
              <w:marRight w:val="0"/>
              <w:marTop w:val="0"/>
              <w:marBottom w:val="0"/>
              <w:divBdr>
                <w:top w:val="none" w:sz="0" w:space="0" w:color="auto"/>
                <w:left w:val="none" w:sz="0" w:space="0" w:color="auto"/>
                <w:bottom w:val="none" w:sz="0" w:space="0" w:color="auto"/>
                <w:right w:val="none" w:sz="0" w:space="0" w:color="auto"/>
              </w:divBdr>
            </w:div>
          </w:divsChild>
        </w:div>
        <w:div w:id="492718683">
          <w:marLeft w:val="0"/>
          <w:marRight w:val="0"/>
          <w:marTop w:val="0"/>
          <w:marBottom w:val="0"/>
          <w:divBdr>
            <w:top w:val="none" w:sz="0" w:space="0" w:color="auto"/>
            <w:left w:val="none" w:sz="0" w:space="0" w:color="auto"/>
            <w:bottom w:val="none" w:sz="0" w:space="0" w:color="auto"/>
            <w:right w:val="none" w:sz="0" w:space="0" w:color="auto"/>
          </w:divBdr>
          <w:divsChild>
            <w:div w:id="777914256">
              <w:marLeft w:val="0"/>
              <w:marRight w:val="0"/>
              <w:marTop w:val="0"/>
              <w:marBottom w:val="0"/>
              <w:divBdr>
                <w:top w:val="none" w:sz="0" w:space="0" w:color="auto"/>
                <w:left w:val="none" w:sz="0" w:space="0" w:color="auto"/>
                <w:bottom w:val="none" w:sz="0" w:space="0" w:color="auto"/>
                <w:right w:val="none" w:sz="0" w:space="0" w:color="auto"/>
              </w:divBdr>
            </w:div>
          </w:divsChild>
        </w:div>
        <w:div w:id="493641086">
          <w:marLeft w:val="0"/>
          <w:marRight w:val="0"/>
          <w:marTop w:val="0"/>
          <w:marBottom w:val="0"/>
          <w:divBdr>
            <w:top w:val="none" w:sz="0" w:space="0" w:color="auto"/>
            <w:left w:val="none" w:sz="0" w:space="0" w:color="auto"/>
            <w:bottom w:val="none" w:sz="0" w:space="0" w:color="auto"/>
            <w:right w:val="none" w:sz="0" w:space="0" w:color="auto"/>
          </w:divBdr>
          <w:divsChild>
            <w:div w:id="1578205090">
              <w:marLeft w:val="0"/>
              <w:marRight w:val="0"/>
              <w:marTop w:val="0"/>
              <w:marBottom w:val="0"/>
              <w:divBdr>
                <w:top w:val="none" w:sz="0" w:space="0" w:color="auto"/>
                <w:left w:val="none" w:sz="0" w:space="0" w:color="auto"/>
                <w:bottom w:val="none" w:sz="0" w:space="0" w:color="auto"/>
                <w:right w:val="none" w:sz="0" w:space="0" w:color="auto"/>
              </w:divBdr>
            </w:div>
          </w:divsChild>
        </w:div>
        <w:div w:id="498733132">
          <w:marLeft w:val="0"/>
          <w:marRight w:val="0"/>
          <w:marTop w:val="0"/>
          <w:marBottom w:val="0"/>
          <w:divBdr>
            <w:top w:val="none" w:sz="0" w:space="0" w:color="auto"/>
            <w:left w:val="none" w:sz="0" w:space="0" w:color="auto"/>
            <w:bottom w:val="none" w:sz="0" w:space="0" w:color="auto"/>
            <w:right w:val="none" w:sz="0" w:space="0" w:color="auto"/>
          </w:divBdr>
          <w:divsChild>
            <w:div w:id="841629738">
              <w:marLeft w:val="0"/>
              <w:marRight w:val="0"/>
              <w:marTop w:val="0"/>
              <w:marBottom w:val="0"/>
              <w:divBdr>
                <w:top w:val="none" w:sz="0" w:space="0" w:color="auto"/>
                <w:left w:val="none" w:sz="0" w:space="0" w:color="auto"/>
                <w:bottom w:val="none" w:sz="0" w:space="0" w:color="auto"/>
                <w:right w:val="none" w:sz="0" w:space="0" w:color="auto"/>
              </w:divBdr>
            </w:div>
          </w:divsChild>
        </w:div>
        <w:div w:id="499345783">
          <w:marLeft w:val="0"/>
          <w:marRight w:val="0"/>
          <w:marTop w:val="0"/>
          <w:marBottom w:val="0"/>
          <w:divBdr>
            <w:top w:val="none" w:sz="0" w:space="0" w:color="auto"/>
            <w:left w:val="none" w:sz="0" w:space="0" w:color="auto"/>
            <w:bottom w:val="none" w:sz="0" w:space="0" w:color="auto"/>
            <w:right w:val="none" w:sz="0" w:space="0" w:color="auto"/>
          </w:divBdr>
          <w:divsChild>
            <w:div w:id="373193133">
              <w:marLeft w:val="0"/>
              <w:marRight w:val="0"/>
              <w:marTop w:val="0"/>
              <w:marBottom w:val="0"/>
              <w:divBdr>
                <w:top w:val="none" w:sz="0" w:space="0" w:color="auto"/>
                <w:left w:val="none" w:sz="0" w:space="0" w:color="auto"/>
                <w:bottom w:val="none" w:sz="0" w:space="0" w:color="auto"/>
                <w:right w:val="none" w:sz="0" w:space="0" w:color="auto"/>
              </w:divBdr>
            </w:div>
          </w:divsChild>
        </w:div>
        <w:div w:id="504252180">
          <w:marLeft w:val="0"/>
          <w:marRight w:val="0"/>
          <w:marTop w:val="0"/>
          <w:marBottom w:val="0"/>
          <w:divBdr>
            <w:top w:val="none" w:sz="0" w:space="0" w:color="auto"/>
            <w:left w:val="none" w:sz="0" w:space="0" w:color="auto"/>
            <w:bottom w:val="none" w:sz="0" w:space="0" w:color="auto"/>
            <w:right w:val="none" w:sz="0" w:space="0" w:color="auto"/>
          </w:divBdr>
          <w:divsChild>
            <w:div w:id="388189550">
              <w:marLeft w:val="0"/>
              <w:marRight w:val="0"/>
              <w:marTop w:val="0"/>
              <w:marBottom w:val="0"/>
              <w:divBdr>
                <w:top w:val="none" w:sz="0" w:space="0" w:color="auto"/>
                <w:left w:val="none" w:sz="0" w:space="0" w:color="auto"/>
                <w:bottom w:val="none" w:sz="0" w:space="0" w:color="auto"/>
                <w:right w:val="none" w:sz="0" w:space="0" w:color="auto"/>
              </w:divBdr>
            </w:div>
          </w:divsChild>
        </w:div>
        <w:div w:id="506217377">
          <w:marLeft w:val="0"/>
          <w:marRight w:val="0"/>
          <w:marTop w:val="0"/>
          <w:marBottom w:val="0"/>
          <w:divBdr>
            <w:top w:val="none" w:sz="0" w:space="0" w:color="auto"/>
            <w:left w:val="none" w:sz="0" w:space="0" w:color="auto"/>
            <w:bottom w:val="none" w:sz="0" w:space="0" w:color="auto"/>
            <w:right w:val="none" w:sz="0" w:space="0" w:color="auto"/>
          </w:divBdr>
          <w:divsChild>
            <w:div w:id="685323478">
              <w:marLeft w:val="0"/>
              <w:marRight w:val="0"/>
              <w:marTop w:val="0"/>
              <w:marBottom w:val="0"/>
              <w:divBdr>
                <w:top w:val="none" w:sz="0" w:space="0" w:color="auto"/>
                <w:left w:val="none" w:sz="0" w:space="0" w:color="auto"/>
                <w:bottom w:val="none" w:sz="0" w:space="0" w:color="auto"/>
                <w:right w:val="none" w:sz="0" w:space="0" w:color="auto"/>
              </w:divBdr>
            </w:div>
          </w:divsChild>
        </w:div>
        <w:div w:id="511259420">
          <w:marLeft w:val="0"/>
          <w:marRight w:val="0"/>
          <w:marTop w:val="0"/>
          <w:marBottom w:val="0"/>
          <w:divBdr>
            <w:top w:val="none" w:sz="0" w:space="0" w:color="auto"/>
            <w:left w:val="none" w:sz="0" w:space="0" w:color="auto"/>
            <w:bottom w:val="none" w:sz="0" w:space="0" w:color="auto"/>
            <w:right w:val="none" w:sz="0" w:space="0" w:color="auto"/>
          </w:divBdr>
          <w:divsChild>
            <w:div w:id="883565514">
              <w:marLeft w:val="0"/>
              <w:marRight w:val="0"/>
              <w:marTop w:val="0"/>
              <w:marBottom w:val="0"/>
              <w:divBdr>
                <w:top w:val="none" w:sz="0" w:space="0" w:color="auto"/>
                <w:left w:val="none" w:sz="0" w:space="0" w:color="auto"/>
                <w:bottom w:val="none" w:sz="0" w:space="0" w:color="auto"/>
                <w:right w:val="none" w:sz="0" w:space="0" w:color="auto"/>
              </w:divBdr>
            </w:div>
          </w:divsChild>
        </w:div>
        <w:div w:id="518739012">
          <w:marLeft w:val="0"/>
          <w:marRight w:val="0"/>
          <w:marTop w:val="0"/>
          <w:marBottom w:val="0"/>
          <w:divBdr>
            <w:top w:val="none" w:sz="0" w:space="0" w:color="auto"/>
            <w:left w:val="none" w:sz="0" w:space="0" w:color="auto"/>
            <w:bottom w:val="none" w:sz="0" w:space="0" w:color="auto"/>
            <w:right w:val="none" w:sz="0" w:space="0" w:color="auto"/>
          </w:divBdr>
          <w:divsChild>
            <w:div w:id="21250687">
              <w:marLeft w:val="0"/>
              <w:marRight w:val="0"/>
              <w:marTop w:val="0"/>
              <w:marBottom w:val="0"/>
              <w:divBdr>
                <w:top w:val="none" w:sz="0" w:space="0" w:color="auto"/>
                <w:left w:val="none" w:sz="0" w:space="0" w:color="auto"/>
                <w:bottom w:val="none" w:sz="0" w:space="0" w:color="auto"/>
                <w:right w:val="none" w:sz="0" w:space="0" w:color="auto"/>
              </w:divBdr>
            </w:div>
          </w:divsChild>
        </w:div>
        <w:div w:id="519003120">
          <w:marLeft w:val="0"/>
          <w:marRight w:val="0"/>
          <w:marTop w:val="0"/>
          <w:marBottom w:val="0"/>
          <w:divBdr>
            <w:top w:val="none" w:sz="0" w:space="0" w:color="auto"/>
            <w:left w:val="none" w:sz="0" w:space="0" w:color="auto"/>
            <w:bottom w:val="none" w:sz="0" w:space="0" w:color="auto"/>
            <w:right w:val="none" w:sz="0" w:space="0" w:color="auto"/>
          </w:divBdr>
          <w:divsChild>
            <w:div w:id="496044404">
              <w:marLeft w:val="0"/>
              <w:marRight w:val="0"/>
              <w:marTop w:val="0"/>
              <w:marBottom w:val="0"/>
              <w:divBdr>
                <w:top w:val="none" w:sz="0" w:space="0" w:color="auto"/>
                <w:left w:val="none" w:sz="0" w:space="0" w:color="auto"/>
                <w:bottom w:val="none" w:sz="0" w:space="0" w:color="auto"/>
                <w:right w:val="none" w:sz="0" w:space="0" w:color="auto"/>
              </w:divBdr>
            </w:div>
          </w:divsChild>
        </w:div>
        <w:div w:id="531961696">
          <w:marLeft w:val="0"/>
          <w:marRight w:val="0"/>
          <w:marTop w:val="0"/>
          <w:marBottom w:val="0"/>
          <w:divBdr>
            <w:top w:val="none" w:sz="0" w:space="0" w:color="auto"/>
            <w:left w:val="none" w:sz="0" w:space="0" w:color="auto"/>
            <w:bottom w:val="none" w:sz="0" w:space="0" w:color="auto"/>
            <w:right w:val="none" w:sz="0" w:space="0" w:color="auto"/>
          </w:divBdr>
          <w:divsChild>
            <w:div w:id="1965428017">
              <w:marLeft w:val="0"/>
              <w:marRight w:val="0"/>
              <w:marTop w:val="0"/>
              <w:marBottom w:val="0"/>
              <w:divBdr>
                <w:top w:val="none" w:sz="0" w:space="0" w:color="auto"/>
                <w:left w:val="none" w:sz="0" w:space="0" w:color="auto"/>
                <w:bottom w:val="none" w:sz="0" w:space="0" w:color="auto"/>
                <w:right w:val="none" w:sz="0" w:space="0" w:color="auto"/>
              </w:divBdr>
            </w:div>
          </w:divsChild>
        </w:div>
        <w:div w:id="540214258">
          <w:marLeft w:val="0"/>
          <w:marRight w:val="0"/>
          <w:marTop w:val="0"/>
          <w:marBottom w:val="0"/>
          <w:divBdr>
            <w:top w:val="none" w:sz="0" w:space="0" w:color="auto"/>
            <w:left w:val="none" w:sz="0" w:space="0" w:color="auto"/>
            <w:bottom w:val="none" w:sz="0" w:space="0" w:color="auto"/>
            <w:right w:val="none" w:sz="0" w:space="0" w:color="auto"/>
          </w:divBdr>
          <w:divsChild>
            <w:div w:id="103154722">
              <w:marLeft w:val="0"/>
              <w:marRight w:val="0"/>
              <w:marTop w:val="0"/>
              <w:marBottom w:val="0"/>
              <w:divBdr>
                <w:top w:val="none" w:sz="0" w:space="0" w:color="auto"/>
                <w:left w:val="none" w:sz="0" w:space="0" w:color="auto"/>
                <w:bottom w:val="none" w:sz="0" w:space="0" w:color="auto"/>
                <w:right w:val="none" w:sz="0" w:space="0" w:color="auto"/>
              </w:divBdr>
            </w:div>
          </w:divsChild>
        </w:div>
        <w:div w:id="545482626">
          <w:marLeft w:val="0"/>
          <w:marRight w:val="0"/>
          <w:marTop w:val="0"/>
          <w:marBottom w:val="0"/>
          <w:divBdr>
            <w:top w:val="none" w:sz="0" w:space="0" w:color="auto"/>
            <w:left w:val="none" w:sz="0" w:space="0" w:color="auto"/>
            <w:bottom w:val="none" w:sz="0" w:space="0" w:color="auto"/>
            <w:right w:val="none" w:sz="0" w:space="0" w:color="auto"/>
          </w:divBdr>
          <w:divsChild>
            <w:div w:id="205410380">
              <w:marLeft w:val="0"/>
              <w:marRight w:val="0"/>
              <w:marTop w:val="0"/>
              <w:marBottom w:val="0"/>
              <w:divBdr>
                <w:top w:val="none" w:sz="0" w:space="0" w:color="auto"/>
                <w:left w:val="none" w:sz="0" w:space="0" w:color="auto"/>
                <w:bottom w:val="none" w:sz="0" w:space="0" w:color="auto"/>
                <w:right w:val="none" w:sz="0" w:space="0" w:color="auto"/>
              </w:divBdr>
            </w:div>
          </w:divsChild>
        </w:div>
        <w:div w:id="549270530">
          <w:marLeft w:val="0"/>
          <w:marRight w:val="0"/>
          <w:marTop w:val="0"/>
          <w:marBottom w:val="0"/>
          <w:divBdr>
            <w:top w:val="none" w:sz="0" w:space="0" w:color="auto"/>
            <w:left w:val="none" w:sz="0" w:space="0" w:color="auto"/>
            <w:bottom w:val="none" w:sz="0" w:space="0" w:color="auto"/>
            <w:right w:val="none" w:sz="0" w:space="0" w:color="auto"/>
          </w:divBdr>
          <w:divsChild>
            <w:div w:id="1558660715">
              <w:marLeft w:val="0"/>
              <w:marRight w:val="0"/>
              <w:marTop w:val="0"/>
              <w:marBottom w:val="0"/>
              <w:divBdr>
                <w:top w:val="none" w:sz="0" w:space="0" w:color="auto"/>
                <w:left w:val="none" w:sz="0" w:space="0" w:color="auto"/>
                <w:bottom w:val="none" w:sz="0" w:space="0" w:color="auto"/>
                <w:right w:val="none" w:sz="0" w:space="0" w:color="auto"/>
              </w:divBdr>
            </w:div>
          </w:divsChild>
        </w:div>
        <w:div w:id="552617514">
          <w:marLeft w:val="0"/>
          <w:marRight w:val="0"/>
          <w:marTop w:val="0"/>
          <w:marBottom w:val="0"/>
          <w:divBdr>
            <w:top w:val="none" w:sz="0" w:space="0" w:color="auto"/>
            <w:left w:val="none" w:sz="0" w:space="0" w:color="auto"/>
            <w:bottom w:val="none" w:sz="0" w:space="0" w:color="auto"/>
            <w:right w:val="none" w:sz="0" w:space="0" w:color="auto"/>
          </w:divBdr>
          <w:divsChild>
            <w:div w:id="1320189611">
              <w:marLeft w:val="0"/>
              <w:marRight w:val="0"/>
              <w:marTop w:val="0"/>
              <w:marBottom w:val="0"/>
              <w:divBdr>
                <w:top w:val="none" w:sz="0" w:space="0" w:color="auto"/>
                <w:left w:val="none" w:sz="0" w:space="0" w:color="auto"/>
                <w:bottom w:val="none" w:sz="0" w:space="0" w:color="auto"/>
                <w:right w:val="none" w:sz="0" w:space="0" w:color="auto"/>
              </w:divBdr>
            </w:div>
          </w:divsChild>
        </w:div>
        <w:div w:id="553541180">
          <w:marLeft w:val="0"/>
          <w:marRight w:val="0"/>
          <w:marTop w:val="0"/>
          <w:marBottom w:val="0"/>
          <w:divBdr>
            <w:top w:val="none" w:sz="0" w:space="0" w:color="auto"/>
            <w:left w:val="none" w:sz="0" w:space="0" w:color="auto"/>
            <w:bottom w:val="none" w:sz="0" w:space="0" w:color="auto"/>
            <w:right w:val="none" w:sz="0" w:space="0" w:color="auto"/>
          </w:divBdr>
          <w:divsChild>
            <w:div w:id="1387677111">
              <w:marLeft w:val="0"/>
              <w:marRight w:val="0"/>
              <w:marTop w:val="0"/>
              <w:marBottom w:val="0"/>
              <w:divBdr>
                <w:top w:val="none" w:sz="0" w:space="0" w:color="auto"/>
                <w:left w:val="none" w:sz="0" w:space="0" w:color="auto"/>
                <w:bottom w:val="none" w:sz="0" w:space="0" w:color="auto"/>
                <w:right w:val="none" w:sz="0" w:space="0" w:color="auto"/>
              </w:divBdr>
            </w:div>
          </w:divsChild>
        </w:div>
        <w:div w:id="561335131">
          <w:marLeft w:val="0"/>
          <w:marRight w:val="0"/>
          <w:marTop w:val="0"/>
          <w:marBottom w:val="0"/>
          <w:divBdr>
            <w:top w:val="none" w:sz="0" w:space="0" w:color="auto"/>
            <w:left w:val="none" w:sz="0" w:space="0" w:color="auto"/>
            <w:bottom w:val="none" w:sz="0" w:space="0" w:color="auto"/>
            <w:right w:val="none" w:sz="0" w:space="0" w:color="auto"/>
          </w:divBdr>
          <w:divsChild>
            <w:div w:id="797651392">
              <w:marLeft w:val="0"/>
              <w:marRight w:val="0"/>
              <w:marTop w:val="0"/>
              <w:marBottom w:val="0"/>
              <w:divBdr>
                <w:top w:val="none" w:sz="0" w:space="0" w:color="auto"/>
                <w:left w:val="none" w:sz="0" w:space="0" w:color="auto"/>
                <w:bottom w:val="none" w:sz="0" w:space="0" w:color="auto"/>
                <w:right w:val="none" w:sz="0" w:space="0" w:color="auto"/>
              </w:divBdr>
            </w:div>
          </w:divsChild>
        </w:div>
        <w:div w:id="573396272">
          <w:marLeft w:val="0"/>
          <w:marRight w:val="0"/>
          <w:marTop w:val="0"/>
          <w:marBottom w:val="0"/>
          <w:divBdr>
            <w:top w:val="none" w:sz="0" w:space="0" w:color="auto"/>
            <w:left w:val="none" w:sz="0" w:space="0" w:color="auto"/>
            <w:bottom w:val="none" w:sz="0" w:space="0" w:color="auto"/>
            <w:right w:val="none" w:sz="0" w:space="0" w:color="auto"/>
          </w:divBdr>
          <w:divsChild>
            <w:div w:id="855772869">
              <w:marLeft w:val="0"/>
              <w:marRight w:val="0"/>
              <w:marTop w:val="0"/>
              <w:marBottom w:val="0"/>
              <w:divBdr>
                <w:top w:val="none" w:sz="0" w:space="0" w:color="auto"/>
                <w:left w:val="none" w:sz="0" w:space="0" w:color="auto"/>
                <w:bottom w:val="none" w:sz="0" w:space="0" w:color="auto"/>
                <w:right w:val="none" w:sz="0" w:space="0" w:color="auto"/>
              </w:divBdr>
            </w:div>
          </w:divsChild>
        </w:div>
        <w:div w:id="574361138">
          <w:marLeft w:val="0"/>
          <w:marRight w:val="0"/>
          <w:marTop w:val="0"/>
          <w:marBottom w:val="0"/>
          <w:divBdr>
            <w:top w:val="none" w:sz="0" w:space="0" w:color="auto"/>
            <w:left w:val="none" w:sz="0" w:space="0" w:color="auto"/>
            <w:bottom w:val="none" w:sz="0" w:space="0" w:color="auto"/>
            <w:right w:val="none" w:sz="0" w:space="0" w:color="auto"/>
          </w:divBdr>
          <w:divsChild>
            <w:div w:id="848981674">
              <w:marLeft w:val="0"/>
              <w:marRight w:val="0"/>
              <w:marTop w:val="0"/>
              <w:marBottom w:val="0"/>
              <w:divBdr>
                <w:top w:val="none" w:sz="0" w:space="0" w:color="auto"/>
                <w:left w:val="none" w:sz="0" w:space="0" w:color="auto"/>
                <w:bottom w:val="none" w:sz="0" w:space="0" w:color="auto"/>
                <w:right w:val="none" w:sz="0" w:space="0" w:color="auto"/>
              </w:divBdr>
            </w:div>
          </w:divsChild>
        </w:div>
        <w:div w:id="576326636">
          <w:marLeft w:val="0"/>
          <w:marRight w:val="0"/>
          <w:marTop w:val="0"/>
          <w:marBottom w:val="0"/>
          <w:divBdr>
            <w:top w:val="none" w:sz="0" w:space="0" w:color="auto"/>
            <w:left w:val="none" w:sz="0" w:space="0" w:color="auto"/>
            <w:bottom w:val="none" w:sz="0" w:space="0" w:color="auto"/>
            <w:right w:val="none" w:sz="0" w:space="0" w:color="auto"/>
          </w:divBdr>
          <w:divsChild>
            <w:div w:id="2026710877">
              <w:marLeft w:val="0"/>
              <w:marRight w:val="0"/>
              <w:marTop w:val="0"/>
              <w:marBottom w:val="0"/>
              <w:divBdr>
                <w:top w:val="none" w:sz="0" w:space="0" w:color="auto"/>
                <w:left w:val="none" w:sz="0" w:space="0" w:color="auto"/>
                <w:bottom w:val="none" w:sz="0" w:space="0" w:color="auto"/>
                <w:right w:val="none" w:sz="0" w:space="0" w:color="auto"/>
              </w:divBdr>
            </w:div>
          </w:divsChild>
        </w:div>
        <w:div w:id="579681874">
          <w:marLeft w:val="0"/>
          <w:marRight w:val="0"/>
          <w:marTop w:val="0"/>
          <w:marBottom w:val="0"/>
          <w:divBdr>
            <w:top w:val="none" w:sz="0" w:space="0" w:color="auto"/>
            <w:left w:val="none" w:sz="0" w:space="0" w:color="auto"/>
            <w:bottom w:val="none" w:sz="0" w:space="0" w:color="auto"/>
            <w:right w:val="none" w:sz="0" w:space="0" w:color="auto"/>
          </w:divBdr>
          <w:divsChild>
            <w:div w:id="1548298080">
              <w:marLeft w:val="0"/>
              <w:marRight w:val="0"/>
              <w:marTop w:val="0"/>
              <w:marBottom w:val="0"/>
              <w:divBdr>
                <w:top w:val="none" w:sz="0" w:space="0" w:color="auto"/>
                <w:left w:val="none" w:sz="0" w:space="0" w:color="auto"/>
                <w:bottom w:val="none" w:sz="0" w:space="0" w:color="auto"/>
                <w:right w:val="none" w:sz="0" w:space="0" w:color="auto"/>
              </w:divBdr>
            </w:div>
          </w:divsChild>
        </w:div>
        <w:div w:id="580680655">
          <w:marLeft w:val="0"/>
          <w:marRight w:val="0"/>
          <w:marTop w:val="0"/>
          <w:marBottom w:val="0"/>
          <w:divBdr>
            <w:top w:val="none" w:sz="0" w:space="0" w:color="auto"/>
            <w:left w:val="none" w:sz="0" w:space="0" w:color="auto"/>
            <w:bottom w:val="none" w:sz="0" w:space="0" w:color="auto"/>
            <w:right w:val="none" w:sz="0" w:space="0" w:color="auto"/>
          </w:divBdr>
          <w:divsChild>
            <w:div w:id="1735661460">
              <w:marLeft w:val="0"/>
              <w:marRight w:val="0"/>
              <w:marTop w:val="0"/>
              <w:marBottom w:val="0"/>
              <w:divBdr>
                <w:top w:val="none" w:sz="0" w:space="0" w:color="auto"/>
                <w:left w:val="none" w:sz="0" w:space="0" w:color="auto"/>
                <w:bottom w:val="none" w:sz="0" w:space="0" w:color="auto"/>
                <w:right w:val="none" w:sz="0" w:space="0" w:color="auto"/>
              </w:divBdr>
            </w:div>
          </w:divsChild>
        </w:div>
        <w:div w:id="582108576">
          <w:marLeft w:val="0"/>
          <w:marRight w:val="0"/>
          <w:marTop w:val="0"/>
          <w:marBottom w:val="0"/>
          <w:divBdr>
            <w:top w:val="none" w:sz="0" w:space="0" w:color="auto"/>
            <w:left w:val="none" w:sz="0" w:space="0" w:color="auto"/>
            <w:bottom w:val="none" w:sz="0" w:space="0" w:color="auto"/>
            <w:right w:val="none" w:sz="0" w:space="0" w:color="auto"/>
          </w:divBdr>
          <w:divsChild>
            <w:div w:id="420952673">
              <w:marLeft w:val="0"/>
              <w:marRight w:val="0"/>
              <w:marTop w:val="0"/>
              <w:marBottom w:val="0"/>
              <w:divBdr>
                <w:top w:val="none" w:sz="0" w:space="0" w:color="auto"/>
                <w:left w:val="none" w:sz="0" w:space="0" w:color="auto"/>
                <w:bottom w:val="none" w:sz="0" w:space="0" w:color="auto"/>
                <w:right w:val="none" w:sz="0" w:space="0" w:color="auto"/>
              </w:divBdr>
            </w:div>
          </w:divsChild>
        </w:div>
        <w:div w:id="585115767">
          <w:marLeft w:val="0"/>
          <w:marRight w:val="0"/>
          <w:marTop w:val="0"/>
          <w:marBottom w:val="0"/>
          <w:divBdr>
            <w:top w:val="none" w:sz="0" w:space="0" w:color="auto"/>
            <w:left w:val="none" w:sz="0" w:space="0" w:color="auto"/>
            <w:bottom w:val="none" w:sz="0" w:space="0" w:color="auto"/>
            <w:right w:val="none" w:sz="0" w:space="0" w:color="auto"/>
          </w:divBdr>
          <w:divsChild>
            <w:div w:id="98571416">
              <w:marLeft w:val="0"/>
              <w:marRight w:val="0"/>
              <w:marTop w:val="0"/>
              <w:marBottom w:val="0"/>
              <w:divBdr>
                <w:top w:val="none" w:sz="0" w:space="0" w:color="auto"/>
                <w:left w:val="none" w:sz="0" w:space="0" w:color="auto"/>
                <w:bottom w:val="none" w:sz="0" w:space="0" w:color="auto"/>
                <w:right w:val="none" w:sz="0" w:space="0" w:color="auto"/>
              </w:divBdr>
            </w:div>
          </w:divsChild>
        </w:div>
        <w:div w:id="586958991">
          <w:marLeft w:val="0"/>
          <w:marRight w:val="0"/>
          <w:marTop w:val="0"/>
          <w:marBottom w:val="0"/>
          <w:divBdr>
            <w:top w:val="none" w:sz="0" w:space="0" w:color="auto"/>
            <w:left w:val="none" w:sz="0" w:space="0" w:color="auto"/>
            <w:bottom w:val="none" w:sz="0" w:space="0" w:color="auto"/>
            <w:right w:val="none" w:sz="0" w:space="0" w:color="auto"/>
          </w:divBdr>
          <w:divsChild>
            <w:div w:id="600377125">
              <w:marLeft w:val="0"/>
              <w:marRight w:val="0"/>
              <w:marTop w:val="0"/>
              <w:marBottom w:val="0"/>
              <w:divBdr>
                <w:top w:val="none" w:sz="0" w:space="0" w:color="auto"/>
                <w:left w:val="none" w:sz="0" w:space="0" w:color="auto"/>
                <w:bottom w:val="none" w:sz="0" w:space="0" w:color="auto"/>
                <w:right w:val="none" w:sz="0" w:space="0" w:color="auto"/>
              </w:divBdr>
            </w:div>
          </w:divsChild>
        </w:div>
        <w:div w:id="610745529">
          <w:marLeft w:val="0"/>
          <w:marRight w:val="0"/>
          <w:marTop w:val="0"/>
          <w:marBottom w:val="0"/>
          <w:divBdr>
            <w:top w:val="none" w:sz="0" w:space="0" w:color="auto"/>
            <w:left w:val="none" w:sz="0" w:space="0" w:color="auto"/>
            <w:bottom w:val="none" w:sz="0" w:space="0" w:color="auto"/>
            <w:right w:val="none" w:sz="0" w:space="0" w:color="auto"/>
          </w:divBdr>
          <w:divsChild>
            <w:div w:id="1566262291">
              <w:marLeft w:val="0"/>
              <w:marRight w:val="0"/>
              <w:marTop w:val="0"/>
              <w:marBottom w:val="0"/>
              <w:divBdr>
                <w:top w:val="none" w:sz="0" w:space="0" w:color="auto"/>
                <w:left w:val="none" w:sz="0" w:space="0" w:color="auto"/>
                <w:bottom w:val="none" w:sz="0" w:space="0" w:color="auto"/>
                <w:right w:val="none" w:sz="0" w:space="0" w:color="auto"/>
              </w:divBdr>
            </w:div>
          </w:divsChild>
        </w:div>
        <w:div w:id="616840641">
          <w:marLeft w:val="0"/>
          <w:marRight w:val="0"/>
          <w:marTop w:val="0"/>
          <w:marBottom w:val="0"/>
          <w:divBdr>
            <w:top w:val="none" w:sz="0" w:space="0" w:color="auto"/>
            <w:left w:val="none" w:sz="0" w:space="0" w:color="auto"/>
            <w:bottom w:val="none" w:sz="0" w:space="0" w:color="auto"/>
            <w:right w:val="none" w:sz="0" w:space="0" w:color="auto"/>
          </w:divBdr>
          <w:divsChild>
            <w:div w:id="1542666231">
              <w:marLeft w:val="0"/>
              <w:marRight w:val="0"/>
              <w:marTop w:val="0"/>
              <w:marBottom w:val="0"/>
              <w:divBdr>
                <w:top w:val="none" w:sz="0" w:space="0" w:color="auto"/>
                <w:left w:val="none" w:sz="0" w:space="0" w:color="auto"/>
                <w:bottom w:val="none" w:sz="0" w:space="0" w:color="auto"/>
                <w:right w:val="none" w:sz="0" w:space="0" w:color="auto"/>
              </w:divBdr>
            </w:div>
          </w:divsChild>
        </w:div>
        <w:div w:id="619335880">
          <w:marLeft w:val="0"/>
          <w:marRight w:val="0"/>
          <w:marTop w:val="0"/>
          <w:marBottom w:val="0"/>
          <w:divBdr>
            <w:top w:val="none" w:sz="0" w:space="0" w:color="auto"/>
            <w:left w:val="none" w:sz="0" w:space="0" w:color="auto"/>
            <w:bottom w:val="none" w:sz="0" w:space="0" w:color="auto"/>
            <w:right w:val="none" w:sz="0" w:space="0" w:color="auto"/>
          </w:divBdr>
          <w:divsChild>
            <w:div w:id="944388578">
              <w:marLeft w:val="0"/>
              <w:marRight w:val="0"/>
              <w:marTop w:val="0"/>
              <w:marBottom w:val="0"/>
              <w:divBdr>
                <w:top w:val="none" w:sz="0" w:space="0" w:color="auto"/>
                <w:left w:val="none" w:sz="0" w:space="0" w:color="auto"/>
                <w:bottom w:val="none" w:sz="0" w:space="0" w:color="auto"/>
                <w:right w:val="none" w:sz="0" w:space="0" w:color="auto"/>
              </w:divBdr>
            </w:div>
          </w:divsChild>
        </w:div>
        <w:div w:id="633564619">
          <w:marLeft w:val="0"/>
          <w:marRight w:val="0"/>
          <w:marTop w:val="0"/>
          <w:marBottom w:val="0"/>
          <w:divBdr>
            <w:top w:val="none" w:sz="0" w:space="0" w:color="auto"/>
            <w:left w:val="none" w:sz="0" w:space="0" w:color="auto"/>
            <w:bottom w:val="none" w:sz="0" w:space="0" w:color="auto"/>
            <w:right w:val="none" w:sz="0" w:space="0" w:color="auto"/>
          </w:divBdr>
          <w:divsChild>
            <w:div w:id="1074426031">
              <w:marLeft w:val="0"/>
              <w:marRight w:val="0"/>
              <w:marTop w:val="0"/>
              <w:marBottom w:val="0"/>
              <w:divBdr>
                <w:top w:val="none" w:sz="0" w:space="0" w:color="auto"/>
                <w:left w:val="none" w:sz="0" w:space="0" w:color="auto"/>
                <w:bottom w:val="none" w:sz="0" w:space="0" w:color="auto"/>
                <w:right w:val="none" w:sz="0" w:space="0" w:color="auto"/>
              </w:divBdr>
            </w:div>
          </w:divsChild>
        </w:div>
        <w:div w:id="639919859">
          <w:marLeft w:val="0"/>
          <w:marRight w:val="0"/>
          <w:marTop w:val="0"/>
          <w:marBottom w:val="0"/>
          <w:divBdr>
            <w:top w:val="none" w:sz="0" w:space="0" w:color="auto"/>
            <w:left w:val="none" w:sz="0" w:space="0" w:color="auto"/>
            <w:bottom w:val="none" w:sz="0" w:space="0" w:color="auto"/>
            <w:right w:val="none" w:sz="0" w:space="0" w:color="auto"/>
          </w:divBdr>
          <w:divsChild>
            <w:div w:id="268121306">
              <w:marLeft w:val="0"/>
              <w:marRight w:val="0"/>
              <w:marTop w:val="0"/>
              <w:marBottom w:val="0"/>
              <w:divBdr>
                <w:top w:val="none" w:sz="0" w:space="0" w:color="auto"/>
                <w:left w:val="none" w:sz="0" w:space="0" w:color="auto"/>
                <w:bottom w:val="none" w:sz="0" w:space="0" w:color="auto"/>
                <w:right w:val="none" w:sz="0" w:space="0" w:color="auto"/>
              </w:divBdr>
            </w:div>
          </w:divsChild>
        </w:div>
        <w:div w:id="645748052">
          <w:marLeft w:val="0"/>
          <w:marRight w:val="0"/>
          <w:marTop w:val="0"/>
          <w:marBottom w:val="0"/>
          <w:divBdr>
            <w:top w:val="none" w:sz="0" w:space="0" w:color="auto"/>
            <w:left w:val="none" w:sz="0" w:space="0" w:color="auto"/>
            <w:bottom w:val="none" w:sz="0" w:space="0" w:color="auto"/>
            <w:right w:val="none" w:sz="0" w:space="0" w:color="auto"/>
          </w:divBdr>
          <w:divsChild>
            <w:div w:id="6061980">
              <w:marLeft w:val="0"/>
              <w:marRight w:val="0"/>
              <w:marTop w:val="0"/>
              <w:marBottom w:val="0"/>
              <w:divBdr>
                <w:top w:val="none" w:sz="0" w:space="0" w:color="auto"/>
                <w:left w:val="none" w:sz="0" w:space="0" w:color="auto"/>
                <w:bottom w:val="none" w:sz="0" w:space="0" w:color="auto"/>
                <w:right w:val="none" w:sz="0" w:space="0" w:color="auto"/>
              </w:divBdr>
            </w:div>
          </w:divsChild>
        </w:div>
        <w:div w:id="651640387">
          <w:marLeft w:val="0"/>
          <w:marRight w:val="0"/>
          <w:marTop w:val="0"/>
          <w:marBottom w:val="0"/>
          <w:divBdr>
            <w:top w:val="none" w:sz="0" w:space="0" w:color="auto"/>
            <w:left w:val="none" w:sz="0" w:space="0" w:color="auto"/>
            <w:bottom w:val="none" w:sz="0" w:space="0" w:color="auto"/>
            <w:right w:val="none" w:sz="0" w:space="0" w:color="auto"/>
          </w:divBdr>
          <w:divsChild>
            <w:div w:id="134029719">
              <w:marLeft w:val="0"/>
              <w:marRight w:val="0"/>
              <w:marTop w:val="0"/>
              <w:marBottom w:val="0"/>
              <w:divBdr>
                <w:top w:val="none" w:sz="0" w:space="0" w:color="auto"/>
                <w:left w:val="none" w:sz="0" w:space="0" w:color="auto"/>
                <w:bottom w:val="none" w:sz="0" w:space="0" w:color="auto"/>
                <w:right w:val="none" w:sz="0" w:space="0" w:color="auto"/>
              </w:divBdr>
            </w:div>
          </w:divsChild>
        </w:div>
        <w:div w:id="653142844">
          <w:marLeft w:val="0"/>
          <w:marRight w:val="0"/>
          <w:marTop w:val="0"/>
          <w:marBottom w:val="0"/>
          <w:divBdr>
            <w:top w:val="none" w:sz="0" w:space="0" w:color="auto"/>
            <w:left w:val="none" w:sz="0" w:space="0" w:color="auto"/>
            <w:bottom w:val="none" w:sz="0" w:space="0" w:color="auto"/>
            <w:right w:val="none" w:sz="0" w:space="0" w:color="auto"/>
          </w:divBdr>
          <w:divsChild>
            <w:div w:id="2045860274">
              <w:marLeft w:val="0"/>
              <w:marRight w:val="0"/>
              <w:marTop w:val="0"/>
              <w:marBottom w:val="0"/>
              <w:divBdr>
                <w:top w:val="none" w:sz="0" w:space="0" w:color="auto"/>
                <w:left w:val="none" w:sz="0" w:space="0" w:color="auto"/>
                <w:bottom w:val="none" w:sz="0" w:space="0" w:color="auto"/>
                <w:right w:val="none" w:sz="0" w:space="0" w:color="auto"/>
              </w:divBdr>
            </w:div>
          </w:divsChild>
        </w:div>
        <w:div w:id="655300246">
          <w:marLeft w:val="0"/>
          <w:marRight w:val="0"/>
          <w:marTop w:val="0"/>
          <w:marBottom w:val="0"/>
          <w:divBdr>
            <w:top w:val="none" w:sz="0" w:space="0" w:color="auto"/>
            <w:left w:val="none" w:sz="0" w:space="0" w:color="auto"/>
            <w:bottom w:val="none" w:sz="0" w:space="0" w:color="auto"/>
            <w:right w:val="none" w:sz="0" w:space="0" w:color="auto"/>
          </w:divBdr>
          <w:divsChild>
            <w:div w:id="382411786">
              <w:marLeft w:val="0"/>
              <w:marRight w:val="0"/>
              <w:marTop w:val="0"/>
              <w:marBottom w:val="0"/>
              <w:divBdr>
                <w:top w:val="none" w:sz="0" w:space="0" w:color="auto"/>
                <w:left w:val="none" w:sz="0" w:space="0" w:color="auto"/>
                <w:bottom w:val="none" w:sz="0" w:space="0" w:color="auto"/>
                <w:right w:val="none" w:sz="0" w:space="0" w:color="auto"/>
              </w:divBdr>
            </w:div>
          </w:divsChild>
        </w:div>
        <w:div w:id="658462857">
          <w:marLeft w:val="0"/>
          <w:marRight w:val="0"/>
          <w:marTop w:val="0"/>
          <w:marBottom w:val="0"/>
          <w:divBdr>
            <w:top w:val="none" w:sz="0" w:space="0" w:color="auto"/>
            <w:left w:val="none" w:sz="0" w:space="0" w:color="auto"/>
            <w:bottom w:val="none" w:sz="0" w:space="0" w:color="auto"/>
            <w:right w:val="none" w:sz="0" w:space="0" w:color="auto"/>
          </w:divBdr>
          <w:divsChild>
            <w:div w:id="378475192">
              <w:marLeft w:val="0"/>
              <w:marRight w:val="0"/>
              <w:marTop w:val="0"/>
              <w:marBottom w:val="0"/>
              <w:divBdr>
                <w:top w:val="none" w:sz="0" w:space="0" w:color="auto"/>
                <w:left w:val="none" w:sz="0" w:space="0" w:color="auto"/>
                <w:bottom w:val="none" w:sz="0" w:space="0" w:color="auto"/>
                <w:right w:val="none" w:sz="0" w:space="0" w:color="auto"/>
              </w:divBdr>
            </w:div>
          </w:divsChild>
        </w:div>
        <w:div w:id="665287611">
          <w:marLeft w:val="0"/>
          <w:marRight w:val="0"/>
          <w:marTop w:val="0"/>
          <w:marBottom w:val="0"/>
          <w:divBdr>
            <w:top w:val="none" w:sz="0" w:space="0" w:color="auto"/>
            <w:left w:val="none" w:sz="0" w:space="0" w:color="auto"/>
            <w:bottom w:val="none" w:sz="0" w:space="0" w:color="auto"/>
            <w:right w:val="none" w:sz="0" w:space="0" w:color="auto"/>
          </w:divBdr>
          <w:divsChild>
            <w:div w:id="650794968">
              <w:marLeft w:val="0"/>
              <w:marRight w:val="0"/>
              <w:marTop w:val="0"/>
              <w:marBottom w:val="0"/>
              <w:divBdr>
                <w:top w:val="none" w:sz="0" w:space="0" w:color="auto"/>
                <w:left w:val="none" w:sz="0" w:space="0" w:color="auto"/>
                <w:bottom w:val="none" w:sz="0" w:space="0" w:color="auto"/>
                <w:right w:val="none" w:sz="0" w:space="0" w:color="auto"/>
              </w:divBdr>
            </w:div>
          </w:divsChild>
        </w:div>
        <w:div w:id="677538946">
          <w:marLeft w:val="0"/>
          <w:marRight w:val="0"/>
          <w:marTop w:val="0"/>
          <w:marBottom w:val="0"/>
          <w:divBdr>
            <w:top w:val="none" w:sz="0" w:space="0" w:color="auto"/>
            <w:left w:val="none" w:sz="0" w:space="0" w:color="auto"/>
            <w:bottom w:val="none" w:sz="0" w:space="0" w:color="auto"/>
            <w:right w:val="none" w:sz="0" w:space="0" w:color="auto"/>
          </w:divBdr>
          <w:divsChild>
            <w:div w:id="320744152">
              <w:marLeft w:val="0"/>
              <w:marRight w:val="0"/>
              <w:marTop w:val="0"/>
              <w:marBottom w:val="0"/>
              <w:divBdr>
                <w:top w:val="none" w:sz="0" w:space="0" w:color="auto"/>
                <w:left w:val="none" w:sz="0" w:space="0" w:color="auto"/>
                <w:bottom w:val="none" w:sz="0" w:space="0" w:color="auto"/>
                <w:right w:val="none" w:sz="0" w:space="0" w:color="auto"/>
              </w:divBdr>
            </w:div>
          </w:divsChild>
        </w:div>
        <w:div w:id="677659355">
          <w:marLeft w:val="0"/>
          <w:marRight w:val="0"/>
          <w:marTop w:val="0"/>
          <w:marBottom w:val="0"/>
          <w:divBdr>
            <w:top w:val="none" w:sz="0" w:space="0" w:color="auto"/>
            <w:left w:val="none" w:sz="0" w:space="0" w:color="auto"/>
            <w:bottom w:val="none" w:sz="0" w:space="0" w:color="auto"/>
            <w:right w:val="none" w:sz="0" w:space="0" w:color="auto"/>
          </w:divBdr>
          <w:divsChild>
            <w:div w:id="1087842271">
              <w:marLeft w:val="0"/>
              <w:marRight w:val="0"/>
              <w:marTop w:val="0"/>
              <w:marBottom w:val="0"/>
              <w:divBdr>
                <w:top w:val="none" w:sz="0" w:space="0" w:color="auto"/>
                <w:left w:val="none" w:sz="0" w:space="0" w:color="auto"/>
                <w:bottom w:val="none" w:sz="0" w:space="0" w:color="auto"/>
                <w:right w:val="none" w:sz="0" w:space="0" w:color="auto"/>
              </w:divBdr>
            </w:div>
          </w:divsChild>
        </w:div>
        <w:div w:id="679812550">
          <w:marLeft w:val="0"/>
          <w:marRight w:val="0"/>
          <w:marTop w:val="0"/>
          <w:marBottom w:val="0"/>
          <w:divBdr>
            <w:top w:val="none" w:sz="0" w:space="0" w:color="auto"/>
            <w:left w:val="none" w:sz="0" w:space="0" w:color="auto"/>
            <w:bottom w:val="none" w:sz="0" w:space="0" w:color="auto"/>
            <w:right w:val="none" w:sz="0" w:space="0" w:color="auto"/>
          </w:divBdr>
          <w:divsChild>
            <w:div w:id="1605645790">
              <w:marLeft w:val="0"/>
              <w:marRight w:val="0"/>
              <w:marTop w:val="0"/>
              <w:marBottom w:val="0"/>
              <w:divBdr>
                <w:top w:val="none" w:sz="0" w:space="0" w:color="auto"/>
                <w:left w:val="none" w:sz="0" w:space="0" w:color="auto"/>
                <w:bottom w:val="none" w:sz="0" w:space="0" w:color="auto"/>
                <w:right w:val="none" w:sz="0" w:space="0" w:color="auto"/>
              </w:divBdr>
            </w:div>
          </w:divsChild>
        </w:div>
        <w:div w:id="687173866">
          <w:marLeft w:val="0"/>
          <w:marRight w:val="0"/>
          <w:marTop w:val="0"/>
          <w:marBottom w:val="0"/>
          <w:divBdr>
            <w:top w:val="none" w:sz="0" w:space="0" w:color="auto"/>
            <w:left w:val="none" w:sz="0" w:space="0" w:color="auto"/>
            <w:bottom w:val="none" w:sz="0" w:space="0" w:color="auto"/>
            <w:right w:val="none" w:sz="0" w:space="0" w:color="auto"/>
          </w:divBdr>
          <w:divsChild>
            <w:div w:id="809129267">
              <w:marLeft w:val="0"/>
              <w:marRight w:val="0"/>
              <w:marTop w:val="0"/>
              <w:marBottom w:val="0"/>
              <w:divBdr>
                <w:top w:val="none" w:sz="0" w:space="0" w:color="auto"/>
                <w:left w:val="none" w:sz="0" w:space="0" w:color="auto"/>
                <w:bottom w:val="none" w:sz="0" w:space="0" w:color="auto"/>
                <w:right w:val="none" w:sz="0" w:space="0" w:color="auto"/>
              </w:divBdr>
            </w:div>
          </w:divsChild>
        </w:div>
        <w:div w:id="687216242">
          <w:marLeft w:val="0"/>
          <w:marRight w:val="0"/>
          <w:marTop w:val="0"/>
          <w:marBottom w:val="0"/>
          <w:divBdr>
            <w:top w:val="none" w:sz="0" w:space="0" w:color="auto"/>
            <w:left w:val="none" w:sz="0" w:space="0" w:color="auto"/>
            <w:bottom w:val="none" w:sz="0" w:space="0" w:color="auto"/>
            <w:right w:val="none" w:sz="0" w:space="0" w:color="auto"/>
          </w:divBdr>
          <w:divsChild>
            <w:div w:id="1423069211">
              <w:marLeft w:val="0"/>
              <w:marRight w:val="0"/>
              <w:marTop w:val="0"/>
              <w:marBottom w:val="0"/>
              <w:divBdr>
                <w:top w:val="none" w:sz="0" w:space="0" w:color="auto"/>
                <w:left w:val="none" w:sz="0" w:space="0" w:color="auto"/>
                <w:bottom w:val="none" w:sz="0" w:space="0" w:color="auto"/>
                <w:right w:val="none" w:sz="0" w:space="0" w:color="auto"/>
              </w:divBdr>
            </w:div>
          </w:divsChild>
        </w:div>
        <w:div w:id="689717897">
          <w:marLeft w:val="0"/>
          <w:marRight w:val="0"/>
          <w:marTop w:val="0"/>
          <w:marBottom w:val="0"/>
          <w:divBdr>
            <w:top w:val="none" w:sz="0" w:space="0" w:color="auto"/>
            <w:left w:val="none" w:sz="0" w:space="0" w:color="auto"/>
            <w:bottom w:val="none" w:sz="0" w:space="0" w:color="auto"/>
            <w:right w:val="none" w:sz="0" w:space="0" w:color="auto"/>
          </w:divBdr>
          <w:divsChild>
            <w:div w:id="999235037">
              <w:marLeft w:val="0"/>
              <w:marRight w:val="0"/>
              <w:marTop w:val="0"/>
              <w:marBottom w:val="0"/>
              <w:divBdr>
                <w:top w:val="none" w:sz="0" w:space="0" w:color="auto"/>
                <w:left w:val="none" w:sz="0" w:space="0" w:color="auto"/>
                <w:bottom w:val="none" w:sz="0" w:space="0" w:color="auto"/>
                <w:right w:val="none" w:sz="0" w:space="0" w:color="auto"/>
              </w:divBdr>
            </w:div>
          </w:divsChild>
        </w:div>
        <w:div w:id="695472236">
          <w:marLeft w:val="0"/>
          <w:marRight w:val="0"/>
          <w:marTop w:val="0"/>
          <w:marBottom w:val="0"/>
          <w:divBdr>
            <w:top w:val="none" w:sz="0" w:space="0" w:color="auto"/>
            <w:left w:val="none" w:sz="0" w:space="0" w:color="auto"/>
            <w:bottom w:val="none" w:sz="0" w:space="0" w:color="auto"/>
            <w:right w:val="none" w:sz="0" w:space="0" w:color="auto"/>
          </w:divBdr>
          <w:divsChild>
            <w:div w:id="110321044">
              <w:marLeft w:val="0"/>
              <w:marRight w:val="0"/>
              <w:marTop w:val="0"/>
              <w:marBottom w:val="0"/>
              <w:divBdr>
                <w:top w:val="none" w:sz="0" w:space="0" w:color="auto"/>
                <w:left w:val="none" w:sz="0" w:space="0" w:color="auto"/>
                <w:bottom w:val="none" w:sz="0" w:space="0" w:color="auto"/>
                <w:right w:val="none" w:sz="0" w:space="0" w:color="auto"/>
              </w:divBdr>
            </w:div>
          </w:divsChild>
        </w:div>
        <w:div w:id="696546321">
          <w:marLeft w:val="0"/>
          <w:marRight w:val="0"/>
          <w:marTop w:val="0"/>
          <w:marBottom w:val="0"/>
          <w:divBdr>
            <w:top w:val="none" w:sz="0" w:space="0" w:color="auto"/>
            <w:left w:val="none" w:sz="0" w:space="0" w:color="auto"/>
            <w:bottom w:val="none" w:sz="0" w:space="0" w:color="auto"/>
            <w:right w:val="none" w:sz="0" w:space="0" w:color="auto"/>
          </w:divBdr>
          <w:divsChild>
            <w:div w:id="816070755">
              <w:marLeft w:val="0"/>
              <w:marRight w:val="0"/>
              <w:marTop w:val="0"/>
              <w:marBottom w:val="0"/>
              <w:divBdr>
                <w:top w:val="none" w:sz="0" w:space="0" w:color="auto"/>
                <w:left w:val="none" w:sz="0" w:space="0" w:color="auto"/>
                <w:bottom w:val="none" w:sz="0" w:space="0" w:color="auto"/>
                <w:right w:val="none" w:sz="0" w:space="0" w:color="auto"/>
              </w:divBdr>
            </w:div>
          </w:divsChild>
        </w:div>
        <w:div w:id="701981186">
          <w:marLeft w:val="0"/>
          <w:marRight w:val="0"/>
          <w:marTop w:val="0"/>
          <w:marBottom w:val="0"/>
          <w:divBdr>
            <w:top w:val="none" w:sz="0" w:space="0" w:color="auto"/>
            <w:left w:val="none" w:sz="0" w:space="0" w:color="auto"/>
            <w:bottom w:val="none" w:sz="0" w:space="0" w:color="auto"/>
            <w:right w:val="none" w:sz="0" w:space="0" w:color="auto"/>
          </w:divBdr>
          <w:divsChild>
            <w:div w:id="78214844">
              <w:marLeft w:val="0"/>
              <w:marRight w:val="0"/>
              <w:marTop w:val="0"/>
              <w:marBottom w:val="0"/>
              <w:divBdr>
                <w:top w:val="none" w:sz="0" w:space="0" w:color="auto"/>
                <w:left w:val="none" w:sz="0" w:space="0" w:color="auto"/>
                <w:bottom w:val="none" w:sz="0" w:space="0" w:color="auto"/>
                <w:right w:val="none" w:sz="0" w:space="0" w:color="auto"/>
              </w:divBdr>
            </w:div>
          </w:divsChild>
        </w:div>
        <w:div w:id="714307470">
          <w:marLeft w:val="0"/>
          <w:marRight w:val="0"/>
          <w:marTop w:val="0"/>
          <w:marBottom w:val="0"/>
          <w:divBdr>
            <w:top w:val="none" w:sz="0" w:space="0" w:color="auto"/>
            <w:left w:val="none" w:sz="0" w:space="0" w:color="auto"/>
            <w:bottom w:val="none" w:sz="0" w:space="0" w:color="auto"/>
            <w:right w:val="none" w:sz="0" w:space="0" w:color="auto"/>
          </w:divBdr>
          <w:divsChild>
            <w:div w:id="429005423">
              <w:marLeft w:val="0"/>
              <w:marRight w:val="0"/>
              <w:marTop w:val="0"/>
              <w:marBottom w:val="0"/>
              <w:divBdr>
                <w:top w:val="none" w:sz="0" w:space="0" w:color="auto"/>
                <w:left w:val="none" w:sz="0" w:space="0" w:color="auto"/>
                <w:bottom w:val="none" w:sz="0" w:space="0" w:color="auto"/>
                <w:right w:val="none" w:sz="0" w:space="0" w:color="auto"/>
              </w:divBdr>
            </w:div>
          </w:divsChild>
        </w:div>
        <w:div w:id="735784504">
          <w:marLeft w:val="0"/>
          <w:marRight w:val="0"/>
          <w:marTop w:val="0"/>
          <w:marBottom w:val="0"/>
          <w:divBdr>
            <w:top w:val="none" w:sz="0" w:space="0" w:color="auto"/>
            <w:left w:val="none" w:sz="0" w:space="0" w:color="auto"/>
            <w:bottom w:val="none" w:sz="0" w:space="0" w:color="auto"/>
            <w:right w:val="none" w:sz="0" w:space="0" w:color="auto"/>
          </w:divBdr>
          <w:divsChild>
            <w:div w:id="515315788">
              <w:marLeft w:val="0"/>
              <w:marRight w:val="0"/>
              <w:marTop w:val="0"/>
              <w:marBottom w:val="0"/>
              <w:divBdr>
                <w:top w:val="none" w:sz="0" w:space="0" w:color="auto"/>
                <w:left w:val="none" w:sz="0" w:space="0" w:color="auto"/>
                <w:bottom w:val="none" w:sz="0" w:space="0" w:color="auto"/>
                <w:right w:val="none" w:sz="0" w:space="0" w:color="auto"/>
              </w:divBdr>
            </w:div>
          </w:divsChild>
        </w:div>
        <w:div w:id="737172268">
          <w:marLeft w:val="0"/>
          <w:marRight w:val="0"/>
          <w:marTop w:val="0"/>
          <w:marBottom w:val="0"/>
          <w:divBdr>
            <w:top w:val="none" w:sz="0" w:space="0" w:color="auto"/>
            <w:left w:val="none" w:sz="0" w:space="0" w:color="auto"/>
            <w:bottom w:val="none" w:sz="0" w:space="0" w:color="auto"/>
            <w:right w:val="none" w:sz="0" w:space="0" w:color="auto"/>
          </w:divBdr>
          <w:divsChild>
            <w:div w:id="1055205980">
              <w:marLeft w:val="0"/>
              <w:marRight w:val="0"/>
              <w:marTop w:val="0"/>
              <w:marBottom w:val="0"/>
              <w:divBdr>
                <w:top w:val="none" w:sz="0" w:space="0" w:color="auto"/>
                <w:left w:val="none" w:sz="0" w:space="0" w:color="auto"/>
                <w:bottom w:val="none" w:sz="0" w:space="0" w:color="auto"/>
                <w:right w:val="none" w:sz="0" w:space="0" w:color="auto"/>
              </w:divBdr>
            </w:div>
          </w:divsChild>
        </w:div>
        <w:div w:id="739639331">
          <w:marLeft w:val="0"/>
          <w:marRight w:val="0"/>
          <w:marTop w:val="0"/>
          <w:marBottom w:val="0"/>
          <w:divBdr>
            <w:top w:val="none" w:sz="0" w:space="0" w:color="auto"/>
            <w:left w:val="none" w:sz="0" w:space="0" w:color="auto"/>
            <w:bottom w:val="none" w:sz="0" w:space="0" w:color="auto"/>
            <w:right w:val="none" w:sz="0" w:space="0" w:color="auto"/>
          </w:divBdr>
          <w:divsChild>
            <w:div w:id="962420473">
              <w:marLeft w:val="0"/>
              <w:marRight w:val="0"/>
              <w:marTop w:val="0"/>
              <w:marBottom w:val="0"/>
              <w:divBdr>
                <w:top w:val="none" w:sz="0" w:space="0" w:color="auto"/>
                <w:left w:val="none" w:sz="0" w:space="0" w:color="auto"/>
                <w:bottom w:val="none" w:sz="0" w:space="0" w:color="auto"/>
                <w:right w:val="none" w:sz="0" w:space="0" w:color="auto"/>
              </w:divBdr>
            </w:div>
          </w:divsChild>
        </w:div>
        <w:div w:id="743836299">
          <w:marLeft w:val="0"/>
          <w:marRight w:val="0"/>
          <w:marTop w:val="0"/>
          <w:marBottom w:val="0"/>
          <w:divBdr>
            <w:top w:val="none" w:sz="0" w:space="0" w:color="auto"/>
            <w:left w:val="none" w:sz="0" w:space="0" w:color="auto"/>
            <w:bottom w:val="none" w:sz="0" w:space="0" w:color="auto"/>
            <w:right w:val="none" w:sz="0" w:space="0" w:color="auto"/>
          </w:divBdr>
          <w:divsChild>
            <w:div w:id="416825069">
              <w:marLeft w:val="0"/>
              <w:marRight w:val="0"/>
              <w:marTop w:val="0"/>
              <w:marBottom w:val="0"/>
              <w:divBdr>
                <w:top w:val="none" w:sz="0" w:space="0" w:color="auto"/>
                <w:left w:val="none" w:sz="0" w:space="0" w:color="auto"/>
                <w:bottom w:val="none" w:sz="0" w:space="0" w:color="auto"/>
                <w:right w:val="none" w:sz="0" w:space="0" w:color="auto"/>
              </w:divBdr>
            </w:div>
          </w:divsChild>
        </w:div>
        <w:div w:id="761293332">
          <w:marLeft w:val="0"/>
          <w:marRight w:val="0"/>
          <w:marTop w:val="0"/>
          <w:marBottom w:val="0"/>
          <w:divBdr>
            <w:top w:val="none" w:sz="0" w:space="0" w:color="auto"/>
            <w:left w:val="none" w:sz="0" w:space="0" w:color="auto"/>
            <w:bottom w:val="none" w:sz="0" w:space="0" w:color="auto"/>
            <w:right w:val="none" w:sz="0" w:space="0" w:color="auto"/>
          </w:divBdr>
          <w:divsChild>
            <w:div w:id="1133867694">
              <w:marLeft w:val="0"/>
              <w:marRight w:val="0"/>
              <w:marTop w:val="0"/>
              <w:marBottom w:val="0"/>
              <w:divBdr>
                <w:top w:val="none" w:sz="0" w:space="0" w:color="auto"/>
                <w:left w:val="none" w:sz="0" w:space="0" w:color="auto"/>
                <w:bottom w:val="none" w:sz="0" w:space="0" w:color="auto"/>
                <w:right w:val="none" w:sz="0" w:space="0" w:color="auto"/>
              </w:divBdr>
            </w:div>
          </w:divsChild>
        </w:div>
        <w:div w:id="772942444">
          <w:marLeft w:val="0"/>
          <w:marRight w:val="0"/>
          <w:marTop w:val="0"/>
          <w:marBottom w:val="0"/>
          <w:divBdr>
            <w:top w:val="none" w:sz="0" w:space="0" w:color="auto"/>
            <w:left w:val="none" w:sz="0" w:space="0" w:color="auto"/>
            <w:bottom w:val="none" w:sz="0" w:space="0" w:color="auto"/>
            <w:right w:val="none" w:sz="0" w:space="0" w:color="auto"/>
          </w:divBdr>
          <w:divsChild>
            <w:div w:id="297492298">
              <w:marLeft w:val="0"/>
              <w:marRight w:val="0"/>
              <w:marTop w:val="0"/>
              <w:marBottom w:val="0"/>
              <w:divBdr>
                <w:top w:val="none" w:sz="0" w:space="0" w:color="auto"/>
                <w:left w:val="none" w:sz="0" w:space="0" w:color="auto"/>
                <w:bottom w:val="none" w:sz="0" w:space="0" w:color="auto"/>
                <w:right w:val="none" w:sz="0" w:space="0" w:color="auto"/>
              </w:divBdr>
            </w:div>
          </w:divsChild>
        </w:div>
        <w:div w:id="775058614">
          <w:marLeft w:val="0"/>
          <w:marRight w:val="0"/>
          <w:marTop w:val="0"/>
          <w:marBottom w:val="0"/>
          <w:divBdr>
            <w:top w:val="none" w:sz="0" w:space="0" w:color="auto"/>
            <w:left w:val="none" w:sz="0" w:space="0" w:color="auto"/>
            <w:bottom w:val="none" w:sz="0" w:space="0" w:color="auto"/>
            <w:right w:val="none" w:sz="0" w:space="0" w:color="auto"/>
          </w:divBdr>
          <w:divsChild>
            <w:div w:id="182982549">
              <w:marLeft w:val="0"/>
              <w:marRight w:val="0"/>
              <w:marTop w:val="0"/>
              <w:marBottom w:val="0"/>
              <w:divBdr>
                <w:top w:val="none" w:sz="0" w:space="0" w:color="auto"/>
                <w:left w:val="none" w:sz="0" w:space="0" w:color="auto"/>
                <w:bottom w:val="none" w:sz="0" w:space="0" w:color="auto"/>
                <w:right w:val="none" w:sz="0" w:space="0" w:color="auto"/>
              </w:divBdr>
            </w:div>
          </w:divsChild>
        </w:div>
        <w:div w:id="775978196">
          <w:marLeft w:val="0"/>
          <w:marRight w:val="0"/>
          <w:marTop w:val="0"/>
          <w:marBottom w:val="0"/>
          <w:divBdr>
            <w:top w:val="none" w:sz="0" w:space="0" w:color="auto"/>
            <w:left w:val="none" w:sz="0" w:space="0" w:color="auto"/>
            <w:bottom w:val="none" w:sz="0" w:space="0" w:color="auto"/>
            <w:right w:val="none" w:sz="0" w:space="0" w:color="auto"/>
          </w:divBdr>
          <w:divsChild>
            <w:div w:id="1843811849">
              <w:marLeft w:val="0"/>
              <w:marRight w:val="0"/>
              <w:marTop w:val="0"/>
              <w:marBottom w:val="0"/>
              <w:divBdr>
                <w:top w:val="none" w:sz="0" w:space="0" w:color="auto"/>
                <w:left w:val="none" w:sz="0" w:space="0" w:color="auto"/>
                <w:bottom w:val="none" w:sz="0" w:space="0" w:color="auto"/>
                <w:right w:val="none" w:sz="0" w:space="0" w:color="auto"/>
              </w:divBdr>
            </w:div>
          </w:divsChild>
        </w:div>
        <w:div w:id="781916649">
          <w:marLeft w:val="0"/>
          <w:marRight w:val="0"/>
          <w:marTop w:val="0"/>
          <w:marBottom w:val="0"/>
          <w:divBdr>
            <w:top w:val="none" w:sz="0" w:space="0" w:color="auto"/>
            <w:left w:val="none" w:sz="0" w:space="0" w:color="auto"/>
            <w:bottom w:val="none" w:sz="0" w:space="0" w:color="auto"/>
            <w:right w:val="none" w:sz="0" w:space="0" w:color="auto"/>
          </w:divBdr>
          <w:divsChild>
            <w:div w:id="1675573670">
              <w:marLeft w:val="0"/>
              <w:marRight w:val="0"/>
              <w:marTop w:val="0"/>
              <w:marBottom w:val="0"/>
              <w:divBdr>
                <w:top w:val="none" w:sz="0" w:space="0" w:color="auto"/>
                <w:left w:val="none" w:sz="0" w:space="0" w:color="auto"/>
                <w:bottom w:val="none" w:sz="0" w:space="0" w:color="auto"/>
                <w:right w:val="none" w:sz="0" w:space="0" w:color="auto"/>
              </w:divBdr>
            </w:div>
          </w:divsChild>
        </w:div>
        <w:div w:id="782456747">
          <w:marLeft w:val="0"/>
          <w:marRight w:val="0"/>
          <w:marTop w:val="0"/>
          <w:marBottom w:val="0"/>
          <w:divBdr>
            <w:top w:val="none" w:sz="0" w:space="0" w:color="auto"/>
            <w:left w:val="none" w:sz="0" w:space="0" w:color="auto"/>
            <w:bottom w:val="none" w:sz="0" w:space="0" w:color="auto"/>
            <w:right w:val="none" w:sz="0" w:space="0" w:color="auto"/>
          </w:divBdr>
          <w:divsChild>
            <w:div w:id="304049164">
              <w:marLeft w:val="0"/>
              <w:marRight w:val="0"/>
              <w:marTop w:val="0"/>
              <w:marBottom w:val="0"/>
              <w:divBdr>
                <w:top w:val="none" w:sz="0" w:space="0" w:color="auto"/>
                <w:left w:val="none" w:sz="0" w:space="0" w:color="auto"/>
                <w:bottom w:val="none" w:sz="0" w:space="0" w:color="auto"/>
                <w:right w:val="none" w:sz="0" w:space="0" w:color="auto"/>
              </w:divBdr>
            </w:div>
          </w:divsChild>
        </w:div>
        <w:div w:id="785007809">
          <w:marLeft w:val="0"/>
          <w:marRight w:val="0"/>
          <w:marTop w:val="0"/>
          <w:marBottom w:val="0"/>
          <w:divBdr>
            <w:top w:val="none" w:sz="0" w:space="0" w:color="auto"/>
            <w:left w:val="none" w:sz="0" w:space="0" w:color="auto"/>
            <w:bottom w:val="none" w:sz="0" w:space="0" w:color="auto"/>
            <w:right w:val="none" w:sz="0" w:space="0" w:color="auto"/>
          </w:divBdr>
          <w:divsChild>
            <w:div w:id="184370906">
              <w:marLeft w:val="0"/>
              <w:marRight w:val="0"/>
              <w:marTop w:val="0"/>
              <w:marBottom w:val="0"/>
              <w:divBdr>
                <w:top w:val="none" w:sz="0" w:space="0" w:color="auto"/>
                <w:left w:val="none" w:sz="0" w:space="0" w:color="auto"/>
                <w:bottom w:val="none" w:sz="0" w:space="0" w:color="auto"/>
                <w:right w:val="none" w:sz="0" w:space="0" w:color="auto"/>
              </w:divBdr>
            </w:div>
          </w:divsChild>
        </w:div>
        <w:div w:id="791897067">
          <w:marLeft w:val="0"/>
          <w:marRight w:val="0"/>
          <w:marTop w:val="0"/>
          <w:marBottom w:val="0"/>
          <w:divBdr>
            <w:top w:val="none" w:sz="0" w:space="0" w:color="auto"/>
            <w:left w:val="none" w:sz="0" w:space="0" w:color="auto"/>
            <w:bottom w:val="none" w:sz="0" w:space="0" w:color="auto"/>
            <w:right w:val="none" w:sz="0" w:space="0" w:color="auto"/>
          </w:divBdr>
          <w:divsChild>
            <w:div w:id="141386577">
              <w:marLeft w:val="0"/>
              <w:marRight w:val="0"/>
              <w:marTop w:val="0"/>
              <w:marBottom w:val="0"/>
              <w:divBdr>
                <w:top w:val="none" w:sz="0" w:space="0" w:color="auto"/>
                <w:left w:val="none" w:sz="0" w:space="0" w:color="auto"/>
                <w:bottom w:val="none" w:sz="0" w:space="0" w:color="auto"/>
                <w:right w:val="none" w:sz="0" w:space="0" w:color="auto"/>
              </w:divBdr>
            </w:div>
          </w:divsChild>
        </w:div>
        <w:div w:id="798457093">
          <w:marLeft w:val="0"/>
          <w:marRight w:val="0"/>
          <w:marTop w:val="0"/>
          <w:marBottom w:val="0"/>
          <w:divBdr>
            <w:top w:val="none" w:sz="0" w:space="0" w:color="auto"/>
            <w:left w:val="none" w:sz="0" w:space="0" w:color="auto"/>
            <w:bottom w:val="none" w:sz="0" w:space="0" w:color="auto"/>
            <w:right w:val="none" w:sz="0" w:space="0" w:color="auto"/>
          </w:divBdr>
          <w:divsChild>
            <w:div w:id="1652175753">
              <w:marLeft w:val="0"/>
              <w:marRight w:val="0"/>
              <w:marTop w:val="0"/>
              <w:marBottom w:val="0"/>
              <w:divBdr>
                <w:top w:val="none" w:sz="0" w:space="0" w:color="auto"/>
                <w:left w:val="none" w:sz="0" w:space="0" w:color="auto"/>
                <w:bottom w:val="none" w:sz="0" w:space="0" w:color="auto"/>
                <w:right w:val="none" w:sz="0" w:space="0" w:color="auto"/>
              </w:divBdr>
            </w:div>
          </w:divsChild>
        </w:div>
        <w:div w:id="800881371">
          <w:marLeft w:val="0"/>
          <w:marRight w:val="0"/>
          <w:marTop w:val="0"/>
          <w:marBottom w:val="0"/>
          <w:divBdr>
            <w:top w:val="none" w:sz="0" w:space="0" w:color="auto"/>
            <w:left w:val="none" w:sz="0" w:space="0" w:color="auto"/>
            <w:bottom w:val="none" w:sz="0" w:space="0" w:color="auto"/>
            <w:right w:val="none" w:sz="0" w:space="0" w:color="auto"/>
          </w:divBdr>
          <w:divsChild>
            <w:div w:id="517159611">
              <w:marLeft w:val="0"/>
              <w:marRight w:val="0"/>
              <w:marTop w:val="0"/>
              <w:marBottom w:val="0"/>
              <w:divBdr>
                <w:top w:val="none" w:sz="0" w:space="0" w:color="auto"/>
                <w:left w:val="none" w:sz="0" w:space="0" w:color="auto"/>
                <w:bottom w:val="none" w:sz="0" w:space="0" w:color="auto"/>
                <w:right w:val="none" w:sz="0" w:space="0" w:color="auto"/>
              </w:divBdr>
            </w:div>
          </w:divsChild>
        </w:div>
        <w:div w:id="817115768">
          <w:marLeft w:val="0"/>
          <w:marRight w:val="0"/>
          <w:marTop w:val="0"/>
          <w:marBottom w:val="0"/>
          <w:divBdr>
            <w:top w:val="none" w:sz="0" w:space="0" w:color="auto"/>
            <w:left w:val="none" w:sz="0" w:space="0" w:color="auto"/>
            <w:bottom w:val="none" w:sz="0" w:space="0" w:color="auto"/>
            <w:right w:val="none" w:sz="0" w:space="0" w:color="auto"/>
          </w:divBdr>
          <w:divsChild>
            <w:div w:id="2146971946">
              <w:marLeft w:val="0"/>
              <w:marRight w:val="0"/>
              <w:marTop w:val="0"/>
              <w:marBottom w:val="0"/>
              <w:divBdr>
                <w:top w:val="none" w:sz="0" w:space="0" w:color="auto"/>
                <w:left w:val="none" w:sz="0" w:space="0" w:color="auto"/>
                <w:bottom w:val="none" w:sz="0" w:space="0" w:color="auto"/>
                <w:right w:val="none" w:sz="0" w:space="0" w:color="auto"/>
              </w:divBdr>
            </w:div>
          </w:divsChild>
        </w:div>
        <w:div w:id="823397312">
          <w:marLeft w:val="0"/>
          <w:marRight w:val="0"/>
          <w:marTop w:val="0"/>
          <w:marBottom w:val="0"/>
          <w:divBdr>
            <w:top w:val="none" w:sz="0" w:space="0" w:color="auto"/>
            <w:left w:val="none" w:sz="0" w:space="0" w:color="auto"/>
            <w:bottom w:val="none" w:sz="0" w:space="0" w:color="auto"/>
            <w:right w:val="none" w:sz="0" w:space="0" w:color="auto"/>
          </w:divBdr>
          <w:divsChild>
            <w:div w:id="1220021644">
              <w:marLeft w:val="0"/>
              <w:marRight w:val="0"/>
              <w:marTop w:val="0"/>
              <w:marBottom w:val="0"/>
              <w:divBdr>
                <w:top w:val="none" w:sz="0" w:space="0" w:color="auto"/>
                <w:left w:val="none" w:sz="0" w:space="0" w:color="auto"/>
                <w:bottom w:val="none" w:sz="0" w:space="0" w:color="auto"/>
                <w:right w:val="none" w:sz="0" w:space="0" w:color="auto"/>
              </w:divBdr>
            </w:div>
          </w:divsChild>
        </w:div>
        <w:div w:id="828517659">
          <w:marLeft w:val="0"/>
          <w:marRight w:val="0"/>
          <w:marTop w:val="0"/>
          <w:marBottom w:val="0"/>
          <w:divBdr>
            <w:top w:val="none" w:sz="0" w:space="0" w:color="auto"/>
            <w:left w:val="none" w:sz="0" w:space="0" w:color="auto"/>
            <w:bottom w:val="none" w:sz="0" w:space="0" w:color="auto"/>
            <w:right w:val="none" w:sz="0" w:space="0" w:color="auto"/>
          </w:divBdr>
          <w:divsChild>
            <w:div w:id="1197154741">
              <w:marLeft w:val="0"/>
              <w:marRight w:val="0"/>
              <w:marTop w:val="0"/>
              <w:marBottom w:val="0"/>
              <w:divBdr>
                <w:top w:val="none" w:sz="0" w:space="0" w:color="auto"/>
                <w:left w:val="none" w:sz="0" w:space="0" w:color="auto"/>
                <w:bottom w:val="none" w:sz="0" w:space="0" w:color="auto"/>
                <w:right w:val="none" w:sz="0" w:space="0" w:color="auto"/>
              </w:divBdr>
            </w:div>
          </w:divsChild>
        </w:div>
        <w:div w:id="841706500">
          <w:marLeft w:val="0"/>
          <w:marRight w:val="0"/>
          <w:marTop w:val="0"/>
          <w:marBottom w:val="0"/>
          <w:divBdr>
            <w:top w:val="none" w:sz="0" w:space="0" w:color="auto"/>
            <w:left w:val="none" w:sz="0" w:space="0" w:color="auto"/>
            <w:bottom w:val="none" w:sz="0" w:space="0" w:color="auto"/>
            <w:right w:val="none" w:sz="0" w:space="0" w:color="auto"/>
          </w:divBdr>
          <w:divsChild>
            <w:div w:id="1678653635">
              <w:marLeft w:val="0"/>
              <w:marRight w:val="0"/>
              <w:marTop w:val="0"/>
              <w:marBottom w:val="0"/>
              <w:divBdr>
                <w:top w:val="none" w:sz="0" w:space="0" w:color="auto"/>
                <w:left w:val="none" w:sz="0" w:space="0" w:color="auto"/>
                <w:bottom w:val="none" w:sz="0" w:space="0" w:color="auto"/>
                <w:right w:val="none" w:sz="0" w:space="0" w:color="auto"/>
              </w:divBdr>
            </w:div>
          </w:divsChild>
        </w:div>
        <w:div w:id="846750442">
          <w:marLeft w:val="0"/>
          <w:marRight w:val="0"/>
          <w:marTop w:val="0"/>
          <w:marBottom w:val="0"/>
          <w:divBdr>
            <w:top w:val="none" w:sz="0" w:space="0" w:color="auto"/>
            <w:left w:val="none" w:sz="0" w:space="0" w:color="auto"/>
            <w:bottom w:val="none" w:sz="0" w:space="0" w:color="auto"/>
            <w:right w:val="none" w:sz="0" w:space="0" w:color="auto"/>
          </w:divBdr>
          <w:divsChild>
            <w:div w:id="380331056">
              <w:marLeft w:val="0"/>
              <w:marRight w:val="0"/>
              <w:marTop w:val="0"/>
              <w:marBottom w:val="0"/>
              <w:divBdr>
                <w:top w:val="none" w:sz="0" w:space="0" w:color="auto"/>
                <w:left w:val="none" w:sz="0" w:space="0" w:color="auto"/>
                <w:bottom w:val="none" w:sz="0" w:space="0" w:color="auto"/>
                <w:right w:val="none" w:sz="0" w:space="0" w:color="auto"/>
              </w:divBdr>
            </w:div>
          </w:divsChild>
        </w:div>
        <w:div w:id="859661628">
          <w:marLeft w:val="0"/>
          <w:marRight w:val="0"/>
          <w:marTop w:val="0"/>
          <w:marBottom w:val="0"/>
          <w:divBdr>
            <w:top w:val="none" w:sz="0" w:space="0" w:color="auto"/>
            <w:left w:val="none" w:sz="0" w:space="0" w:color="auto"/>
            <w:bottom w:val="none" w:sz="0" w:space="0" w:color="auto"/>
            <w:right w:val="none" w:sz="0" w:space="0" w:color="auto"/>
          </w:divBdr>
          <w:divsChild>
            <w:div w:id="629170804">
              <w:marLeft w:val="0"/>
              <w:marRight w:val="0"/>
              <w:marTop w:val="0"/>
              <w:marBottom w:val="0"/>
              <w:divBdr>
                <w:top w:val="none" w:sz="0" w:space="0" w:color="auto"/>
                <w:left w:val="none" w:sz="0" w:space="0" w:color="auto"/>
                <w:bottom w:val="none" w:sz="0" w:space="0" w:color="auto"/>
                <w:right w:val="none" w:sz="0" w:space="0" w:color="auto"/>
              </w:divBdr>
            </w:div>
          </w:divsChild>
        </w:div>
        <w:div w:id="862939646">
          <w:marLeft w:val="0"/>
          <w:marRight w:val="0"/>
          <w:marTop w:val="0"/>
          <w:marBottom w:val="0"/>
          <w:divBdr>
            <w:top w:val="none" w:sz="0" w:space="0" w:color="auto"/>
            <w:left w:val="none" w:sz="0" w:space="0" w:color="auto"/>
            <w:bottom w:val="none" w:sz="0" w:space="0" w:color="auto"/>
            <w:right w:val="none" w:sz="0" w:space="0" w:color="auto"/>
          </w:divBdr>
          <w:divsChild>
            <w:div w:id="1571765857">
              <w:marLeft w:val="0"/>
              <w:marRight w:val="0"/>
              <w:marTop w:val="0"/>
              <w:marBottom w:val="0"/>
              <w:divBdr>
                <w:top w:val="none" w:sz="0" w:space="0" w:color="auto"/>
                <w:left w:val="none" w:sz="0" w:space="0" w:color="auto"/>
                <w:bottom w:val="none" w:sz="0" w:space="0" w:color="auto"/>
                <w:right w:val="none" w:sz="0" w:space="0" w:color="auto"/>
              </w:divBdr>
            </w:div>
          </w:divsChild>
        </w:div>
        <w:div w:id="863056443">
          <w:marLeft w:val="0"/>
          <w:marRight w:val="0"/>
          <w:marTop w:val="0"/>
          <w:marBottom w:val="0"/>
          <w:divBdr>
            <w:top w:val="none" w:sz="0" w:space="0" w:color="auto"/>
            <w:left w:val="none" w:sz="0" w:space="0" w:color="auto"/>
            <w:bottom w:val="none" w:sz="0" w:space="0" w:color="auto"/>
            <w:right w:val="none" w:sz="0" w:space="0" w:color="auto"/>
          </w:divBdr>
          <w:divsChild>
            <w:div w:id="2013411794">
              <w:marLeft w:val="0"/>
              <w:marRight w:val="0"/>
              <w:marTop w:val="0"/>
              <w:marBottom w:val="0"/>
              <w:divBdr>
                <w:top w:val="none" w:sz="0" w:space="0" w:color="auto"/>
                <w:left w:val="none" w:sz="0" w:space="0" w:color="auto"/>
                <w:bottom w:val="none" w:sz="0" w:space="0" w:color="auto"/>
                <w:right w:val="none" w:sz="0" w:space="0" w:color="auto"/>
              </w:divBdr>
            </w:div>
          </w:divsChild>
        </w:div>
        <w:div w:id="866524779">
          <w:marLeft w:val="0"/>
          <w:marRight w:val="0"/>
          <w:marTop w:val="0"/>
          <w:marBottom w:val="0"/>
          <w:divBdr>
            <w:top w:val="none" w:sz="0" w:space="0" w:color="auto"/>
            <w:left w:val="none" w:sz="0" w:space="0" w:color="auto"/>
            <w:bottom w:val="none" w:sz="0" w:space="0" w:color="auto"/>
            <w:right w:val="none" w:sz="0" w:space="0" w:color="auto"/>
          </w:divBdr>
          <w:divsChild>
            <w:div w:id="633871603">
              <w:marLeft w:val="0"/>
              <w:marRight w:val="0"/>
              <w:marTop w:val="0"/>
              <w:marBottom w:val="0"/>
              <w:divBdr>
                <w:top w:val="none" w:sz="0" w:space="0" w:color="auto"/>
                <w:left w:val="none" w:sz="0" w:space="0" w:color="auto"/>
                <w:bottom w:val="none" w:sz="0" w:space="0" w:color="auto"/>
                <w:right w:val="none" w:sz="0" w:space="0" w:color="auto"/>
              </w:divBdr>
            </w:div>
          </w:divsChild>
        </w:div>
        <w:div w:id="866605738">
          <w:marLeft w:val="0"/>
          <w:marRight w:val="0"/>
          <w:marTop w:val="0"/>
          <w:marBottom w:val="0"/>
          <w:divBdr>
            <w:top w:val="none" w:sz="0" w:space="0" w:color="auto"/>
            <w:left w:val="none" w:sz="0" w:space="0" w:color="auto"/>
            <w:bottom w:val="none" w:sz="0" w:space="0" w:color="auto"/>
            <w:right w:val="none" w:sz="0" w:space="0" w:color="auto"/>
          </w:divBdr>
          <w:divsChild>
            <w:div w:id="1501577739">
              <w:marLeft w:val="0"/>
              <w:marRight w:val="0"/>
              <w:marTop w:val="0"/>
              <w:marBottom w:val="0"/>
              <w:divBdr>
                <w:top w:val="none" w:sz="0" w:space="0" w:color="auto"/>
                <w:left w:val="none" w:sz="0" w:space="0" w:color="auto"/>
                <w:bottom w:val="none" w:sz="0" w:space="0" w:color="auto"/>
                <w:right w:val="none" w:sz="0" w:space="0" w:color="auto"/>
              </w:divBdr>
            </w:div>
          </w:divsChild>
        </w:div>
        <w:div w:id="871503539">
          <w:marLeft w:val="0"/>
          <w:marRight w:val="0"/>
          <w:marTop w:val="0"/>
          <w:marBottom w:val="0"/>
          <w:divBdr>
            <w:top w:val="none" w:sz="0" w:space="0" w:color="auto"/>
            <w:left w:val="none" w:sz="0" w:space="0" w:color="auto"/>
            <w:bottom w:val="none" w:sz="0" w:space="0" w:color="auto"/>
            <w:right w:val="none" w:sz="0" w:space="0" w:color="auto"/>
          </w:divBdr>
          <w:divsChild>
            <w:div w:id="1021394589">
              <w:marLeft w:val="0"/>
              <w:marRight w:val="0"/>
              <w:marTop w:val="0"/>
              <w:marBottom w:val="0"/>
              <w:divBdr>
                <w:top w:val="none" w:sz="0" w:space="0" w:color="auto"/>
                <w:left w:val="none" w:sz="0" w:space="0" w:color="auto"/>
                <w:bottom w:val="none" w:sz="0" w:space="0" w:color="auto"/>
                <w:right w:val="none" w:sz="0" w:space="0" w:color="auto"/>
              </w:divBdr>
            </w:div>
          </w:divsChild>
        </w:div>
        <w:div w:id="872621230">
          <w:marLeft w:val="0"/>
          <w:marRight w:val="0"/>
          <w:marTop w:val="0"/>
          <w:marBottom w:val="0"/>
          <w:divBdr>
            <w:top w:val="none" w:sz="0" w:space="0" w:color="auto"/>
            <w:left w:val="none" w:sz="0" w:space="0" w:color="auto"/>
            <w:bottom w:val="none" w:sz="0" w:space="0" w:color="auto"/>
            <w:right w:val="none" w:sz="0" w:space="0" w:color="auto"/>
          </w:divBdr>
          <w:divsChild>
            <w:div w:id="732116600">
              <w:marLeft w:val="0"/>
              <w:marRight w:val="0"/>
              <w:marTop w:val="0"/>
              <w:marBottom w:val="0"/>
              <w:divBdr>
                <w:top w:val="none" w:sz="0" w:space="0" w:color="auto"/>
                <w:left w:val="none" w:sz="0" w:space="0" w:color="auto"/>
                <w:bottom w:val="none" w:sz="0" w:space="0" w:color="auto"/>
                <w:right w:val="none" w:sz="0" w:space="0" w:color="auto"/>
              </w:divBdr>
            </w:div>
          </w:divsChild>
        </w:div>
        <w:div w:id="876551542">
          <w:marLeft w:val="0"/>
          <w:marRight w:val="0"/>
          <w:marTop w:val="0"/>
          <w:marBottom w:val="0"/>
          <w:divBdr>
            <w:top w:val="none" w:sz="0" w:space="0" w:color="auto"/>
            <w:left w:val="none" w:sz="0" w:space="0" w:color="auto"/>
            <w:bottom w:val="none" w:sz="0" w:space="0" w:color="auto"/>
            <w:right w:val="none" w:sz="0" w:space="0" w:color="auto"/>
          </w:divBdr>
          <w:divsChild>
            <w:div w:id="223177256">
              <w:marLeft w:val="0"/>
              <w:marRight w:val="0"/>
              <w:marTop w:val="0"/>
              <w:marBottom w:val="0"/>
              <w:divBdr>
                <w:top w:val="none" w:sz="0" w:space="0" w:color="auto"/>
                <w:left w:val="none" w:sz="0" w:space="0" w:color="auto"/>
                <w:bottom w:val="none" w:sz="0" w:space="0" w:color="auto"/>
                <w:right w:val="none" w:sz="0" w:space="0" w:color="auto"/>
              </w:divBdr>
            </w:div>
          </w:divsChild>
        </w:div>
        <w:div w:id="883177212">
          <w:marLeft w:val="0"/>
          <w:marRight w:val="0"/>
          <w:marTop w:val="0"/>
          <w:marBottom w:val="0"/>
          <w:divBdr>
            <w:top w:val="none" w:sz="0" w:space="0" w:color="auto"/>
            <w:left w:val="none" w:sz="0" w:space="0" w:color="auto"/>
            <w:bottom w:val="none" w:sz="0" w:space="0" w:color="auto"/>
            <w:right w:val="none" w:sz="0" w:space="0" w:color="auto"/>
          </w:divBdr>
          <w:divsChild>
            <w:div w:id="408505818">
              <w:marLeft w:val="0"/>
              <w:marRight w:val="0"/>
              <w:marTop w:val="0"/>
              <w:marBottom w:val="0"/>
              <w:divBdr>
                <w:top w:val="none" w:sz="0" w:space="0" w:color="auto"/>
                <w:left w:val="none" w:sz="0" w:space="0" w:color="auto"/>
                <w:bottom w:val="none" w:sz="0" w:space="0" w:color="auto"/>
                <w:right w:val="none" w:sz="0" w:space="0" w:color="auto"/>
              </w:divBdr>
            </w:div>
          </w:divsChild>
        </w:div>
        <w:div w:id="885802600">
          <w:marLeft w:val="0"/>
          <w:marRight w:val="0"/>
          <w:marTop w:val="0"/>
          <w:marBottom w:val="0"/>
          <w:divBdr>
            <w:top w:val="none" w:sz="0" w:space="0" w:color="auto"/>
            <w:left w:val="none" w:sz="0" w:space="0" w:color="auto"/>
            <w:bottom w:val="none" w:sz="0" w:space="0" w:color="auto"/>
            <w:right w:val="none" w:sz="0" w:space="0" w:color="auto"/>
          </w:divBdr>
          <w:divsChild>
            <w:div w:id="1348672862">
              <w:marLeft w:val="0"/>
              <w:marRight w:val="0"/>
              <w:marTop w:val="0"/>
              <w:marBottom w:val="0"/>
              <w:divBdr>
                <w:top w:val="none" w:sz="0" w:space="0" w:color="auto"/>
                <w:left w:val="none" w:sz="0" w:space="0" w:color="auto"/>
                <w:bottom w:val="none" w:sz="0" w:space="0" w:color="auto"/>
                <w:right w:val="none" w:sz="0" w:space="0" w:color="auto"/>
              </w:divBdr>
            </w:div>
          </w:divsChild>
        </w:div>
        <w:div w:id="899245438">
          <w:marLeft w:val="0"/>
          <w:marRight w:val="0"/>
          <w:marTop w:val="0"/>
          <w:marBottom w:val="0"/>
          <w:divBdr>
            <w:top w:val="none" w:sz="0" w:space="0" w:color="auto"/>
            <w:left w:val="none" w:sz="0" w:space="0" w:color="auto"/>
            <w:bottom w:val="none" w:sz="0" w:space="0" w:color="auto"/>
            <w:right w:val="none" w:sz="0" w:space="0" w:color="auto"/>
          </w:divBdr>
          <w:divsChild>
            <w:div w:id="912355754">
              <w:marLeft w:val="0"/>
              <w:marRight w:val="0"/>
              <w:marTop w:val="0"/>
              <w:marBottom w:val="0"/>
              <w:divBdr>
                <w:top w:val="none" w:sz="0" w:space="0" w:color="auto"/>
                <w:left w:val="none" w:sz="0" w:space="0" w:color="auto"/>
                <w:bottom w:val="none" w:sz="0" w:space="0" w:color="auto"/>
                <w:right w:val="none" w:sz="0" w:space="0" w:color="auto"/>
              </w:divBdr>
            </w:div>
          </w:divsChild>
        </w:div>
        <w:div w:id="905535022">
          <w:marLeft w:val="0"/>
          <w:marRight w:val="0"/>
          <w:marTop w:val="0"/>
          <w:marBottom w:val="0"/>
          <w:divBdr>
            <w:top w:val="none" w:sz="0" w:space="0" w:color="auto"/>
            <w:left w:val="none" w:sz="0" w:space="0" w:color="auto"/>
            <w:bottom w:val="none" w:sz="0" w:space="0" w:color="auto"/>
            <w:right w:val="none" w:sz="0" w:space="0" w:color="auto"/>
          </w:divBdr>
          <w:divsChild>
            <w:div w:id="552085081">
              <w:marLeft w:val="0"/>
              <w:marRight w:val="0"/>
              <w:marTop w:val="0"/>
              <w:marBottom w:val="0"/>
              <w:divBdr>
                <w:top w:val="none" w:sz="0" w:space="0" w:color="auto"/>
                <w:left w:val="none" w:sz="0" w:space="0" w:color="auto"/>
                <w:bottom w:val="none" w:sz="0" w:space="0" w:color="auto"/>
                <w:right w:val="none" w:sz="0" w:space="0" w:color="auto"/>
              </w:divBdr>
            </w:div>
          </w:divsChild>
        </w:div>
        <w:div w:id="913393262">
          <w:marLeft w:val="0"/>
          <w:marRight w:val="0"/>
          <w:marTop w:val="0"/>
          <w:marBottom w:val="0"/>
          <w:divBdr>
            <w:top w:val="none" w:sz="0" w:space="0" w:color="auto"/>
            <w:left w:val="none" w:sz="0" w:space="0" w:color="auto"/>
            <w:bottom w:val="none" w:sz="0" w:space="0" w:color="auto"/>
            <w:right w:val="none" w:sz="0" w:space="0" w:color="auto"/>
          </w:divBdr>
          <w:divsChild>
            <w:div w:id="861817489">
              <w:marLeft w:val="0"/>
              <w:marRight w:val="0"/>
              <w:marTop w:val="0"/>
              <w:marBottom w:val="0"/>
              <w:divBdr>
                <w:top w:val="none" w:sz="0" w:space="0" w:color="auto"/>
                <w:left w:val="none" w:sz="0" w:space="0" w:color="auto"/>
                <w:bottom w:val="none" w:sz="0" w:space="0" w:color="auto"/>
                <w:right w:val="none" w:sz="0" w:space="0" w:color="auto"/>
              </w:divBdr>
            </w:div>
          </w:divsChild>
        </w:div>
        <w:div w:id="914584012">
          <w:marLeft w:val="0"/>
          <w:marRight w:val="0"/>
          <w:marTop w:val="0"/>
          <w:marBottom w:val="0"/>
          <w:divBdr>
            <w:top w:val="none" w:sz="0" w:space="0" w:color="auto"/>
            <w:left w:val="none" w:sz="0" w:space="0" w:color="auto"/>
            <w:bottom w:val="none" w:sz="0" w:space="0" w:color="auto"/>
            <w:right w:val="none" w:sz="0" w:space="0" w:color="auto"/>
          </w:divBdr>
          <w:divsChild>
            <w:div w:id="604847570">
              <w:marLeft w:val="0"/>
              <w:marRight w:val="0"/>
              <w:marTop w:val="0"/>
              <w:marBottom w:val="0"/>
              <w:divBdr>
                <w:top w:val="none" w:sz="0" w:space="0" w:color="auto"/>
                <w:left w:val="none" w:sz="0" w:space="0" w:color="auto"/>
                <w:bottom w:val="none" w:sz="0" w:space="0" w:color="auto"/>
                <w:right w:val="none" w:sz="0" w:space="0" w:color="auto"/>
              </w:divBdr>
            </w:div>
          </w:divsChild>
        </w:div>
        <w:div w:id="919994471">
          <w:marLeft w:val="0"/>
          <w:marRight w:val="0"/>
          <w:marTop w:val="0"/>
          <w:marBottom w:val="0"/>
          <w:divBdr>
            <w:top w:val="none" w:sz="0" w:space="0" w:color="auto"/>
            <w:left w:val="none" w:sz="0" w:space="0" w:color="auto"/>
            <w:bottom w:val="none" w:sz="0" w:space="0" w:color="auto"/>
            <w:right w:val="none" w:sz="0" w:space="0" w:color="auto"/>
          </w:divBdr>
          <w:divsChild>
            <w:div w:id="1169641823">
              <w:marLeft w:val="0"/>
              <w:marRight w:val="0"/>
              <w:marTop w:val="0"/>
              <w:marBottom w:val="0"/>
              <w:divBdr>
                <w:top w:val="none" w:sz="0" w:space="0" w:color="auto"/>
                <w:left w:val="none" w:sz="0" w:space="0" w:color="auto"/>
                <w:bottom w:val="none" w:sz="0" w:space="0" w:color="auto"/>
                <w:right w:val="none" w:sz="0" w:space="0" w:color="auto"/>
              </w:divBdr>
            </w:div>
          </w:divsChild>
        </w:div>
        <w:div w:id="923105450">
          <w:marLeft w:val="0"/>
          <w:marRight w:val="0"/>
          <w:marTop w:val="0"/>
          <w:marBottom w:val="0"/>
          <w:divBdr>
            <w:top w:val="none" w:sz="0" w:space="0" w:color="auto"/>
            <w:left w:val="none" w:sz="0" w:space="0" w:color="auto"/>
            <w:bottom w:val="none" w:sz="0" w:space="0" w:color="auto"/>
            <w:right w:val="none" w:sz="0" w:space="0" w:color="auto"/>
          </w:divBdr>
          <w:divsChild>
            <w:div w:id="930969593">
              <w:marLeft w:val="0"/>
              <w:marRight w:val="0"/>
              <w:marTop w:val="0"/>
              <w:marBottom w:val="0"/>
              <w:divBdr>
                <w:top w:val="none" w:sz="0" w:space="0" w:color="auto"/>
                <w:left w:val="none" w:sz="0" w:space="0" w:color="auto"/>
                <w:bottom w:val="none" w:sz="0" w:space="0" w:color="auto"/>
                <w:right w:val="none" w:sz="0" w:space="0" w:color="auto"/>
              </w:divBdr>
            </w:div>
          </w:divsChild>
        </w:div>
        <w:div w:id="923539472">
          <w:marLeft w:val="0"/>
          <w:marRight w:val="0"/>
          <w:marTop w:val="0"/>
          <w:marBottom w:val="0"/>
          <w:divBdr>
            <w:top w:val="none" w:sz="0" w:space="0" w:color="auto"/>
            <w:left w:val="none" w:sz="0" w:space="0" w:color="auto"/>
            <w:bottom w:val="none" w:sz="0" w:space="0" w:color="auto"/>
            <w:right w:val="none" w:sz="0" w:space="0" w:color="auto"/>
          </w:divBdr>
          <w:divsChild>
            <w:div w:id="606080256">
              <w:marLeft w:val="0"/>
              <w:marRight w:val="0"/>
              <w:marTop w:val="0"/>
              <w:marBottom w:val="0"/>
              <w:divBdr>
                <w:top w:val="none" w:sz="0" w:space="0" w:color="auto"/>
                <w:left w:val="none" w:sz="0" w:space="0" w:color="auto"/>
                <w:bottom w:val="none" w:sz="0" w:space="0" w:color="auto"/>
                <w:right w:val="none" w:sz="0" w:space="0" w:color="auto"/>
              </w:divBdr>
            </w:div>
          </w:divsChild>
        </w:div>
        <w:div w:id="928389475">
          <w:marLeft w:val="0"/>
          <w:marRight w:val="0"/>
          <w:marTop w:val="0"/>
          <w:marBottom w:val="0"/>
          <w:divBdr>
            <w:top w:val="none" w:sz="0" w:space="0" w:color="auto"/>
            <w:left w:val="none" w:sz="0" w:space="0" w:color="auto"/>
            <w:bottom w:val="none" w:sz="0" w:space="0" w:color="auto"/>
            <w:right w:val="none" w:sz="0" w:space="0" w:color="auto"/>
          </w:divBdr>
          <w:divsChild>
            <w:div w:id="1813790105">
              <w:marLeft w:val="0"/>
              <w:marRight w:val="0"/>
              <w:marTop w:val="0"/>
              <w:marBottom w:val="0"/>
              <w:divBdr>
                <w:top w:val="none" w:sz="0" w:space="0" w:color="auto"/>
                <w:left w:val="none" w:sz="0" w:space="0" w:color="auto"/>
                <w:bottom w:val="none" w:sz="0" w:space="0" w:color="auto"/>
                <w:right w:val="none" w:sz="0" w:space="0" w:color="auto"/>
              </w:divBdr>
            </w:div>
          </w:divsChild>
        </w:div>
        <w:div w:id="928931454">
          <w:marLeft w:val="0"/>
          <w:marRight w:val="0"/>
          <w:marTop w:val="0"/>
          <w:marBottom w:val="0"/>
          <w:divBdr>
            <w:top w:val="none" w:sz="0" w:space="0" w:color="auto"/>
            <w:left w:val="none" w:sz="0" w:space="0" w:color="auto"/>
            <w:bottom w:val="none" w:sz="0" w:space="0" w:color="auto"/>
            <w:right w:val="none" w:sz="0" w:space="0" w:color="auto"/>
          </w:divBdr>
          <w:divsChild>
            <w:div w:id="527717730">
              <w:marLeft w:val="0"/>
              <w:marRight w:val="0"/>
              <w:marTop w:val="0"/>
              <w:marBottom w:val="0"/>
              <w:divBdr>
                <w:top w:val="none" w:sz="0" w:space="0" w:color="auto"/>
                <w:left w:val="none" w:sz="0" w:space="0" w:color="auto"/>
                <w:bottom w:val="none" w:sz="0" w:space="0" w:color="auto"/>
                <w:right w:val="none" w:sz="0" w:space="0" w:color="auto"/>
              </w:divBdr>
            </w:div>
          </w:divsChild>
        </w:div>
        <w:div w:id="934704218">
          <w:marLeft w:val="0"/>
          <w:marRight w:val="0"/>
          <w:marTop w:val="0"/>
          <w:marBottom w:val="0"/>
          <w:divBdr>
            <w:top w:val="none" w:sz="0" w:space="0" w:color="auto"/>
            <w:left w:val="none" w:sz="0" w:space="0" w:color="auto"/>
            <w:bottom w:val="none" w:sz="0" w:space="0" w:color="auto"/>
            <w:right w:val="none" w:sz="0" w:space="0" w:color="auto"/>
          </w:divBdr>
          <w:divsChild>
            <w:div w:id="1969165929">
              <w:marLeft w:val="0"/>
              <w:marRight w:val="0"/>
              <w:marTop w:val="0"/>
              <w:marBottom w:val="0"/>
              <w:divBdr>
                <w:top w:val="none" w:sz="0" w:space="0" w:color="auto"/>
                <w:left w:val="none" w:sz="0" w:space="0" w:color="auto"/>
                <w:bottom w:val="none" w:sz="0" w:space="0" w:color="auto"/>
                <w:right w:val="none" w:sz="0" w:space="0" w:color="auto"/>
              </w:divBdr>
            </w:div>
          </w:divsChild>
        </w:div>
        <w:div w:id="941955823">
          <w:marLeft w:val="0"/>
          <w:marRight w:val="0"/>
          <w:marTop w:val="0"/>
          <w:marBottom w:val="0"/>
          <w:divBdr>
            <w:top w:val="none" w:sz="0" w:space="0" w:color="auto"/>
            <w:left w:val="none" w:sz="0" w:space="0" w:color="auto"/>
            <w:bottom w:val="none" w:sz="0" w:space="0" w:color="auto"/>
            <w:right w:val="none" w:sz="0" w:space="0" w:color="auto"/>
          </w:divBdr>
          <w:divsChild>
            <w:div w:id="1159660596">
              <w:marLeft w:val="0"/>
              <w:marRight w:val="0"/>
              <w:marTop w:val="0"/>
              <w:marBottom w:val="0"/>
              <w:divBdr>
                <w:top w:val="none" w:sz="0" w:space="0" w:color="auto"/>
                <w:left w:val="none" w:sz="0" w:space="0" w:color="auto"/>
                <w:bottom w:val="none" w:sz="0" w:space="0" w:color="auto"/>
                <w:right w:val="none" w:sz="0" w:space="0" w:color="auto"/>
              </w:divBdr>
            </w:div>
          </w:divsChild>
        </w:div>
        <w:div w:id="943925648">
          <w:marLeft w:val="0"/>
          <w:marRight w:val="0"/>
          <w:marTop w:val="0"/>
          <w:marBottom w:val="0"/>
          <w:divBdr>
            <w:top w:val="none" w:sz="0" w:space="0" w:color="auto"/>
            <w:left w:val="none" w:sz="0" w:space="0" w:color="auto"/>
            <w:bottom w:val="none" w:sz="0" w:space="0" w:color="auto"/>
            <w:right w:val="none" w:sz="0" w:space="0" w:color="auto"/>
          </w:divBdr>
          <w:divsChild>
            <w:div w:id="483862529">
              <w:marLeft w:val="0"/>
              <w:marRight w:val="0"/>
              <w:marTop w:val="0"/>
              <w:marBottom w:val="0"/>
              <w:divBdr>
                <w:top w:val="none" w:sz="0" w:space="0" w:color="auto"/>
                <w:left w:val="none" w:sz="0" w:space="0" w:color="auto"/>
                <w:bottom w:val="none" w:sz="0" w:space="0" w:color="auto"/>
                <w:right w:val="none" w:sz="0" w:space="0" w:color="auto"/>
              </w:divBdr>
            </w:div>
          </w:divsChild>
        </w:div>
        <w:div w:id="945767499">
          <w:marLeft w:val="0"/>
          <w:marRight w:val="0"/>
          <w:marTop w:val="0"/>
          <w:marBottom w:val="0"/>
          <w:divBdr>
            <w:top w:val="none" w:sz="0" w:space="0" w:color="auto"/>
            <w:left w:val="none" w:sz="0" w:space="0" w:color="auto"/>
            <w:bottom w:val="none" w:sz="0" w:space="0" w:color="auto"/>
            <w:right w:val="none" w:sz="0" w:space="0" w:color="auto"/>
          </w:divBdr>
          <w:divsChild>
            <w:div w:id="1274819883">
              <w:marLeft w:val="0"/>
              <w:marRight w:val="0"/>
              <w:marTop w:val="0"/>
              <w:marBottom w:val="0"/>
              <w:divBdr>
                <w:top w:val="none" w:sz="0" w:space="0" w:color="auto"/>
                <w:left w:val="none" w:sz="0" w:space="0" w:color="auto"/>
                <w:bottom w:val="none" w:sz="0" w:space="0" w:color="auto"/>
                <w:right w:val="none" w:sz="0" w:space="0" w:color="auto"/>
              </w:divBdr>
            </w:div>
          </w:divsChild>
        </w:div>
        <w:div w:id="952399938">
          <w:marLeft w:val="0"/>
          <w:marRight w:val="0"/>
          <w:marTop w:val="0"/>
          <w:marBottom w:val="0"/>
          <w:divBdr>
            <w:top w:val="none" w:sz="0" w:space="0" w:color="auto"/>
            <w:left w:val="none" w:sz="0" w:space="0" w:color="auto"/>
            <w:bottom w:val="none" w:sz="0" w:space="0" w:color="auto"/>
            <w:right w:val="none" w:sz="0" w:space="0" w:color="auto"/>
          </w:divBdr>
          <w:divsChild>
            <w:div w:id="43674980">
              <w:marLeft w:val="0"/>
              <w:marRight w:val="0"/>
              <w:marTop w:val="0"/>
              <w:marBottom w:val="0"/>
              <w:divBdr>
                <w:top w:val="none" w:sz="0" w:space="0" w:color="auto"/>
                <w:left w:val="none" w:sz="0" w:space="0" w:color="auto"/>
                <w:bottom w:val="none" w:sz="0" w:space="0" w:color="auto"/>
                <w:right w:val="none" w:sz="0" w:space="0" w:color="auto"/>
              </w:divBdr>
            </w:div>
          </w:divsChild>
        </w:div>
        <w:div w:id="974483662">
          <w:marLeft w:val="0"/>
          <w:marRight w:val="0"/>
          <w:marTop w:val="0"/>
          <w:marBottom w:val="0"/>
          <w:divBdr>
            <w:top w:val="none" w:sz="0" w:space="0" w:color="auto"/>
            <w:left w:val="none" w:sz="0" w:space="0" w:color="auto"/>
            <w:bottom w:val="none" w:sz="0" w:space="0" w:color="auto"/>
            <w:right w:val="none" w:sz="0" w:space="0" w:color="auto"/>
          </w:divBdr>
          <w:divsChild>
            <w:div w:id="1525555741">
              <w:marLeft w:val="0"/>
              <w:marRight w:val="0"/>
              <w:marTop w:val="0"/>
              <w:marBottom w:val="0"/>
              <w:divBdr>
                <w:top w:val="none" w:sz="0" w:space="0" w:color="auto"/>
                <w:left w:val="none" w:sz="0" w:space="0" w:color="auto"/>
                <w:bottom w:val="none" w:sz="0" w:space="0" w:color="auto"/>
                <w:right w:val="none" w:sz="0" w:space="0" w:color="auto"/>
              </w:divBdr>
            </w:div>
          </w:divsChild>
        </w:div>
        <w:div w:id="986786053">
          <w:marLeft w:val="0"/>
          <w:marRight w:val="0"/>
          <w:marTop w:val="0"/>
          <w:marBottom w:val="0"/>
          <w:divBdr>
            <w:top w:val="none" w:sz="0" w:space="0" w:color="auto"/>
            <w:left w:val="none" w:sz="0" w:space="0" w:color="auto"/>
            <w:bottom w:val="none" w:sz="0" w:space="0" w:color="auto"/>
            <w:right w:val="none" w:sz="0" w:space="0" w:color="auto"/>
          </w:divBdr>
          <w:divsChild>
            <w:div w:id="1926376396">
              <w:marLeft w:val="0"/>
              <w:marRight w:val="0"/>
              <w:marTop w:val="0"/>
              <w:marBottom w:val="0"/>
              <w:divBdr>
                <w:top w:val="none" w:sz="0" w:space="0" w:color="auto"/>
                <w:left w:val="none" w:sz="0" w:space="0" w:color="auto"/>
                <w:bottom w:val="none" w:sz="0" w:space="0" w:color="auto"/>
                <w:right w:val="none" w:sz="0" w:space="0" w:color="auto"/>
              </w:divBdr>
            </w:div>
          </w:divsChild>
        </w:div>
        <w:div w:id="996496505">
          <w:marLeft w:val="0"/>
          <w:marRight w:val="0"/>
          <w:marTop w:val="0"/>
          <w:marBottom w:val="0"/>
          <w:divBdr>
            <w:top w:val="none" w:sz="0" w:space="0" w:color="auto"/>
            <w:left w:val="none" w:sz="0" w:space="0" w:color="auto"/>
            <w:bottom w:val="none" w:sz="0" w:space="0" w:color="auto"/>
            <w:right w:val="none" w:sz="0" w:space="0" w:color="auto"/>
          </w:divBdr>
          <w:divsChild>
            <w:div w:id="1946110062">
              <w:marLeft w:val="0"/>
              <w:marRight w:val="0"/>
              <w:marTop w:val="0"/>
              <w:marBottom w:val="0"/>
              <w:divBdr>
                <w:top w:val="none" w:sz="0" w:space="0" w:color="auto"/>
                <w:left w:val="none" w:sz="0" w:space="0" w:color="auto"/>
                <w:bottom w:val="none" w:sz="0" w:space="0" w:color="auto"/>
                <w:right w:val="none" w:sz="0" w:space="0" w:color="auto"/>
              </w:divBdr>
            </w:div>
          </w:divsChild>
        </w:div>
        <w:div w:id="999773931">
          <w:marLeft w:val="0"/>
          <w:marRight w:val="0"/>
          <w:marTop w:val="0"/>
          <w:marBottom w:val="0"/>
          <w:divBdr>
            <w:top w:val="none" w:sz="0" w:space="0" w:color="auto"/>
            <w:left w:val="none" w:sz="0" w:space="0" w:color="auto"/>
            <w:bottom w:val="none" w:sz="0" w:space="0" w:color="auto"/>
            <w:right w:val="none" w:sz="0" w:space="0" w:color="auto"/>
          </w:divBdr>
          <w:divsChild>
            <w:div w:id="72701552">
              <w:marLeft w:val="0"/>
              <w:marRight w:val="0"/>
              <w:marTop w:val="0"/>
              <w:marBottom w:val="0"/>
              <w:divBdr>
                <w:top w:val="none" w:sz="0" w:space="0" w:color="auto"/>
                <w:left w:val="none" w:sz="0" w:space="0" w:color="auto"/>
                <w:bottom w:val="none" w:sz="0" w:space="0" w:color="auto"/>
                <w:right w:val="none" w:sz="0" w:space="0" w:color="auto"/>
              </w:divBdr>
            </w:div>
          </w:divsChild>
        </w:div>
        <w:div w:id="1002897901">
          <w:marLeft w:val="0"/>
          <w:marRight w:val="0"/>
          <w:marTop w:val="0"/>
          <w:marBottom w:val="0"/>
          <w:divBdr>
            <w:top w:val="none" w:sz="0" w:space="0" w:color="auto"/>
            <w:left w:val="none" w:sz="0" w:space="0" w:color="auto"/>
            <w:bottom w:val="none" w:sz="0" w:space="0" w:color="auto"/>
            <w:right w:val="none" w:sz="0" w:space="0" w:color="auto"/>
          </w:divBdr>
          <w:divsChild>
            <w:div w:id="2003853037">
              <w:marLeft w:val="0"/>
              <w:marRight w:val="0"/>
              <w:marTop w:val="0"/>
              <w:marBottom w:val="0"/>
              <w:divBdr>
                <w:top w:val="none" w:sz="0" w:space="0" w:color="auto"/>
                <w:left w:val="none" w:sz="0" w:space="0" w:color="auto"/>
                <w:bottom w:val="none" w:sz="0" w:space="0" w:color="auto"/>
                <w:right w:val="none" w:sz="0" w:space="0" w:color="auto"/>
              </w:divBdr>
            </w:div>
          </w:divsChild>
        </w:div>
        <w:div w:id="1014915383">
          <w:marLeft w:val="0"/>
          <w:marRight w:val="0"/>
          <w:marTop w:val="0"/>
          <w:marBottom w:val="0"/>
          <w:divBdr>
            <w:top w:val="none" w:sz="0" w:space="0" w:color="auto"/>
            <w:left w:val="none" w:sz="0" w:space="0" w:color="auto"/>
            <w:bottom w:val="none" w:sz="0" w:space="0" w:color="auto"/>
            <w:right w:val="none" w:sz="0" w:space="0" w:color="auto"/>
          </w:divBdr>
          <w:divsChild>
            <w:div w:id="599408105">
              <w:marLeft w:val="0"/>
              <w:marRight w:val="0"/>
              <w:marTop w:val="0"/>
              <w:marBottom w:val="0"/>
              <w:divBdr>
                <w:top w:val="none" w:sz="0" w:space="0" w:color="auto"/>
                <w:left w:val="none" w:sz="0" w:space="0" w:color="auto"/>
                <w:bottom w:val="none" w:sz="0" w:space="0" w:color="auto"/>
                <w:right w:val="none" w:sz="0" w:space="0" w:color="auto"/>
              </w:divBdr>
            </w:div>
          </w:divsChild>
        </w:div>
        <w:div w:id="1024863271">
          <w:marLeft w:val="0"/>
          <w:marRight w:val="0"/>
          <w:marTop w:val="0"/>
          <w:marBottom w:val="0"/>
          <w:divBdr>
            <w:top w:val="none" w:sz="0" w:space="0" w:color="auto"/>
            <w:left w:val="none" w:sz="0" w:space="0" w:color="auto"/>
            <w:bottom w:val="none" w:sz="0" w:space="0" w:color="auto"/>
            <w:right w:val="none" w:sz="0" w:space="0" w:color="auto"/>
          </w:divBdr>
          <w:divsChild>
            <w:div w:id="61149790">
              <w:marLeft w:val="0"/>
              <w:marRight w:val="0"/>
              <w:marTop w:val="0"/>
              <w:marBottom w:val="0"/>
              <w:divBdr>
                <w:top w:val="none" w:sz="0" w:space="0" w:color="auto"/>
                <w:left w:val="none" w:sz="0" w:space="0" w:color="auto"/>
                <w:bottom w:val="none" w:sz="0" w:space="0" w:color="auto"/>
                <w:right w:val="none" w:sz="0" w:space="0" w:color="auto"/>
              </w:divBdr>
            </w:div>
          </w:divsChild>
        </w:div>
        <w:div w:id="1027370987">
          <w:marLeft w:val="0"/>
          <w:marRight w:val="0"/>
          <w:marTop w:val="0"/>
          <w:marBottom w:val="0"/>
          <w:divBdr>
            <w:top w:val="none" w:sz="0" w:space="0" w:color="auto"/>
            <w:left w:val="none" w:sz="0" w:space="0" w:color="auto"/>
            <w:bottom w:val="none" w:sz="0" w:space="0" w:color="auto"/>
            <w:right w:val="none" w:sz="0" w:space="0" w:color="auto"/>
          </w:divBdr>
          <w:divsChild>
            <w:div w:id="878588416">
              <w:marLeft w:val="0"/>
              <w:marRight w:val="0"/>
              <w:marTop w:val="0"/>
              <w:marBottom w:val="0"/>
              <w:divBdr>
                <w:top w:val="none" w:sz="0" w:space="0" w:color="auto"/>
                <w:left w:val="none" w:sz="0" w:space="0" w:color="auto"/>
                <w:bottom w:val="none" w:sz="0" w:space="0" w:color="auto"/>
                <w:right w:val="none" w:sz="0" w:space="0" w:color="auto"/>
              </w:divBdr>
            </w:div>
          </w:divsChild>
        </w:div>
        <w:div w:id="1030112079">
          <w:marLeft w:val="0"/>
          <w:marRight w:val="0"/>
          <w:marTop w:val="0"/>
          <w:marBottom w:val="0"/>
          <w:divBdr>
            <w:top w:val="none" w:sz="0" w:space="0" w:color="auto"/>
            <w:left w:val="none" w:sz="0" w:space="0" w:color="auto"/>
            <w:bottom w:val="none" w:sz="0" w:space="0" w:color="auto"/>
            <w:right w:val="none" w:sz="0" w:space="0" w:color="auto"/>
          </w:divBdr>
          <w:divsChild>
            <w:div w:id="729310980">
              <w:marLeft w:val="0"/>
              <w:marRight w:val="0"/>
              <w:marTop w:val="0"/>
              <w:marBottom w:val="0"/>
              <w:divBdr>
                <w:top w:val="none" w:sz="0" w:space="0" w:color="auto"/>
                <w:left w:val="none" w:sz="0" w:space="0" w:color="auto"/>
                <w:bottom w:val="none" w:sz="0" w:space="0" w:color="auto"/>
                <w:right w:val="none" w:sz="0" w:space="0" w:color="auto"/>
              </w:divBdr>
            </w:div>
          </w:divsChild>
        </w:div>
        <w:div w:id="1041635108">
          <w:marLeft w:val="0"/>
          <w:marRight w:val="0"/>
          <w:marTop w:val="0"/>
          <w:marBottom w:val="0"/>
          <w:divBdr>
            <w:top w:val="none" w:sz="0" w:space="0" w:color="auto"/>
            <w:left w:val="none" w:sz="0" w:space="0" w:color="auto"/>
            <w:bottom w:val="none" w:sz="0" w:space="0" w:color="auto"/>
            <w:right w:val="none" w:sz="0" w:space="0" w:color="auto"/>
          </w:divBdr>
          <w:divsChild>
            <w:div w:id="2072003557">
              <w:marLeft w:val="0"/>
              <w:marRight w:val="0"/>
              <w:marTop w:val="0"/>
              <w:marBottom w:val="0"/>
              <w:divBdr>
                <w:top w:val="none" w:sz="0" w:space="0" w:color="auto"/>
                <w:left w:val="none" w:sz="0" w:space="0" w:color="auto"/>
                <w:bottom w:val="none" w:sz="0" w:space="0" w:color="auto"/>
                <w:right w:val="none" w:sz="0" w:space="0" w:color="auto"/>
              </w:divBdr>
            </w:div>
          </w:divsChild>
        </w:div>
        <w:div w:id="1042249115">
          <w:marLeft w:val="0"/>
          <w:marRight w:val="0"/>
          <w:marTop w:val="0"/>
          <w:marBottom w:val="0"/>
          <w:divBdr>
            <w:top w:val="none" w:sz="0" w:space="0" w:color="auto"/>
            <w:left w:val="none" w:sz="0" w:space="0" w:color="auto"/>
            <w:bottom w:val="none" w:sz="0" w:space="0" w:color="auto"/>
            <w:right w:val="none" w:sz="0" w:space="0" w:color="auto"/>
          </w:divBdr>
          <w:divsChild>
            <w:div w:id="46077568">
              <w:marLeft w:val="0"/>
              <w:marRight w:val="0"/>
              <w:marTop w:val="0"/>
              <w:marBottom w:val="0"/>
              <w:divBdr>
                <w:top w:val="none" w:sz="0" w:space="0" w:color="auto"/>
                <w:left w:val="none" w:sz="0" w:space="0" w:color="auto"/>
                <w:bottom w:val="none" w:sz="0" w:space="0" w:color="auto"/>
                <w:right w:val="none" w:sz="0" w:space="0" w:color="auto"/>
              </w:divBdr>
            </w:div>
          </w:divsChild>
        </w:div>
        <w:div w:id="1042485160">
          <w:marLeft w:val="0"/>
          <w:marRight w:val="0"/>
          <w:marTop w:val="0"/>
          <w:marBottom w:val="0"/>
          <w:divBdr>
            <w:top w:val="none" w:sz="0" w:space="0" w:color="auto"/>
            <w:left w:val="none" w:sz="0" w:space="0" w:color="auto"/>
            <w:bottom w:val="none" w:sz="0" w:space="0" w:color="auto"/>
            <w:right w:val="none" w:sz="0" w:space="0" w:color="auto"/>
          </w:divBdr>
          <w:divsChild>
            <w:div w:id="52777571">
              <w:marLeft w:val="0"/>
              <w:marRight w:val="0"/>
              <w:marTop w:val="0"/>
              <w:marBottom w:val="0"/>
              <w:divBdr>
                <w:top w:val="none" w:sz="0" w:space="0" w:color="auto"/>
                <w:left w:val="none" w:sz="0" w:space="0" w:color="auto"/>
                <w:bottom w:val="none" w:sz="0" w:space="0" w:color="auto"/>
                <w:right w:val="none" w:sz="0" w:space="0" w:color="auto"/>
              </w:divBdr>
            </w:div>
          </w:divsChild>
        </w:div>
        <w:div w:id="1047219159">
          <w:marLeft w:val="0"/>
          <w:marRight w:val="0"/>
          <w:marTop w:val="0"/>
          <w:marBottom w:val="0"/>
          <w:divBdr>
            <w:top w:val="none" w:sz="0" w:space="0" w:color="auto"/>
            <w:left w:val="none" w:sz="0" w:space="0" w:color="auto"/>
            <w:bottom w:val="none" w:sz="0" w:space="0" w:color="auto"/>
            <w:right w:val="none" w:sz="0" w:space="0" w:color="auto"/>
          </w:divBdr>
          <w:divsChild>
            <w:div w:id="1427850543">
              <w:marLeft w:val="0"/>
              <w:marRight w:val="0"/>
              <w:marTop w:val="0"/>
              <w:marBottom w:val="0"/>
              <w:divBdr>
                <w:top w:val="none" w:sz="0" w:space="0" w:color="auto"/>
                <w:left w:val="none" w:sz="0" w:space="0" w:color="auto"/>
                <w:bottom w:val="none" w:sz="0" w:space="0" w:color="auto"/>
                <w:right w:val="none" w:sz="0" w:space="0" w:color="auto"/>
              </w:divBdr>
            </w:div>
          </w:divsChild>
        </w:div>
        <w:div w:id="1060396465">
          <w:marLeft w:val="0"/>
          <w:marRight w:val="0"/>
          <w:marTop w:val="0"/>
          <w:marBottom w:val="0"/>
          <w:divBdr>
            <w:top w:val="none" w:sz="0" w:space="0" w:color="auto"/>
            <w:left w:val="none" w:sz="0" w:space="0" w:color="auto"/>
            <w:bottom w:val="none" w:sz="0" w:space="0" w:color="auto"/>
            <w:right w:val="none" w:sz="0" w:space="0" w:color="auto"/>
          </w:divBdr>
          <w:divsChild>
            <w:div w:id="645163420">
              <w:marLeft w:val="0"/>
              <w:marRight w:val="0"/>
              <w:marTop w:val="0"/>
              <w:marBottom w:val="0"/>
              <w:divBdr>
                <w:top w:val="none" w:sz="0" w:space="0" w:color="auto"/>
                <w:left w:val="none" w:sz="0" w:space="0" w:color="auto"/>
                <w:bottom w:val="none" w:sz="0" w:space="0" w:color="auto"/>
                <w:right w:val="none" w:sz="0" w:space="0" w:color="auto"/>
              </w:divBdr>
            </w:div>
          </w:divsChild>
        </w:div>
        <w:div w:id="1061292486">
          <w:marLeft w:val="0"/>
          <w:marRight w:val="0"/>
          <w:marTop w:val="0"/>
          <w:marBottom w:val="0"/>
          <w:divBdr>
            <w:top w:val="none" w:sz="0" w:space="0" w:color="auto"/>
            <w:left w:val="none" w:sz="0" w:space="0" w:color="auto"/>
            <w:bottom w:val="none" w:sz="0" w:space="0" w:color="auto"/>
            <w:right w:val="none" w:sz="0" w:space="0" w:color="auto"/>
          </w:divBdr>
          <w:divsChild>
            <w:div w:id="1815635877">
              <w:marLeft w:val="0"/>
              <w:marRight w:val="0"/>
              <w:marTop w:val="0"/>
              <w:marBottom w:val="0"/>
              <w:divBdr>
                <w:top w:val="none" w:sz="0" w:space="0" w:color="auto"/>
                <w:left w:val="none" w:sz="0" w:space="0" w:color="auto"/>
                <w:bottom w:val="none" w:sz="0" w:space="0" w:color="auto"/>
                <w:right w:val="none" w:sz="0" w:space="0" w:color="auto"/>
              </w:divBdr>
            </w:div>
          </w:divsChild>
        </w:div>
        <w:div w:id="1064140349">
          <w:marLeft w:val="0"/>
          <w:marRight w:val="0"/>
          <w:marTop w:val="0"/>
          <w:marBottom w:val="0"/>
          <w:divBdr>
            <w:top w:val="none" w:sz="0" w:space="0" w:color="auto"/>
            <w:left w:val="none" w:sz="0" w:space="0" w:color="auto"/>
            <w:bottom w:val="none" w:sz="0" w:space="0" w:color="auto"/>
            <w:right w:val="none" w:sz="0" w:space="0" w:color="auto"/>
          </w:divBdr>
          <w:divsChild>
            <w:div w:id="1723211640">
              <w:marLeft w:val="0"/>
              <w:marRight w:val="0"/>
              <w:marTop w:val="0"/>
              <w:marBottom w:val="0"/>
              <w:divBdr>
                <w:top w:val="none" w:sz="0" w:space="0" w:color="auto"/>
                <w:left w:val="none" w:sz="0" w:space="0" w:color="auto"/>
                <w:bottom w:val="none" w:sz="0" w:space="0" w:color="auto"/>
                <w:right w:val="none" w:sz="0" w:space="0" w:color="auto"/>
              </w:divBdr>
            </w:div>
          </w:divsChild>
        </w:div>
        <w:div w:id="1071460592">
          <w:marLeft w:val="0"/>
          <w:marRight w:val="0"/>
          <w:marTop w:val="0"/>
          <w:marBottom w:val="0"/>
          <w:divBdr>
            <w:top w:val="none" w:sz="0" w:space="0" w:color="auto"/>
            <w:left w:val="none" w:sz="0" w:space="0" w:color="auto"/>
            <w:bottom w:val="none" w:sz="0" w:space="0" w:color="auto"/>
            <w:right w:val="none" w:sz="0" w:space="0" w:color="auto"/>
          </w:divBdr>
          <w:divsChild>
            <w:div w:id="1828017173">
              <w:marLeft w:val="0"/>
              <w:marRight w:val="0"/>
              <w:marTop w:val="0"/>
              <w:marBottom w:val="0"/>
              <w:divBdr>
                <w:top w:val="none" w:sz="0" w:space="0" w:color="auto"/>
                <w:left w:val="none" w:sz="0" w:space="0" w:color="auto"/>
                <w:bottom w:val="none" w:sz="0" w:space="0" w:color="auto"/>
                <w:right w:val="none" w:sz="0" w:space="0" w:color="auto"/>
              </w:divBdr>
            </w:div>
          </w:divsChild>
        </w:div>
        <w:div w:id="1071586270">
          <w:marLeft w:val="0"/>
          <w:marRight w:val="0"/>
          <w:marTop w:val="0"/>
          <w:marBottom w:val="0"/>
          <w:divBdr>
            <w:top w:val="none" w:sz="0" w:space="0" w:color="auto"/>
            <w:left w:val="none" w:sz="0" w:space="0" w:color="auto"/>
            <w:bottom w:val="none" w:sz="0" w:space="0" w:color="auto"/>
            <w:right w:val="none" w:sz="0" w:space="0" w:color="auto"/>
          </w:divBdr>
          <w:divsChild>
            <w:div w:id="1697269249">
              <w:marLeft w:val="0"/>
              <w:marRight w:val="0"/>
              <w:marTop w:val="0"/>
              <w:marBottom w:val="0"/>
              <w:divBdr>
                <w:top w:val="none" w:sz="0" w:space="0" w:color="auto"/>
                <w:left w:val="none" w:sz="0" w:space="0" w:color="auto"/>
                <w:bottom w:val="none" w:sz="0" w:space="0" w:color="auto"/>
                <w:right w:val="none" w:sz="0" w:space="0" w:color="auto"/>
              </w:divBdr>
            </w:div>
          </w:divsChild>
        </w:div>
        <w:div w:id="1077483456">
          <w:marLeft w:val="0"/>
          <w:marRight w:val="0"/>
          <w:marTop w:val="0"/>
          <w:marBottom w:val="0"/>
          <w:divBdr>
            <w:top w:val="none" w:sz="0" w:space="0" w:color="auto"/>
            <w:left w:val="none" w:sz="0" w:space="0" w:color="auto"/>
            <w:bottom w:val="none" w:sz="0" w:space="0" w:color="auto"/>
            <w:right w:val="none" w:sz="0" w:space="0" w:color="auto"/>
          </w:divBdr>
          <w:divsChild>
            <w:div w:id="734621158">
              <w:marLeft w:val="0"/>
              <w:marRight w:val="0"/>
              <w:marTop w:val="0"/>
              <w:marBottom w:val="0"/>
              <w:divBdr>
                <w:top w:val="none" w:sz="0" w:space="0" w:color="auto"/>
                <w:left w:val="none" w:sz="0" w:space="0" w:color="auto"/>
                <w:bottom w:val="none" w:sz="0" w:space="0" w:color="auto"/>
                <w:right w:val="none" w:sz="0" w:space="0" w:color="auto"/>
              </w:divBdr>
            </w:div>
          </w:divsChild>
        </w:div>
        <w:div w:id="1077827827">
          <w:marLeft w:val="0"/>
          <w:marRight w:val="0"/>
          <w:marTop w:val="0"/>
          <w:marBottom w:val="0"/>
          <w:divBdr>
            <w:top w:val="none" w:sz="0" w:space="0" w:color="auto"/>
            <w:left w:val="none" w:sz="0" w:space="0" w:color="auto"/>
            <w:bottom w:val="none" w:sz="0" w:space="0" w:color="auto"/>
            <w:right w:val="none" w:sz="0" w:space="0" w:color="auto"/>
          </w:divBdr>
          <w:divsChild>
            <w:div w:id="3945170">
              <w:marLeft w:val="0"/>
              <w:marRight w:val="0"/>
              <w:marTop w:val="0"/>
              <w:marBottom w:val="0"/>
              <w:divBdr>
                <w:top w:val="none" w:sz="0" w:space="0" w:color="auto"/>
                <w:left w:val="none" w:sz="0" w:space="0" w:color="auto"/>
                <w:bottom w:val="none" w:sz="0" w:space="0" w:color="auto"/>
                <w:right w:val="none" w:sz="0" w:space="0" w:color="auto"/>
              </w:divBdr>
            </w:div>
          </w:divsChild>
        </w:div>
        <w:div w:id="1081560740">
          <w:marLeft w:val="0"/>
          <w:marRight w:val="0"/>
          <w:marTop w:val="0"/>
          <w:marBottom w:val="0"/>
          <w:divBdr>
            <w:top w:val="none" w:sz="0" w:space="0" w:color="auto"/>
            <w:left w:val="none" w:sz="0" w:space="0" w:color="auto"/>
            <w:bottom w:val="none" w:sz="0" w:space="0" w:color="auto"/>
            <w:right w:val="none" w:sz="0" w:space="0" w:color="auto"/>
          </w:divBdr>
          <w:divsChild>
            <w:div w:id="455373006">
              <w:marLeft w:val="0"/>
              <w:marRight w:val="0"/>
              <w:marTop w:val="0"/>
              <w:marBottom w:val="0"/>
              <w:divBdr>
                <w:top w:val="none" w:sz="0" w:space="0" w:color="auto"/>
                <w:left w:val="none" w:sz="0" w:space="0" w:color="auto"/>
                <w:bottom w:val="none" w:sz="0" w:space="0" w:color="auto"/>
                <w:right w:val="none" w:sz="0" w:space="0" w:color="auto"/>
              </w:divBdr>
            </w:div>
          </w:divsChild>
        </w:div>
        <w:div w:id="1082096402">
          <w:marLeft w:val="0"/>
          <w:marRight w:val="0"/>
          <w:marTop w:val="0"/>
          <w:marBottom w:val="0"/>
          <w:divBdr>
            <w:top w:val="none" w:sz="0" w:space="0" w:color="auto"/>
            <w:left w:val="none" w:sz="0" w:space="0" w:color="auto"/>
            <w:bottom w:val="none" w:sz="0" w:space="0" w:color="auto"/>
            <w:right w:val="none" w:sz="0" w:space="0" w:color="auto"/>
          </w:divBdr>
          <w:divsChild>
            <w:div w:id="1625307669">
              <w:marLeft w:val="0"/>
              <w:marRight w:val="0"/>
              <w:marTop w:val="0"/>
              <w:marBottom w:val="0"/>
              <w:divBdr>
                <w:top w:val="none" w:sz="0" w:space="0" w:color="auto"/>
                <w:left w:val="none" w:sz="0" w:space="0" w:color="auto"/>
                <w:bottom w:val="none" w:sz="0" w:space="0" w:color="auto"/>
                <w:right w:val="none" w:sz="0" w:space="0" w:color="auto"/>
              </w:divBdr>
            </w:div>
          </w:divsChild>
        </w:div>
        <w:div w:id="1085036615">
          <w:marLeft w:val="0"/>
          <w:marRight w:val="0"/>
          <w:marTop w:val="0"/>
          <w:marBottom w:val="0"/>
          <w:divBdr>
            <w:top w:val="none" w:sz="0" w:space="0" w:color="auto"/>
            <w:left w:val="none" w:sz="0" w:space="0" w:color="auto"/>
            <w:bottom w:val="none" w:sz="0" w:space="0" w:color="auto"/>
            <w:right w:val="none" w:sz="0" w:space="0" w:color="auto"/>
          </w:divBdr>
          <w:divsChild>
            <w:div w:id="841624287">
              <w:marLeft w:val="0"/>
              <w:marRight w:val="0"/>
              <w:marTop w:val="0"/>
              <w:marBottom w:val="0"/>
              <w:divBdr>
                <w:top w:val="none" w:sz="0" w:space="0" w:color="auto"/>
                <w:left w:val="none" w:sz="0" w:space="0" w:color="auto"/>
                <w:bottom w:val="none" w:sz="0" w:space="0" w:color="auto"/>
                <w:right w:val="none" w:sz="0" w:space="0" w:color="auto"/>
              </w:divBdr>
            </w:div>
          </w:divsChild>
        </w:div>
        <w:div w:id="1086926724">
          <w:marLeft w:val="0"/>
          <w:marRight w:val="0"/>
          <w:marTop w:val="0"/>
          <w:marBottom w:val="0"/>
          <w:divBdr>
            <w:top w:val="none" w:sz="0" w:space="0" w:color="auto"/>
            <w:left w:val="none" w:sz="0" w:space="0" w:color="auto"/>
            <w:bottom w:val="none" w:sz="0" w:space="0" w:color="auto"/>
            <w:right w:val="none" w:sz="0" w:space="0" w:color="auto"/>
          </w:divBdr>
          <w:divsChild>
            <w:div w:id="1475368844">
              <w:marLeft w:val="0"/>
              <w:marRight w:val="0"/>
              <w:marTop w:val="0"/>
              <w:marBottom w:val="0"/>
              <w:divBdr>
                <w:top w:val="none" w:sz="0" w:space="0" w:color="auto"/>
                <w:left w:val="none" w:sz="0" w:space="0" w:color="auto"/>
                <w:bottom w:val="none" w:sz="0" w:space="0" w:color="auto"/>
                <w:right w:val="none" w:sz="0" w:space="0" w:color="auto"/>
              </w:divBdr>
            </w:div>
          </w:divsChild>
        </w:div>
        <w:div w:id="1087267229">
          <w:marLeft w:val="0"/>
          <w:marRight w:val="0"/>
          <w:marTop w:val="0"/>
          <w:marBottom w:val="0"/>
          <w:divBdr>
            <w:top w:val="none" w:sz="0" w:space="0" w:color="auto"/>
            <w:left w:val="none" w:sz="0" w:space="0" w:color="auto"/>
            <w:bottom w:val="none" w:sz="0" w:space="0" w:color="auto"/>
            <w:right w:val="none" w:sz="0" w:space="0" w:color="auto"/>
          </w:divBdr>
          <w:divsChild>
            <w:div w:id="1396507186">
              <w:marLeft w:val="0"/>
              <w:marRight w:val="0"/>
              <w:marTop w:val="0"/>
              <w:marBottom w:val="0"/>
              <w:divBdr>
                <w:top w:val="none" w:sz="0" w:space="0" w:color="auto"/>
                <w:left w:val="none" w:sz="0" w:space="0" w:color="auto"/>
                <w:bottom w:val="none" w:sz="0" w:space="0" w:color="auto"/>
                <w:right w:val="none" w:sz="0" w:space="0" w:color="auto"/>
              </w:divBdr>
            </w:div>
          </w:divsChild>
        </w:div>
        <w:div w:id="1089540109">
          <w:marLeft w:val="0"/>
          <w:marRight w:val="0"/>
          <w:marTop w:val="0"/>
          <w:marBottom w:val="0"/>
          <w:divBdr>
            <w:top w:val="none" w:sz="0" w:space="0" w:color="auto"/>
            <w:left w:val="none" w:sz="0" w:space="0" w:color="auto"/>
            <w:bottom w:val="none" w:sz="0" w:space="0" w:color="auto"/>
            <w:right w:val="none" w:sz="0" w:space="0" w:color="auto"/>
          </w:divBdr>
          <w:divsChild>
            <w:div w:id="29885325">
              <w:marLeft w:val="0"/>
              <w:marRight w:val="0"/>
              <w:marTop w:val="0"/>
              <w:marBottom w:val="0"/>
              <w:divBdr>
                <w:top w:val="none" w:sz="0" w:space="0" w:color="auto"/>
                <w:left w:val="none" w:sz="0" w:space="0" w:color="auto"/>
                <w:bottom w:val="none" w:sz="0" w:space="0" w:color="auto"/>
                <w:right w:val="none" w:sz="0" w:space="0" w:color="auto"/>
              </w:divBdr>
            </w:div>
          </w:divsChild>
        </w:div>
        <w:div w:id="1093819478">
          <w:marLeft w:val="0"/>
          <w:marRight w:val="0"/>
          <w:marTop w:val="0"/>
          <w:marBottom w:val="0"/>
          <w:divBdr>
            <w:top w:val="none" w:sz="0" w:space="0" w:color="auto"/>
            <w:left w:val="none" w:sz="0" w:space="0" w:color="auto"/>
            <w:bottom w:val="none" w:sz="0" w:space="0" w:color="auto"/>
            <w:right w:val="none" w:sz="0" w:space="0" w:color="auto"/>
          </w:divBdr>
          <w:divsChild>
            <w:div w:id="1530030122">
              <w:marLeft w:val="0"/>
              <w:marRight w:val="0"/>
              <w:marTop w:val="0"/>
              <w:marBottom w:val="0"/>
              <w:divBdr>
                <w:top w:val="none" w:sz="0" w:space="0" w:color="auto"/>
                <w:left w:val="none" w:sz="0" w:space="0" w:color="auto"/>
                <w:bottom w:val="none" w:sz="0" w:space="0" w:color="auto"/>
                <w:right w:val="none" w:sz="0" w:space="0" w:color="auto"/>
              </w:divBdr>
            </w:div>
          </w:divsChild>
        </w:div>
        <w:div w:id="1115172807">
          <w:marLeft w:val="0"/>
          <w:marRight w:val="0"/>
          <w:marTop w:val="0"/>
          <w:marBottom w:val="0"/>
          <w:divBdr>
            <w:top w:val="none" w:sz="0" w:space="0" w:color="auto"/>
            <w:left w:val="none" w:sz="0" w:space="0" w:color="auto"/>
            <w:bottom w:val="none" w:sz="0" w:space="0" w:color="auto"/>
            <w:right w:val="none" w:sz="0" w:space="0" w:color="auto"/>
          </w:divBdr>
          <w:divsChild>
            <w:div w:id="1474761140">
              <w:marLeft w:val="0"/>
              <w:marRight w:val="0"/>
              <w:marTop w:val="0"/>
              <w:marBottom w:val="0"/>
              <w:divBdr>
                <w:top w:val="none" w:sz="0" w:space="0" w:color="auto"/>
                <w:left w:val="none" w:sz="0" w:space="0" w:color="auto"/>
                <w:bottom w:val="none" w:sz="0" w:space="0" w:color="auto"/>
                <w:right w:val="none" w:sz="0" w:space="0" w:color="auto"/>
              </w:divBdr>
            </w:div>
          </w:divsChild>
        </w:div>
        <w:div w:id="1115637089">
          <w:marLeft w:val="0"/>
          <w:marRight w:val="0"/>
          <w:marTop w:val="0"/>
          <w:marBottom w:val="0"/>
          <w:divBdr>
            <w:top w:val="none" w:sz="0" w:space="0" w:color="auto"/>
            <w:left w:val="none" w:sz="0" w:space="0" w:color="auto"/>
            <w:bottom w:val="none" w:sz="0" w:space="0" w:color="auto"/>
            <w:right w:val="none" w:sz="0" w:space="0" w:color="auto"/>
          </w:divBdr>
          <w:divsChild>
            <w:div w:id="1386415863">
              <w:marLeft w:val="0"/>
              <w:marRight w:val="0"/>
              <w:marTop w:val="0"/>
              <w:marBottom w:val="0"/>
              <w:divBdr>
                <w:top w:val="none" w:sz="0" w:space="0" w:color="auto"/>
                <w:left w:val="none" w:sz="0" w:space="0" w:color="auto"/>
                <w:bottom w:val="none" w:sz="0" w:space="0" w:color="auto"/>
                <w:right w:val="none" w:sz="0" w:space="0" w:color="auto"/>
              </w:divBdr>
            </w:div>
          </w:divsChild>
        </w:div>
        <w:div w:id="1128938567">
          <w:marLeft w:val="0"/>
          <w:marRight w:val="0"/>
          <w:marTop w:val="0"/>
          <w:marBottom w:val="0"/>
          <w:divBdr>
            <w:top w:val="none" w:sz="0" w:space="0" w:color="auto"/>
            <w:left w:val="none" w:sz="0" w:space="0" w:color="auto"/>
            <w:bottom w:val="none" w:sz="0" w:space="0" w:color="auto"/>
            <w:right w:val="none" w:sz="0" w:space="0" w:color="auto"/>
          </w:divBdr>
          <w:divsChild>
            <w:div w:id="1202788432">
              <w:marLeft w:val="0"/>
              <w:marRight w:val="0"/>
              <w:marTop w:val="0"/>
              <w:marBottom w:val="0"/>
              <w:divBdr>
                <w:top w:val="none" w:sz="0" w:space="0" w:color="auto"/>
                <w:left w:val="none" w:sz="0" w:space="0" w:color="auto"/>
                <w:bottom w:val="none" w:sz="0" w:space="0" w:color="auto"/>
                <w:right w:val="none" w:sz="0" w:space="0" w:color="auto"/>
              </w:divBdr>
            </w:div>
          </w:divsChild>
        </w:div>
        <w:div w:id="1130174862">
          <w:marLeft w:val="0"/>
          <w:marRight w:val="0"/>
          <w:marTop w:val="0"/>
          <w:marBottom w:val="0"/>
          <w:divBdr>
            <w:top w:val="none" w:sz="0" w:space="0" w:color="auto"/>
            <w:left w:val="none" w:sz="0" w:space="0" w:color="auto"/>
            <w:bottom w:val="none" w:sz="0" w:space="0" w:color="auto"/>
            <w:right w:val="none" w:sz="0" w:space="0" w:color="auto"/>
          </w:divBdr>
          <w:divsChild>
            <w:div w:id="744840937">
              <w:marLeft w:val="0"/>
              <w:marRight w:val="0"/>
              <w:marTop w:val="0"/>
              <w:marBottom w:val="0"/>
              <w:divBdr>
                <w:top w:val="none" w:sz="0" w:space="0" w:color="auto"/>
                <w:left w:val="none" w:sz="0" w:space="0" w:color="auto"/>
                <w:bottom w:val="none" w:sz="0" w:space="0" w:color="auto"/>
                <w:right w:val="none" w:sz="0" w:space="0" w:color="auto"/>
              </w:divBdr>
            </w:div>
          </w:divsChild>
        </w:div>
        <w:div w:id="1139224131">
          <w:marLeft w:val="0"/>
          <w:marRight w:val="0"/>
          <w:marTop w:val="0"/>
          <w:marBottom w:val="0"/>
          <w:divBdr>
            <w:top w:val="none" w:sz="0" w:space="0" w:color="auto"/>
            <w:left w:val="none" w:sz="0" w:space="0" w:color="auto"/>
            <w:bottom w:val="none" w:sz="0" w:space="0" w:color="auto"/>
            <w:right w:val="none" w:sz="0" w:space="0" w:color="auto"/>
          </w:divBdr>
          <w:divsChild>
            <w:div w:id="1607229312">
              <w:marLeft w:val="0"/>
              <w:marRight w:val="0"/>
              <w:marTop w:val="0"/>
              <w:marBottom w:val="0"/>
              <w:divBdr>
                <w:top w:val="none" w:sz="0" w:space="0" w:color="auto"/>
                <w:left w:val="none" w:sz="0" w:space="0" w:color="auto"/>
                <w:bottom w:val="none" w:sz="0" w:space="0" w:color="auto"/>
                <w:right w:val="none" w:sz="0" w:space="0" w:color="auto"/>
              </w:divBdr>
            </w:div>
          </w:divsChild>
        </w:div>
        <w:div w:id="1168057252">
          <w:marLeft w:val="0"/>
          <w:marRight w:val="0"/>
          <w:marTop w:val="0"/>
          <w:marBottom w:val="0"/>
          <w:divBdr>
            <w:top w:val="none" w:sz="0" w:space="0" w:color="auto"/>
            <w:left w:val="none" w:sz="0" w:space="0" w:color="auto"/>
            <w:bottom w:val="none" w:sz="0" w:space="0" w:color="auto"/>
            <w:right w:val="none" w:sz="0" w:space="0" w:color="auto"/>
          </w:divBdr>
          <w:divsChild>
            <w:div w:id="1830705754">
              <w:marLeft w:val="0"/>
              <w:marRight w:val="0"/>
              <w:marTop w:val="0"/>
              <w:marBottom w:val="0"/>
              <w:divBdr>
                <w:top w:val="none" w:sz="0" w:space="0" w:color="auto"/>
                <w:left w:val="none" w:sz="0" w:space="0" w:color="auto"/>
                <w:bottom w:val="none" w:sz="0" w:space="0" w:color="auto"/>
                <w:right w:val="none" w:sz="0" w:space="0" w:color="auto"/>
              </w:divBdr>
            </w:div>
          </w:divsChild>
        </w:div>
        <w:div w:id="1168323851">
          <w:marLeft w:val="0"/>
          <w:marRight w:val="0"/>
          <w:marTop w:val="0"/>
          <w:marBottom w:val="0"/>
          <w:divBdr>
            <w:top w:val="none" w:sz="0" w:space="0" w:color="auto"/>
            <w:left w:val="none" w:sz="0" w:space="0" w:color="auto"/>
            <w:bottom w:val="none" w:sz="0" w:space="0" w:color="auto"/>
            <w:right w:val="none" w:sz="0" w:space="0" w:color="auto"/>
          </w:divBdr>
          <w:divsChild>
            <w:div w:id="1626697888">
              <w:marLeft w:val="0"/>
              <w:marRight w:val="0"/>
              <w:marTop w:val="0"/>
              <w:marBottom w:val="0"/>
              <w:divBdr>
                <w:top w:val="none" w:sz="0" w:space="0" w:color="auto"/>
                <w:left w:val="none" w:sz="0" w:space="0" w:color="auto"/>
                <w:bottom w:val="none" w:sz="0" w:space="0" w:color="auto"/>
                <w:right w:val="none" w:sz="0" w:space="0" w:color="auto"/>
              </w:divBdr>
            </w:div>
          </w:divsChild>
        </w:div>
        <w:div w:id="1169904841">
          <w:marLeft w:val="0"/>
          <w:marRight w:val="0"/>
          <w:marTop w:val="0"/>
          <w:marBottom w:val="0"/>
          <w:divBdr>
            <w:top w:val="none" w:sz="0" w:space="0" w:color="auto"/>
            <w:left w:val="none" w:sz="0" w:space="0" w:color="auto"/>
            <w:bottom w:val="none" w:sz="0" w:space="0" w:color="auto"/>
            <w:right w:val="none" w:sz="0" w:space="0" w:color="auto"/>
          </w:divBdr>
          <w:divsChild>
            <w:div w:id="1636792604">
              <w:marLeft w:val="0"/>
              <w:marRight w:val="0"/>
              <w:marTop w:val="0"/>
              <w:marBottom w:val="0"/>
              <w:divBdr>
                <w:top w:val="none" w:sz="0" w:space="0" w:color="auto"/>
                <w:left w:val="none" w:sz="0" w:space="0" w:color="auto"/>
                <w:bottom w:val="none" w:sz="0" w:space="0" w:color="auto"/>
                <w:right w:val="none" w:sz="0" w:space="0" w:color="auto"/>
              </w:divBdr>
            </w:div>
          </w:divsChild>
        </w:div>
        <w:div w:id="1170758042">
          <w:marLeft w:val="0"/>
          <w:marRight w:val="0"/>
          <w:marTop w:val="0"/>
          <w:marBottom w:val="0"/>
          <w:divBdr>
            <w:top w:val="none" w:sz="0" w:space="0" w:color="auto"/>
            <w:left w:val="none" w:sz="0" w:space="0" w:color="auto"/>
            <w:bottom w:val="none" w:sz="0" w:space="0" w:color="auto"/>
            <w:right w:val="none" w:sz="0" w:space="0" w:color="auto"/>
          </w:divBdr>
          <w:divsChild>
            <w:div w:id="2048024364">
              <w:marLeft w:val="0"/>
              <w:marRight w:val="0"/>
              <w:marTop w:val="0"/>
              <w:marBottom w:val="0"/>
              <w:divBdr>
                <w:top w:val="none" w:sz="0" w:space="0" w:color="auto"/>
                <w:left w:val="none" w:sz="0" w:space="0" w:color="auto"/>
                <w:bottom w:val="none" w:sz="0" w:space="0" w:color="auto"/>
                <w:right w:val="none" w:sz="0" w:space="0" w:color="auto"/>
              </w:divBdr>
            </w:div>
          </w:divsChild>
        </w:div>
        <w:div w:id="1175605854">
          <w:marLeft w:val="0"/>
          <w:marRight w:val="0"/>
          <w:marTop w:val="0"/>
          <w:marBottom w:val="0"/>
          <w:divBdr>
            <w:top w:val="none" w:sz="0" w:space="0" w:color="auto"/>
            <w:left w:val="none" w:sz="0" w:space="0" w:color="auto"/>
            <w:bottom w:val="none" w:sz="0" w:space="0" w:color="auto"/>
            <w:right w:val="none" w:sz="0" w:space="0" w:color="auto"/>
          </w:divBdr>
          <w:divsChild>
            <w:div w:id="446896819">
              <w:marLeft w:val="0"/>
              <w:marRight w:val="0"/>
              <w:marTop w:val="0"/>
              <w:marBottom w:val="0"/>
              <w:divBdr>
                <w:top w:val="none" w:sz="0" w:space="0" w:color="auto"/>
                <w:left w:val="none" w:sz="0" w:space="0" w:color="auto"/>
                <w:bottom w:val="none" w:sz="0" w:space="0" w:color="auto"/>
                <w:right w:val="none" w:sz="0" w:space="0" w:color="auto"/>
              </w:divBdr>
            </w:div>
          </w:divsChild>
        </w:div>
        <w:div w:id="1191411083">
          <w:marLeft w:val="0"/>
          <w:marRight w:val="0"/>
          <w:marTop w:val="0"/>
          <w:marBottom w:val="0"/>
          <w:divBdr>
            <w:top w:val="none" w:sz="0" w:space="0" w:color="auto"/>
            <w:left w:val="none" w:sz="0" w:space="0" w:color="auto"/>
            <w:bottom w:val="none" w:sz="0" w:space="0" w:color="auto"/>
            <w:right w:val="none" w:sz="0" w:space="0" w:color="auto"/>
          </w:divBdr>
          <w:divsChild>
            <w:div w:id="1477722792">
              <w:marLeft w:val="0"/>
              <w:marRight w:val="0"/>
              <w:marTop w:val="0"/>
              <w:marBottom w:val="0"/>
              <w:divBdr>
                <w:top w:val="none" w:sz="0" w:space="0" w:color="auto"/>
                <w:left w:val="none" w:sz="0" w:space="0" w:color="auto"/>
                <w:bottom w:val="none" w:sz="0" w:space="0" w:color="auto"/>
                <w:right w:val="none" w:sz="0" w:space="0" w:color="auto"/>
              </w:divBdr>
            </w:div>
          </w:divsChild>
        </w:div>
        <w:div w:id="1195537173">
          <w:marLeft w:val="0"/>
          <w:marRight w:val="0"/>
          <w:marTop w:val="0"/>
          <w:marBottom w:val="0"/>
          <w:divBdr>
            <w:top w:val="none" w:sz="0" w:space="0" w:color="auto"/>
            <w:left w:val="none" w:sz="0" w:space="0" w:color="auto"/>
            <w:bottom w:val="none" w:sz="0" w:space="0" w:color="auto"/>
            <w:right w:val="none" w:sz="0" w:space="0" w:color="auto"/>
          </w:divBdr>
          <w:divsChild>
            <w:div w:id="1215435355">
              <w:marLeft w:val="0"/>
              <w:marRight w:val="0"/>
              <w:marTop w:val="0"/>
              <w:marBottom w:val="0"/>
              <w:divBdr>
                <w:top w:val="none" w:sz="0" w:space="0" w:color="auto"/>
                <w:left w:val="none" w:sz="0" w:space="0" w:color="auto"/>
                <w:bottom w:val="none" w:sz="0" w:space="0" w:color="auto"/>
                <w:right w:val="none" w:sz="0" w:space="0" w:color="auto"/>
              </w:divBdr>
            </w:div>
          </w:divsChild>
        </w:div>
        <w:div w:id="1202017145">
          <w:marLeft w:val="0"/>
          <w:marRight w:val="0"/>
          <w:marTop w:val="0"/>
          <w:marBottom w:val="0"/>
          <w:divBdr>
            <w:top w:val="none" w:sz="0" w:space="0" w:color="auto"/>
            <w:left w:val="none" w:sz="0" w:space="0" w:color="auto"/>
            <w:bottom w:val="none" w:sz="0" w:space="0" w:color="auto"/>
            <w:right w:val="none" w:sz="0" w:space="0" w:color="auto"/>
          </w:divBdr>
          <w:divsChild>
            <w:div w:id="622881408">
              <w:marLeft w:val="0"/>
              <w:marRight w:val="0"/>
              <w:marTop w:val="0"/>
              <w:marBottom w:val="0"/>
              <w:divBdr>
                <w:top w:val="none" w:sz="0" w:space="0" w:color="auto"/>
                <w:left w:val="none" w:sz="0" w:space="0" w:color="auto"/>
                <w:bottom w:val="none" w:sz="0" w:space="0" w:color="auto"/>
                <w:right w:val="none" w:sz="0" w:space="0" w:color="auto"/>
              </w:divBdr>
            </w:div>
          </w:divsChild>
        </w:div>
        <w:div w:id="1205681123">
          <w:marLeft w:val="0"/>
          <w:marRight w:val="0"/>
          <w:marTop w:val="0"/>
          <w:marBottom w:val="0"/>
          <w:divBdr>
            <w:top w:val="none" w:sz="0" w:space="0" w:color="auto"/>
            <w:left w:val="none" w:sz="0" w:space="0" w:color="auto"/>
            <w:bottom w:val="none" w:sz="0" w:space="0" w:color="auto"/>
            <w:right w:val="none" w:sz="0" w:space="0" w:color="auto"/>
          </w:divBdr>
          <w:divsChild>
            <w:div w:id="1092166427">
              <w:marLeft w:val="0"/>
              <w:marRight w:val="0"/>
              <w:marTop w:val="0"/>
              <w:marBottom w:val="0"/>
              <w:divBdr>
                <w:top w:val="none" w:sz="0" w:space="0" w:color="auto"/>
                <w:left w:val="none" w:sz="0" w:space="0" w:color="auto"/>
                <w:bottom w:val="none" w:sz="0" w:space="0" w:color="auto"/>
                <w:right w:val="none" w:sz="0" w:space="0" w:color="auto"/>
              </w:divBdr>
            </w:div>
          </w:divsChild>
        </w:div>
        <w:div w:id="1208688149">
          <w:marLeft w:val="0"/>
          <w:marRight w:val="0"/>
          <w:marTop w:val="0"/>
          <w:marBottom w:val="0"/>
          <w:divBdr>
            <w:top w:val="none" w:sz="0" w:space="0" w:color="auto"/>
            <w:left w:val="none" w:sz="0" w:space="0" w:color="auto"/>
            <w:bottom w:val="none" w:sz="0" w:space="0" w:color="auto"/>
            <w:right w:val="none" w:sz="0" w:space="0" w:color="auto"/>
          </w:divBdr>
          <w:divsChild>
            <w:div w:id="313071856">
              <w:marLeft w:val="0"/>
              <w:marRight w:val="0"/>
              <w:marTop w:val="0"/>
              <w:marBottom w:val="0"/>
              <w:divBdr>
                <w:top w:val="none" w:sz="0" w:space="0" w:color="auto"/>
                <w:left w:val="none" w:sz="0" w:space="0" w:color="auto"/>
                <w:bottom w:val="none" w:sz="0" w:space="0" w:color="auto"/>
                <w:right w:val="none" w:sz="0" w:space="0" w:color="auto"/>
              </w:divBdr>
            </w:div>
          </w:divsChild>
        </w:div>
        <w:div w:id="1210144346">
          <w:marLeft w:val="0"/>
          <w:marRight w:val="0"/>
          <w:marTop w:val="0"/>
          <w:marBottom w:val="0"/>
          <w:divBdr>
            <w:top w:val="none" w:sz="0" w:space="0" w:color="auto"/>
            <w:left w:val="none" w:sz="0" w:space="0" w:color="auto"/>
            <w:bottom w:val="none" w:sz="0" w:space="0" w:color="auto"/>
            <w:right w:val="none" w:sz="0" w:space="0" w:color="auto"/>
          </w:divBdr>
          <w:divsChild>
            <w:div w:id="980577953">
              <w:marLeft w:val="0"/>
              <w:marRight w:val="0"/>
              <w:marTop w:val="0"/>
              <w:marBottom w:val="0"/>
              <w:divBdr>
                <w:top w:val="none" w:sz="0" w:space="0" w:color="auto"/>
                <w:left w:val="none" w:sz="0" w:space="0" w:color="auto"/>
                <w:bottom w:val="none" w:sz="0" w:space="0" w:color="auto"/>
                <w:right w:val="none" w:sz="0" w:space="0" w:color="auto"/>
              </w:divBdr>
            </w:div>
          </w:divsChild>
        </w:div>
        <w:div w:id="1220018261">
          <w:marLeft w:val="0"/>
          <w:marRight w:val="0"/>
          <w:marTop w:val="0"/>
          <w:marBottom w:val="0"/>
          <w:divBdr>
            <w:top w:val="none" w:sz="0" w:space="0" w:color="auto"/>
            <w:left w:val="none" w:sz="0" w:space="0" w:color="auto"/>
            <w:bottom w:val="none" w:sz="0" w:space="0" w:color="auto"/>
            <w:right w:val="none" w:sz="0" w:space="0" w:color="auto"/>
          </w:divBdr>
          <w:divsChild>
            <w:div w:id="1340503720">
              <w:marLeft w:val="0"/>
              <w:marRight w:val="0"/>
              <w:marTop w:val="0"/>
              <w:marBottom w:val="0"/>
              <w:divBdr>
                <w:top w:val="none" w:sz="0" w:space="0" w:color="auto"/>
                <w:left w:val="none" w:sz="0" w:space="0" w:color="auto"/>
                <w:bottom w:val="none" w:sz="0" w:space="0" w:color="auto"/>
                <w:right w:val="none" w:sz="0" w:space="0" w:color="auto"/>
              </w:divBdr>
            </w:div>
          </w:divsChild>
        </w:div>
        <w:div w:id="1226376959">
          <w:marLeft w:val="0"/>
          <w:marRight w:val="0"/>
          <w:marTop w:val="0"/>
          <w:marBottom w:val="0"/>
          <w:divBdr>
            <w:top w:val="none" w:sz="0" w:space="0" w:color="auto"/>
            <w:left w:val="none" w:sz="0" w:space="0" w:color="auto"/>
            <w:bottom w:val="none" w:sz="0" w:space="0" w:color="auto"/>
            <w:right w:val="none" w:sz="0" w:space="0" w:color="auto"/>
          </w:divBdr>
          <w:divsChild>
            <w:div w:id="288052215">
              <w:marLeft w:val="0"/>
              <w:marRight w:val="0"/>
              <w:marTop w:val="0"/>
              <w:marBottom w:val="0"/>
              <w:divBdr>
                <w:top w:val="none" w:sz="0" w:space="0" w:color="auto"/>
                <w:left w:val="none" w:sz="0" w:space="0" w:color="auto"/>
                <w:bottom w:val="none" w:sz="0" w:space="0" w:color="auto"/>
                <w:right w:val="none" w:sz="0" w:space="0" w:color="auto"/>
              </w:divBdr>
            </w:div>
          </w:divsChild>
        </w:div>
        <w:div w:id="1226650711">
          <w:marLeft w:val="0"/>
          <w:marRight w:val="0"/>
          <w:marTop w:val="0"/>
          <w:marBottom w:val="0"/>
          <w:divBdr>
            <w:top w:val="none" w:sz="0" w:space="0" w:color="auto"/>
            <w:left w:val="none" w:sz="0" w:space="0" w:color="auto"/>
            <w:bottom w:val="none" w:sz="0" w:space="0" w:color="auto"/>
            <w:right w:val="none" w:sz="0" w:space="0" w:color="auto"/>
          </w:divBdr>
          <w:divsChild>
            <w:div w:id="1966695132">
              <w:marLeft w:val="0"/>
              <w:marRight w:val="0"/>
              <w:marTop w:val="0"/>
              <w:marBottom w:val="0"/>
              <w:divBdr>
                <w:top w:val="none" w:sz="0" w:space="0" w:color="auto"/>
                <w:left w:val="none" w:sz="0" w:space="0" w:color="auto"/>
                <w:bottom w:val="none" w:sz="0" w:space="0" w:color="auto"/>
                <w:right w:val="none" w:sz="0" w:space="0" w:color="auto"/>
              </w:divBdr>
            </w:div>
          </w:divsChild>
        </w:div>
        <w:div w:id="1234199337">
          <w:marLeft w:val="0"/>
          <w:marRight w:val="0"/>
          <w:marTop w:val="0"/>
          <w:marBottom w:val="0"/>
          <w:divBdr>
            <w:top w:val="none" w:sz="0" w:space="0" w:color="auto"/>
            <w:left w:val="none" w:sz="0" w:space="0" w:color="auto"/>
            <w:bottom w:val="none" w:sz="0" w:space="0" w:color="auto"/>
            <w:right w:val="none" w:sz="0" w:space="0" w:color="auto"/>
          </w:divBdr>
          <w:divsChild>
            <w:div w:id="675352779">
              <w:marLeft w:val="0"/>
              <w:marRight w:val="0"/>
              <w:marTop w:val="0"/>
              <w:marBottom w:val="0"/>
              <w:divBdr>
                <w:top w:val="none" w:sz="0" w:space="0" w:color="auto"/>
                <w:left w:val="none" w:sz="0" w:space="0" w:color="auto"/>
                <w:bottom w:val="none" w:sz="0" w:space="0" w:color="auto"/>
                <w:right w:val="none" w:sz="0" w:space="0" w:color="auto"/>
              </w:divBdr>
            </w:div>
          </w:divsChild>
        </w:div>
        <w:div w:id="1235437863">
          <w:marLeft w:val="0"/>
          <w:marRight w:val="0"/>
          <w:marTop w:val="0"/>
          <w:marBottom w:val="0"/>
          <w:divBdr>
            <w:top w:val="none" w:sz="0" w:space="0" w:color="auto"/>
            <w:left w:val="none" w:sz="0" w:space="0" w:color="auto"/>
            <w:bottom w:val="none" w:sz="0" w:space="0" w:color="auto"/>
            <w:right w:val="none" w:sz="0" w:space="0" w:color="auto"/>
          </w:divBdr>
          <w:divsChild>
            <w:div w:id="1902446431">
              <w:marLeft w:val="0"/>
              <w:marRight w:val="0"/>
              <w:marTop w:val="0"/>
              <w:marBottom w:val="0"/>
              <w:divBdr>
                <w:top w:val="none" w:sz="0" w:space="0" w:color="auto"/>
                <w:left w:val="none" w:sz="0" w:space="0" w:color="auto"/>
                <w:bottom w:val="none" w:sz="0" w:space="0" w:color="auto"/>
                <w:right w:val="none" w:sz="0" w:space="0" w:color="auto"/>
              </w:divBdr>
            </w:div>
          </w:divsChild>
        </w:div>
        <w:div w:id="1237785779">
          <w:marLeft w:val="0"/>
          <w:marRight w:val="0"/>
          <w:marTop w:val="0"/>
          <w:marBottom w:val="0"/>
          <w:divBdr>
            <w:top w:val="none" w:sz="0" w:space="0" w:color="auto"/>
            <w:left w:val="none" w:sz="0" w:space="0" w:color="auto"/>
            <w:bottom w:val="none" w:sz="0" w:space="0" w:color="auto"/>
            <w:right w:val="none" w:sz="0" w:space="0" w:color="auto"/>
          </w:divBdr>
          <w:divsChild>
            <w:div w:id="1665088388">
              <w:marLeft w:val="0"/>
              <w:marRight w:val="0"/>
              <w:marTop w:val="0"/>
              <w:marBottom w:val="0"/>
              <w:divBdr>
                <w:top w:val="none" w:sz="0" w:space="0" w:color="auto"/>
                <w:left w:val="none" w:sz="0" w:space="0" w:color="auto"/>
                <w:bottom w:val="none" w:sz="0" w:space="0" w:color="auto"/>
                <w:right w:val="none" w:sz="0" w:space="0" w:color="auto"/>
              </w:divBdr>
            </w:div>
          </w:divsChild>
        </w:div>
        <w:div w:id="1241452024">
          <w:marLeft w:val="0"/>
          <w:marRight w:val="0"/>
          <w:marTop w:val="0"/>
          <w:marBottom w:val="0"/>
          <w:divBdr>
            <w:top w:val="none" w:sz="0" w:space="0" w:color="auto"/>
            <w:left w:val="none" w:sz="0" w:space="0" w:color="auto"/>
            <w:bottom w:val="none" w:sz="0" w:space="0" w:color="auto"/>
            <w:right w:val="none" w:sz="0" w:space="0" w:color="auto"/>
          </w:divBdr>
          <w:divsChild>
            <w:div w:id="1619137449">
              <w:marLeft w:val="0"/>
              <w:marRight w:val="0"/>
              <w:marTop w:val="0"/>
              <w:marBottom w:val="0"/>
              <w:divBdr>
                <w:top w:val="none" w:sz="0" w:space="0" w:color="auto"/>
                <w:left w:val="none" w:sz="0" w:space="0" w:color="auto"/>
                <w:bottom w:val="none" w:sz="0" w:space="0" w:color="auto"/>
                <w:right w:val="none" w:sz="0" w:space="0" w:color="auto"/>
              </w:divBdr>
            </w:div>
          </w:divsChild>
        </w:div>
        <w:div w:id="1246957674">
          <w:marLeft w:val="0"/>
          <w:marRight w:val="0"/>
          <w:marTop w:val="0"/>
          <w:marBottom w:val="0"/>
          <w:divBdr>
            <w:top w:val="none" w:sz="0" w:space="0" w:color="auto"/>
            <w:left w:val="none" w:sz="0" w:space="0" w:color="auto"/>
            <w:bottom w:val="none" w:sz="0" w:space="0" w:color="auto"/>
            <w:right w:val="none" w:sz="0" w:space="0" w:color="auto"/>
          </w:divBdr>
          <w:divsChild>
            <w:div w:id="1524980617">
              <w:marLeft w:val="0"/>
              <w:marRight w:val="0"/>
              <w:marTop w:val="0"/>
              <w:marBottom w:val="0"/>
              <w:divBdr>
                <w:top w:val="none" w:sz="0" w:space="0" w:color="auto"/>
                <w:left w:val="none" w:sz="0" w:space="0" w:color="auto"/>
                <w:bottom w:val="none" w:sz="0" w:space="0" w:color="auto"/>
                <w:right w:val="none" w:sz="0" w:space="0" w:color="auto"/>
              </w:divBdr>
            </w:div>
          </w:divsChild>
        </w:div>
        <w:div w:id="1249728243">
          <w:marLeft w:val="0"/>
          <w:marRight w:val="0"/>
          <w:marTop w:val="0"/>
          <w:marBottom w:val="0"/>
          <w:divBdr>
            <w:top w:val="none" w:sz="0" w:space="0" w:color="auto"/>
            <w:left w:val="none" w:sz="0" w:space="0" w:color="auto"/>
            <w:bottom w:val="none" w:sz="0" w:space="0" w:color="auto"/>
            <w:right w:val="none" w:sz="0" w:space="0" w:color="auto"/>
          </w:divBdr>
          <w:divsChild>
            <w:div w:id="1788161533">
              <w:marLeft w:val="0"/>
              <w:marRight w:val="0"/>
              <w:marTop w:val="0"/>
              <w:marBottom w:val="0"/>
              <w:divBdr>
                <w:top w:val="none" w:sz="0" w:space="0" w:color="auto"/>
                <w:left w:val="none" w:sz="0" w:space="0" w:color="auto"/>
                <w:bottom w:val="none" w:sz="0" w:space="0" w:color="auto"/>
                <w:right w:val="none" w:sz="0" w:space="0" w:color="auto"/>
              </w:divBdr>
            </w:div>
          </w:divsChild>
        </w:div>
        <w:div w:id="1251620872">
          <w:marLeft w:val="0"/>
          <w:marRight w:val="0"/>
          <w:marTop w:val="0"/>
          <w:marBottom w:val="0"/>
          <w:divBdr>
            <w:top w:val="none" w:sz="0" w:space="0" w:color="auto"/>
            <w:left w:val="none" w:sz="0" w:space="0" w:color="auto"/>
            <w:bottom w:val="none" w:sz="0" w:space="0" w:color="auto"/>
            <w:right w:val="none" w:sz="0" w:space="0" w:color="auto"/>
          </w:divBdr>
          <w:divsChild>
            <w:div w:id="1654025873">
              <w:marLeft w:val="0"/>
              <w:marRight w:val="0"/>
              <w:marTop w:val="0"/>
              <w:marBottom w:val="0"/>
              <w:divBdr>
                <w:top w:val="none" w:sz="0" w:space="0" w:color="auto"/>
                <w:left w:val="none" w:sz="0" w:space="0" w:color="auto"/>
                <w:bottom w:val="none" w:sz="0" w:space="0" w:color="auto"/>
                <w:right w:val="none" w:sz="0" w:space="0" w:color="auto"/>
              </w:divBdr>
            </w:div>
          </w:divsChild>
        </w:div>
        <w:div w:id="1259950790">
          <w:marLeft w:val="0"/>
          <w:marRight w:val="0"/>
          <w:marTop w:val="0"/>
          <w:marBottom w:val="0"/>
          <w:divBdr>
            <w:top w:val="none" w:sz="0" w:space="0" w:color="auto"/>
            <w:left w:val="none" w:sz="0" w:space="0" w:color="auto"/>
            <w:bottom w:val="none" w:sz="0" w:space="0" w:color="auto"/>
            <w:right w:val="none" w:sz="0" w:space="0" w:color="auto"/>
          </w:divBdr>
          <w:divsChild>
            <w:div w:id="1188562840">
              <w:marLeft w:val="0"/>
              <w:marRight w:val="0"/>
              <w:marTop w:val="0"/>
              <w:marBottom w:val="0"/>
              <w:divBdr>
                <w:top w:val="none" w:sz="0" w:space="0" w:color="auto"/>
                <w:left w:val="none" w:sz="0" w:space="0" w:color="auto"/>
                <w:bottom w:val="none" w:sz="0" w:space="0" w:color="auto"/>
                <w:right w:val="none" w:sz="0" w:space="0" w:color="auto"/>
              </w:divBdr>
            </w:div>
          </w:divsChild>
        </w:div>
        <w:div w:id="1261180436">
          <w:marLeft w:val="0"/>
          <w:marRight w:val="0"/>
          <w:marTop w:val="0"/>
          <w:marBottom w:val="0"/>
          <w:divBdr>
            <w:top w:val="none" w:sz="0" w:space="0" w:color="auto"/>
            <w:left w:val="none" w:sz="0" w:space="0" w:color="auto"/>
            <w:bottom w:val="none" w:sz="0" w:space="0" w:color="auto"/>
            <w:right w:val="none" w:sz="0" w:space="0" w:color="auto"/>
          </w:divBdr>
          <w:divsChild>
            <w:div w:id="1067461226">
              <w:marLeft w:val="0"/>
              <w:marRight w:val="0"/>
              <w:marTop w:val="0"/>
              <w:marBottom w:val="0"/>
              <w:divBdr>
                <w:top w:val="none" w:sz="0" w:space="0" w:color="auto"/>
                <w:left w:val="none" w:sz="0" w:space="0" w:color="auto"/>
                <w:bottom w:val="none" w:sz="0" w:space="0" w:color="auto"/>
                <w:right w:val="none" w:sz="0" w:space="0" w:color="auto"/>
              </w:divBdr>
            </w:div>
          </w:divsChild>
        </w:div>
        <w:div w:id="1263419169">
          <w:marLeft w:val="0"/>
          <w:marRight w:val="0"/>
          <w:marTop w:val="0"/>
          <w:marBottom w:val="0"/>
          <w:divBdr>
            <w:top w:val="none" w:sz="0" w:space="0" w:color="auto"/>
            <w:left w:val="none" w:sz="0" w:space="0" w:color="auto"/>
            <w:bottom w:val="none" w:sz="0" w:space="0" w:color="auto"/>
            <w:right w:val="none" w:sz="0" w:space="0" w:color="auto"/>
          </w:divBdr>
          <w:divsChild>
            <w:div w:id="1088772374">
              <w:marLeft w:val="0"/>
              <w:marRight w:val="0"/>
              <w:marTop w:val="0"/>
              <w:marBottom w:val="0"/>
              <w:divBdr>
                <w:top w:val="none" w:sz="0" w:space="0" w:color="auto"/>
                <w:left w:val="none" w:sz="0" w:space="0" w:color="auto"/>
                <w:bottom w:val="none" w:sz="0" w:space="0" w:color="auto"/>
                <w:right w:val="none" w:sz="0" w:space="0" w:color="auto"/>
              </w:divBdr>
            </w:div>
          </w:divsChild>
        </w:div>
        <w:div w:id="1266156654">
          <w:marLeft w:val="0"/>
          <w:marRight w:val="0"/>
          <w:marTop w:val="0"/>
          <w:marBottom w:val="0"/>
          <w:divBdr>
            <w:top w:val="none" w:sz="0" w:space="0" w:color="auto"/>
            <w:left w:val="none" w:sz="0" w:space="0" w:color="auto"/>
            <w:bottom w:val="none" w:sz="0" w:space="0" w:color="auto"/>
            <w:right w:val="none" w:sz="0" w:space="0" w:color="auto"/>
          </w:divBdr>
          <w:divsChild>
            <w:div w:id="1545365516">
              <w:marLeft w:val="0"/>
              <w:marRight w:val="0"/>
              <w:marTop w:val="0"/>
              <w:marBottom w:val="0"/>
              <w:divBdr>
                <w:top w:val="none" w:sz="0" w:space="0" w:color="auto"/>
                <w:left w:val="none" w:sz="0" w:space="0" w:color="auto"/>
                <w:bottom w:val="none" w:sz="0" w:space="0" w:color="auto"/>
                <w:right w:val="none" w:sz="0" w:space="0" w:color="auto"/>
              </w:divBdr>
            </w:div>
          </w:divsChild>
        </w:div>
        <w:div w:id="1269199193">
          <w:marLeft w:val="0"/>
          <w:marRight w:val="0"/>
          <w:marTop w:val="0"/>
          <w:marBottom w:val="0"/>
          <w:divBdr>
            <w:top w:val="none" w:sz="0" w:space="0" w:color="auto"/>
            <w:left w:val="none" w:sz="0" w:space="0" w:color="auto"/>
            <w:bottom w:val="none" w:sz="0" w:space="0" w:color="auto"/>
            <w:right w:val="none" w:sz="0" w:space="0" w:color="auto"/>
          </w:divBdr>
          <w:divsChild>
            <w:div w:id="383680192">
              <w:marLeft w:val="0"/>
              <w:marRight w:val="0"/>
              <w:marTop w:val="0"/>
              <w:marBottom w:val="0"/>
              <w:divBdr>
                <w:top w:val="none" w:sz="0" w:space="0" w:color="auto"/>
                <w:left w:val="none" w:sz="0" w:space="0" w:color="auto"/>
                <w:bottom w:val="none" w:sz="0" w:space="0" w:color="auto"/>
                <w:right w:val="none" w:sz="0" w:space="0" w:color="auto"/>
              </w:divBdr>
            </w:div>
          </w:divsChild>
        </w:div>
        <w:div w:id="1274479109">
          <w:marLeft w:val="0"/>
          <w:marRight w:val="0"/>
          <w:marTop w:val="0"/>
          <w:marBottom w:val="0"/>
          <w:divBdr>
            <w:top w:val="none" w:sz="0" w:space="0" w:color="auto"/>
            <w:left w:val="none" w:sz="0" w:space="0" w:color="auto"/>
            <w:bottom w:val="none" w:sz="0" w:space="0" w:color="auto"/>
            <w:right w:val="none" w:sz="0" w:space="0" w:color="auto"/>
          </w:divBdr>
          <w:divsChild>
            <w:div w:id="1864173143">
              <w:marLeft w:val="0"/>
              <w:marRight w:val="0"/>
              <w:marTop w:val="0"/>
              <w:marBottom w:val="0"/>
              <w:divBdr>
                <w:top w:val="none" w:sz="0" w:space="0" w:color="auto"/>
                <w:left w:val="none" w:sz="0" w:space="0" w:color="auto"/>
                <w:bottom w:val="none" w:sz="0" w:space="0" w:color="auto"/>
                <w:right w:val="none" w:sz="0" w:space="0" w:color="auto"/>
              </w:divBdr>
            </w:div>
          </w:divsChild>
        </w:div>
        <w:div w:id="1274871956">
          <w:marLeft w:val="0"/>
          <w:marRight w:val="0"/>
          <w:marTop w:val="0"/>
          <w:marBottom w:val="0"/>
          <w:divBdr>
            <w:top w:val="none" w:sz="0" w:space="0" w:color="auto"/>
            <w:left w:val="none" w:sz="0" w:space="0" w:color="auto"/>
            <w:bottom w:val="none" w:sz="0" w:space="0" w:color="auto"/>
            <w:right w:val="none" w:sz="0" w:space="0" w:color="auto"/>
          </w:divBdr>
          <w:divsChild>
            <w:div w:id="451483268">
              <w:marLeft w:val="0"/>
              <w:marRight w:val="0"/>
              <w:marTop w:val="0"/>
              <w:marBottom w:val="0"/>
              <w:divBdr>
                <w:top w:val="none" w:sz="0" w:space="0" w:color="auto"/>
                <w:left w:val="none" w:sz="0" w:space="0" w:color="auto"/>
                <w:bottom w:val="none" w:sz="0" w:space="0" w:color="auto"/>
                <w:right w:val="none" w:sz="0" w:space="0" w:color="auto"/>
              </w:divBdr>
            </w:div>
          </w:divsChild>
        </w:div>
        <w:div w:id="1280720080">
          <w:marLeft w:val="0"/>
          <w:marRight w:val="0"/>
          <w:marTop w:val="0"/>
          <w:marBottom w:val="0"/>
          <w:divBdr>
            <w:top w:val="none" w:sz="0" w:space="0" w:color="auto"/>
            <w:left w:val="none" w:sz="0" w:space="0" w:color="auto"/>
            <w:bottom w:val="none" w:sz="0" w:space="0" w:color="auto"/>
            <w:right w:val="none" w:sz="0" w:space="0" w:color="auto"/>
          </w:divBdr>
          <w:divsChild>
            <w:div w:id="1541212122">
              <w:marLeft w:val="0"/>
              <w:marRight w:val="0"/>
              <w:marTop w:val="0"/>
              <w:marBottom w:val="0"/>
              <w:divBdr>
                <w:top w:val="none" w:sz="0" w:space="0" w:color="auto"/>
                <w:left w:val="none" w:sz="0" w:space="0" w:color="auto"/>
                <w:bottom w:val="none" w:sz="0" w:space="0" w:color="auto"/>
                <w:right w:val="none" w:sz="0" w:space="0" w:color="auto"/>
              </w:divBdr>
            </w:div>
          </w:divsChild>
        </w:div>
        <w:div w:id="1289893437">
          <w:marLeft w:val="0"/>
          <w:marRight w:val="0"/>
          <w:marTop w:val="0"/>
          <w:marBottom w:val="0"/>
          <w:divBdr>
            <w:top w:val="none" w:sz="0" w:space="0" w:color="auto"/>
            <w:left w:val="none" w:sz="0" w:space="0" w:color="auto"/>
            <w:bottom w:val="none" w:sz="0" w:space="0" w:color="auto"/>
            <w:right w:val="none" w:sz="0" w:space="0" w:color="auto"/>
          </w:divBdr>
          <w:divsChild>
            <w:div w:id="2047410258">
              <w:marLeft w:val="0"/>
              <w:marRight w:val="0"/>
              <w:marTop w:val="0"/>
              <w:marBottom w:val="0"/>
              <w:divBdr>
                <w:top w:val="none" w:sz="0" w:space="0" w:color="auto"/>
                <w:left w:val="none" w:sz="0" w:space="0" w:color="auto"/>
                <w:bottom w:val="none" w:sz="0" w:space="0" w:color="auto"/>
                <w:right w:val="none" w:sz="0" w:space="0" w:color="auto"/>
              </w:divBdr>
            </w:div>
          </w:divsChild>
        </w:div>
        <w:div w:id="1292635721">
          <w:marLeft w:val="0"/>
          <w:marRight w:val="0"/>
          <w:marTop w:val="0"/>
          <w:marBottom w:val="0"/>
          <w:divBdr>
            <w:top w:val="none" w:sz="0" w:space="0" w:color="auto"/>
            <w:left w:val="none" w:sz="0" w:space="0" w:color="auto"/>
            <w:bottom w:val="none" w:sz="0" w:space="0" w:color="auto"/>
            <w:right w:val="none" w:sz="0" w:space="0" w:color="auto"/>
          </w:divBdr>
          <w:divsChild>
            <w:div w:id="1758138728">
              <w:marLeft w:val="0"/>
              <w:marRight w:val="0"/>
              <w:marTop w:val="0"/>
              <w:marBottom w:val="0"/>
              <w:divBdr>
                <w:top w:val="none" w:sz="0" w:space="0" w:color="auto"/>
                <w:left w:val="none" w:sz="0" w:space="0" w:color="auto"/>
                <w:bottom w:val="none" w:sz="0" w:space="0" w:color="auto"/>
                <w:right w:val="none" w:sz="0" w:space="0" w:color="auto"/>
              </w:divBdr>
            </w:div>
          </w:divsChild>
        </w:div>
        <w:div w:id="1294560632">
          <w:marLeft w:val="0"/>
          <w:marRight w:val="0"/>
          <w:marTop w:val="0"/>
          <w:marBottom w:val="0"/>
          <w:divBdr>
            <w:top w:val="none" w:sz="0" w:space="0" w:color="auto"/>
            <w:left w:val="none" w:sz="0" w:space="0" w:color="auto"/>
            <w:bottom w:val="none" w:sz="0" w:space="0" w:color="auto"/>
            <w:right w:val="none" w:sz="0" w:space="0" w:color="auto"/>
          </w:divBdr>
          <w:divsChild>
            <w:div w:id="1718432613">
              <w:marLeft w:val="0"/>
              <w:marRight w:val="0"/>
              <w:marTop w:val="0"/>
              <w:marBottom w:val="0"/>
              <w:divBdr>
                <w:top w:val="none" w:sz="0" w:space="0" w:color="auto"/>
                <w:left w:val="none" w:sz="0" w:space="0" w:color="auto"/>
                <w:bottom w:val="none" w:sz="0" w:space="0" w:color="auto"/>
                <w:right w:val="none" w:sz="0" w:space="0" w:color="auto"/>
              </w:divBdr>
            </w:div>
          </w:divsChild>
        </w:div>
        <w:div w:id="1303121121">
          <w:marLeft w:val="0"/>
          <w:marRight w:val="0"/>
          <w:marTop w:val="0"/>
          <w:marBottom w:val="0"/>
          <w:divBdr>
            <w:top w:val="none" w:sz="0" w:space="0" w:color="auto"/>
            <w:left w:val="none" w:sz="0" w:space="0" w:color="auto"/>
            <w:bottom w:val="none" w:sz="0" w:space="0" w:color="auto"/>
            <w:right w:val="none" w:sz="0" w:space="0" w:color="auto"/>
          </w:divBdr>
          <w:divsChild>
            <w:div w:id="377903452">
              <w:marLeft w:val="0"/>
              <w:marRight w:val="0"/>
              <w:marTop w:val="0"/>
              <w:marBottom w:val="0"/>
              <w:divBdr>
                <w:top w:val="none" w:sz="0" w:space="0" w:color="auto"/>
                <w:left w:val="none" w:sz="0" w:space="0" w:color="auto"/>
                <w:bottom w:val="none" w:sz="0" w:space="0" w:color="auto"/>
                <w:right w:val="none" w:sz="0" w:space="0" w:color="auto"/>
              </w:divBdr>
            </w:div>
          </w:divsChild>
        </w:div>
        <w:div w:id="1303580067">
          <w:marLeft w:val="0"/>
          <w:marRight w:val="0"/>
          <w:marTop w:val="0"/>
          <w:marBottom w:val="0"/>
          <w:divBdr>
            <w:top w:val="none" w:sz="0" w:space="0" w:color="auto"/>
            <w:left w:val="none" w:sz="0" w:space="0" w:color="auto"/>
            <w:bottom w:val="none" w:sz="0" w:space="0" w:color="auto"/>
            <w:right w:val="none" w:sz="0" w:space="0" w:color="auto"/>
          </w:divBdr>
          <w:divsChild>
            <w:div w:id="318383836">
              <w:marLeft w:val="0"/>
              <w:marRight w:val="0"/>
              <w:marTop w:val="0"/>
              <w:marBottom w:val="0"/>
              <w:divBdr>
                <w:top w:val="none" w:sz="0" w:space="0" w:color="auto"/>
                <w:left w:val="none" w:sz="0" w:space="0" w:color="auto"/>
                <w:bottom w:val="none" w:sz="0" w:space="0" w:color="auto"/>
                <w:right w:val="none" w:sz="0" w:space="0" w:color="auto"/>
              </w:divBdr>
            </w:div>
          </w:divsChild>
        </w:div>
        <w:div w:id="1306085297">
          <w:marLeft w:val="0"/>
          <w:marRight w:val="0"/>
          <w:marTop w:val="0"/>
          <w:marBottom w:val="0"/>
          <w:divBdr>
            <w:top w:val="none" w:sz="0" w:space="0" w:color="auto"/>
            <w:left w:val="none" w:sz="0" w:space="0" w:color="auto"/>
            <w:bottom w:val="none" w:sz="0" w:space="0" w:color="auto"/>
            <w:right w:val="none" w:sz="0" w:space="0" w:color="auto"/>
          </w:divBdr>
          <w:divsChild>
            <w:div w:id="1319923572">
              <w:marLeft w:val="0"/>
              <w:marRight w:val="0"/>
              <w:marTop w:val="0"/>
              <w:marBottom w:val="0"/>
              <w:divBdr>
                <w:top w:val="none" w:sz="0" w:space="0" w:color="auto"/>
                <w:left w:val="none" w:sz="0" w:space="0" w:color="auto"/>
                <w:bottom w:val="none" w:sz="0" w:space="0" w:color="auto"/>
                <w:right w:val="none" w:sz="0" w:space="0" w:color="auto"/>
              </w:divBdr>
            </w:div>
          </w:divsChild>
        </w:div>
        <w:div w:id="1317145359">
          <w:marLeft w:val="0"/>
          <w:marRight w:val="0"/>
          <w:marTop w:val="0"/>
          <w:marBottom w:val="0"/>
          <w:divBdr>
            <w:top w:val="none" w:sz="0" w:space="0" w:color="auto"/>
            <w:left w:val="none" w:sz="0" w:space="0" w:color="auto"/>
            <w:bottom w:val="none" w:sz="0" w:space="0" w:color="auto"/>
            <w:right w:val="none" w:sz="0" w:space="0" w:color="auto"/>
          </w:divBdr>
          <w:divsChild>
            <w:div w:id="85542275">
              <w:marLeft w:val="0"/>
              <w:marRight w:val="0"/>
              <w:marTop w:val="0"/>
              <w:marBottom w:val="0"/>
              <w:divBdr>
                <w:top w:val="none" w:sz="0" w:space="0" w:color="auto"/>
                <w:left w:val="none" w:sz="0" w:space="0" w:color="auto"/>
                <w:bottom w:val="none" w:sz="0" w:space="0" w:color="auto"/>
                <w:right w:val="none" w:sz="0" w:space="0" w:color="auto"/>
              </w:divBdr>
            </w:div>
          </w:divsChild>
        </w:div>
        <w:div w:id="1329287204">
          <w:marLeft w:val="0"/>
          <w:marRight w:val="0"/>
          <w:marTop w:val="0"/>
          <w:marBottom w:val="0"/>
          <w:divBdr>
            <w:top w:val="none" w:sz="0" w:space="0" w:color="auto"/>
            <w:left w:val="none" w:sz="0" w:space="0" w:color="auto"/>
            <w:bottom w:val="none" w:sz="0" w:space="0" w:color="auto"/>
            <w:right w:val="none" w:sz="0" w:space="0" w:color="auto"/>
          </w:divBdr>
          <w:divsChild>
            <w:div w:id="1140532759">
              <w:marLeft w:val="0"/>
              <w:marRight w:val="0"/>
              <w:marTop w:val="0"/>
              <w:marBottom w:val="0"/>
              <w:divBdr>
                <w:top w:val="none" w:sz="0" w:space="0" w:color="auto"/>
                <w:left w:val="none" w:sz="0" w:space="0" w:color="auto"/>
                <w:bottom w:val="none" w:sz="0" w:space="0" w:color="auto"/>
                <w:right w:val="none" w:sz="0" w:space="0" w:color="auto"/>
              </w:divBdr>
            </w:div>
          </w:divsChild>
        </w:div>
        <w:div w:id="1330793808">
          <w:marLeft w:val="0"/>
          <w:marRight w:val="0"/>
          <w:marTop w:val="0"/>
          <w:marBottom w:val="0"/>
          <w:divBdr>
            <w:top w:val="none" w:sz="0" w:space="0" w:color="auto"/>
            <w:left w:val="none" w:sz="0" w:space="0" w:color="auto"/>
            <w:bottom w:val="none" w:sz="0" w:space="0" w:color="auto"/>
            <w:right w:val="none" w:sz="0" w:space="0" w:color="auto"/>
          </w:divBdr>
          <w:divsChild>
            <w:div w:id="1418362841">
              <w:marLeft w:val="0"/>
              <w:marRight w:val="0"/>
              <w:marTop w:val="0"/>
              <w:marBottom w:val="0"/>
              <w:divBdr>
                <w:top w:val="none" w:sz="0" w:space="0" w:color="auto"/>
                <w:left w:val="none" w:sz="0" w:space="0" w:color="auto"/>
                <w:bottom w:val="none" w:sz="0" w:space="0" w:color="auto"/>
                <w:right w:val="none" w:sz="0" w:space="0" w:color="auto"/>
              </w:divBdr>
            </w:div>
          </w:divsChild>
        </w:div>
        <w:div w:id="1333333473">
          <w:marLeft w:val="0"/>
          <w:marRight w:val="0"/>
          <w:marTop w:val="0"/>
          <w:marBottom w:val="0"/>
          <w:divBdr>
            <w:top w:val="none" w:sz="0" w:space="0" w:color="auto"/>
            <w:left w:val="none" w:sz="0" w:space="0" w:color="auto"/>
            <w:bottom w:val="none" w:sz="0" w:space="0" w:color="auto"/>
            <w:right w:val="none" w:sz="0" w:space="0" w:color="auto"/>
          </w:divBdr>
          <w:divsChild>
            <w:div w:id="268389867">
              <w:marLeft w:val="0"/>
              <w:marRight w:val="0"/>
              <w:marTop w:val="0"/>
              <w:marBottom w:val="0"/>
              <w:divBdr>
                <w:top w:val="none" w:sz="0" w:space="0" w:color="auto"/>
                <w:left w:val="none" w:sz="0" w:space="0" w:color="auto"/>
                <w:bottom w:val="none" w:sz="0" w:space="0" w:color="auto"/>
                <w:right w:val="none" w:sz="0" w:space="0" w:color="auto"/>
              </w:divBdr>
            </w:div>
          </w:divsChild>
        </w:div>
        <w:div w:id="1334450211">
          <w:marLeft w:val="0"/>
          <w:marRight w:val="0"/>
          <w:marTop w:val="0"/>
          <w:marBottom w:val="0"/>
          <w:divBdr>
            <w:top w:val="none" w:sz="0" w:space="0" w:color="auto"/>
            <w:left w:val="none" w:sz="0" w:space="0" w:color="auto"/>
            <w:bottom w:val="none" w:sz="0" w:space="0" w:color="auto"/>
            <w:right w:val="none" w:sz="0" w:space="0" w:color="auto"/>
          </w:divBdr>
          <w:divsChild>
            <w:div w:id="657422146">
              <w:marLeft w:val="0"/>
              <w:marRight w:val="0"/>
              <w:marTop w:val="0"/>
              <w:marBottom w:val="0"/>
              <w:divBdr>
                <w:top w:val="none" w:sz="0" w:space="0" w:color="auto"/>
                <w:left w:val="none" w:sz="0" w:space="0" w:color="auto"/>
                <w:bottom w:val="none" w:sz="0" w:space="0" w:color="auto"/>
                <w:right w:val="none" w:sz="0" w:space="0" w:color="auto"/>
              </w:divBdr>
            </w:div>
          </w:divsChild>
        </w:div>
        <w:div w:id="1336416816">
          <w:marLeft w:val="0"/>
          <w:marRight w:val="0"/>
          <w:marTop w:val="0"/>
          <w:marBottom w:val="0"/>
          <w:divBdr>
            <w:top w:val="none" w:sz="0" w:space="0" w:color="auto"/>
            <w:left w:val="none" w:sz="0" w:space="0" w:color="auto"/>
            <w:bottom w:val="none" w:sz="0" w:space="0" w:color="auto"/>
            <w:right w:val="none" w:sz="0" w:space="0" w:color="auto"/>
          </w:divBdr>
          <w:divsChild>
            <w:div w:id="996498223">
              <w:marLeft w:val="0"/>
              <w:marRight w:val="0"/>
              <w:marTop w:val="0"/>
              <w:marBottom w:val="0"/>
              <w:divBdr>
                <w:top w:val="none" w:sz="0" w:space="0" w:color="auto"/>
                <w:left w:val="none" w:sz="0" w:space="0" w:color="auto"/>
                <w:bottom w:val="none" w:sz="0" w:space="0" w:color="auto"/>
                <w:right w:val="none" w:sz="0" w:space="0" w:color="auto"/>
              </w:divBdr>
            </w:div>
          </w:divsChild>
        </w:div>
        <w:div w:id="1338120253">
          <w:marLeft w:val="0"/>
          <w:marRight w:val="0"/>
          <w:marTop w:val="0"/>
          <w:marBottom w:val="0"/>
          <w:divBdr>
            <w:top w:val="none" w:sz="0" w:space="0" w:color="auto"/>
            <w:left w:val="none" w:sz="0" w:space="0" w:color="auto"/>
            <w:bottom w:val="none" w:sz="0" w:space="0" w:color="auto"/>
            <w:right w:val="none" w:sz="0" w:space="0" w:color="auto"/>
          </w:divBdr>
          <w:divsChild>
            <w:div w:id="1086537814">
              <w:marLeft w:val="0"/>
              <w:marRight w:val="0"/>
              <w:marTop w:val="0"/>
              <w:marBottom w:val="0"/>
              <w:divBdr>
                <w:top w:val="none" w:sz="0" w:space="0" w:color="auto"/>
                <w:left w:val="none" w:sz="0" w:space="0" w:color="auto"/>
                <w:bottom w:val="none" w:sz="0" w:space="0" w:color="auto"/>
                <w:right w:val="none" w:sz="0" w:space="0" w:color="auto"/>
              </w:divBdr>
            </w:div>
          </w:divsChild>
        </w:div>
        <w:div w:id="1341739320">
          <w:marLeft w:val="0"/>
          <w:marRight w:val="0"/>
          <w:marTop w:val="0"/>
          <w:marBottom w:val="0"/>
          <w:divBdr>
            <w:top w:val="none" w:sz="0" w:space="0" w:color="auto"/>
            <w:left w:val="none" w:sz="0" w:space="0" w:color="auto"/>
            <w:bottom w:val="none" w:sz="0" w:space="0" w:color="auto"/>
            <w:right w:val="none" w:sz="0" w:space="0" w:color="auto"/>
          </w:divBdr>
          <w:divsChild>
            <w:div w:id="1528636898">
              <w:marLeft w:val="0"/>
              <w:marRight w:val="0"/>
              <w:marTop w:val="0"/>
              <w:marBottom w:val="0"/>
              <w:divBdr>
                <w:top w:val="none" w:sz="0" w:space="0" w:color="auto"/>
                <w:left w:val="none" w:sz="0" w:space="0" w:color="auto"/>
                <w:bottom w:val="none" w:sz="0" w:space="0" w:color="auto"/>
                <w:right w:val="none" w:sz="0" w:space="0" w:color="auto"/>
              </w:divBdr>
            </w:div>
          </w:divsChild>
        </w:div>
        <w:div w:id="1344163677">
          <w:marLeft w:val="0"/>
          <w:marRight w:val="0"/>
          <w:marTop w:val="0"/>
          <w:marBottom w:val="0"/>
          <w:divBdr>
            <w:top w:val="none" w:sz="0" w:space="0" w:color="auto"/>
            <w:left w:val="none" w:sz="0" w:space="0" w:color="auto"/>
            <w:bottom w:val="none" w:sz="0" w:space="0" w:color="auto"/>
            <w:right w:val="none" w:sz="0" w:space="0" w:color="auto"/>
          </w:divBdr>
          <w:divsChild>
            <w:div w:id="573508981">
              <w:marLeft w:val="0"/>
              <w:marRight w:val="0"/>
              <w:marTop w:val="0"/>
              <w:marBottom w:val="0"/>
              <w:divBdr>
                <w:top w:val="none" w:sz="0" w:space="0" w:color="auto"/>
                <w:left w:val="none" w:sz="0" w:space="0" w:color="auto"/>
                <w:bottom w:val="none" w:sz="0" w:space="0" w:color="auto"/>
                <w:right w:val="none" w:sz="0" w:space="0" w:color="auto"/>
              </w:divBdr>
            </w:div>
          </w:divsChild>
        </w:div>
        <w:div w:id="1351026772">
          <w:marLeft w:val="0"/>
          <w:marRight w:val="0"/>
          <w:marTop w:val="0"/>
          <w:marBottom w:val="0"/>
          <w:divBdr>
            <w:top w:val="none" w:sz="0" w:space="0" w:color="auto"/>
            <w:left w:val="none" w:sz="0" w:space="0" w:color="auto"/>
            <w:bottom w:val="none" w:sz="0" w:space="0" w:color="auto"/>
            <w:right w:val="none" w:sz="0" w:space="0" w:color="auto"/>
          </w:divBdr>
          <w:divsChild>
            <w:div w:id="552497502">
              <w:marLeft w:val="0"/>
              <w:marRight w:val="0"/>
              <w:marTop w:val="0"/>
              <w:marBottom w:val="0"/>
              <w:divBdr>
                <w:top w:val="none" w:sz="0" w:space="0" w:color="auto"/>
                <w:left w:val="none" w:sz="0" w:space="0" w:color="auto"/>
                <w:bottom w:val="none" w:sz="0" w:space="0" w:color="auto"/>
                <w:right w:val="none" w:sz="0" w:space="0" w:color="auto"/>
              </w:divBdr>
            </w:div>
          </w:divsChild>
        </w:div>
        <w:div w:id="1351954695">
          <w:marLeft w:val="0"/>
          <w:marRight w:val="0"/>
          <w:marTop w:val="0"/>
          <w:marBottom w:val="0"/>
          <w:divBdr>
            <w:top w:val="none" w:sz="0" w:space="0" w:color="auto"/>
            <w:left w:val="none" w:sz="0" w:space="0" w:color="auto"/>
            <w:bottom w:val="none" w:sz="0" w:space="0" w:color="auto"/>
            <w:right w:val="none" w:sz="0" w:space="0" w:color="auto"/>
          </w:divBdr>
          <w:divsChild>
            <w:div w:id="756705666">
              <w:marLeft w:val="0"/>
              <w:marRight w:val="0"/>
              <w:marTop w:val="0"/>
              <w:marBottom w:val="0"/>
              <w:divBdr>
                <w:top w:val="none" w:sz="0" w:space="0" w:color="auto"/>
                <w:left w:val="none" w:sz="0" w:space="0" w:color="auto"/>
                <w:bottom w:val="none" w:sz="0" w:space="0" w:color="auto"/>
                <w:right w:val="none" w:sz="0" w:space="0" w:color="auto"/>
              </w:divBdr>
            </w:div>
          </w:divsChild>
        </w:div>
        <w:div w:id="1356494485">
          <w:marLeft w:val="0"/>
          <w:marRight w:val="0"/>
          <w:marTop w:val="0"/>
          <w:marBottom w:val="0"/>
          <w:divBdr>
            <w:top w:val="none" w:sz="0" w:space="0" w:color="auto"/>
            <w:left w:val="none" w:sz="0" w:space="0" w:color="auto"/>
            <w:bottom w:val="none" w:sz="0" w:space="0" w:color="auto"/>
            <w:right w:val="none" w:sz="0" w:space="0" w:color="auto"/>
          </w:divBdr>
          <w:divsChild>
            <w:div w:id="331224851">
              <w:marLeft w:val="0"/>
              <w:marRight w:val="0"/>
              <w:marTop w:val="0"/>
              <w:marBottom w:val="0"/>
              <w:divBdr>
                <w:top w:val="none" w:sz="0" w:space="0" w:color="auto"/>
                <w:left w:val="none" w:sz="0" w:space="0" w:color="auto"/>
                <w:bottom w:val="none" w:sz="0" w:space="0" w:color="auto"/>
                <w:right w:val="none" w:sz="0" w:space="0" w:color="auto"/>
              </w:divBdr>
            </w:div>
          </w:divsChild>
        </w:div>
        <w:div w:id="1365668579">
          <w:marLeft w:val="0"/>
          <w:marRight w:val="0"/>
          <w:marTop w:val="0"/>
          <w:marBottom w:val="0"/>
          <w:divBdr>
            <w:top w:val="none" w:sz="0" w:space="0" w:color="auto"/>
            <w:left w:val="none" w:sz="0" w:space="0" w:color="auto"/>
            <w:bottom w:val="none" w:sz="0" w:space="0" w:color="auto"/>
            <w:right w:val="none" w:sz="0" w:space="0" w:color="auto"/>
          </w:divBdr>
          <w:divsChild>
            <w:div w:id="1977298445">
              <w:marLeft w:val="0"/>
              <w:marRight w:val="0"/>
              <w:marTop w:val="0"/>
              <w:marBottom w:val="0"/>
              <w:divBdr>
                <w:top w:val="none" w:sz="0" w:space="0" w:color="auto"/>
                <w:left w:val="none" w:sz="0" w:space="0" w:color="auto"/>
                <w:bottom w:val="none" w:sz="0" w:space="0" w:color="auto"/>
                <w:right w:val="none" w:sz="0" w:space="0" w:color="auto"/>
              </w:divBdr>
            </w:div>
          </w:divsChild>
        </w:div>
        <w:div w:id="1369331423">
          <w:marLeft w:val="0"/>
          <w:marRight w:val="0"/>
          <w:marTop w:val="0"/>
          <w:marBottom w:val="0"/>
          <w:divBdr>
            <w:top w:val="none" w:sz="0" w:space="0" w:color="auto"/>
            <w:left w:val="none" w:sz="0" w:space="0" w:color="auto"/>
            <w:bottom w:val="none" w:sz="0" w:space="0" w:color="auto"/>
            <w:right w:val="none" w:sz="0" w:space="0" w:color="auto"/>
          </w:divBdr>
          <w:divsChild>
            <w:div w:id="1889879587">
              <w:marLeft w:val="0"/>
              <w:marRight w:val="0"/>
              <w:marTop w:val="0"/>
              <w:marBottom w:val="0"/>
              <w:divBdr>
                <w:top w:val="none" w:sz="0" w:space="0" w:color="auto"/>
                <w:left w:val="none" w:sz="0" w:space="0" w:color="auto"/>
                <w:bottom w:val="none" w:sz="0" w:space="0" w:color="auto"/>
                <w:right w:val="none" w:sz="0" w:space="0" w:color="auto"/>
              </w:divBdr>
            </w:div>
          </w:divsChild>
        </w:div>
        <w:div w:id="1380781412">
          <w:marLeft w:val="0"/>
          <w:marRight w:val="0"/>
          <w:marTop w:val="0"/>
          <w:marBottom w:val="0"/>
          <w:divBdr>
            <w:top w:val="none" w:sz="0" w:space="0" w:color="auto"/>
            <w:left w:val="none" w:sz="0" w:space="0" w:color="auto"/>
            <w:bottom w:val="none" w:sz="0" w:space="0" w:color="auto"/>
            <w:right w:val="none" w:sz="0" w:space="0" w:color="auto"/>
          </w:divBdr>
          <w:divsChild>
            <w:div w:id="1838106871">
              <w:marLeft w:val="0"/>
              <w:marRight w:val="0"/>
              <w:marTop w:val="0"/>
              <w:marBottom w:val="0"/>
              <w:divBdr>
                <w:top w:val="none" w:sz="0" w:space="0" w:color="auto"/>
                <w:left w:val="none" w:sz="0" w:space="0" w:color="auto"/>
                <w:bottom w:val="none" w:sz="0" w:space="0" w:color="auto"/>
                <w:right w:val="none" w:sz="0" w:space="0" w:color="auto"/>
              </w:divBdr>
            </w:div>
          </w:divsChild>
        </w:div>
        <w:div w:id="1384410132">
          <w:marLeft w:val="0"/>
          <w:marRight w:val="0"/>
          <w:marTop w:val="0"/>
          <w:marBottom w:val="0"/>
          <w:divBdr>
            <w:top w:val="none" w:sz="0" w:space="0" w:color="auto"/>
            <w:left w:val="none" w:sz="0" w:space="0" w:color="auto"/>
            <w:bottom w:val="none" w:sz="0" w:space="0" w:color="auto"/>
            <w:right w:val="none" w:sz="0" w:space="0" w:color="auto"/>
          </w:divBdr>
          <w:divsChild>
            <w:div w:id="255209331">
              <w:marLeft w:val="0"/>
              <w:marRight w:val="0"/>
              <w:marTop w:val="0"/>
              <w:marBottom w:val="0"/>
              <w:divBdr>
                <w:top w:val="none" w:sz="0" w:space="0" w:color="auto"/>
                <w:left w:val="none" w:sz="0" w:space="0" w:color="auto"/>
                <w:bottom w:val="none" w:sz="0" w:space="0" w:color="auto"/>
                <w:right w:val="none" w:sz="0" w:space="0" w:color="auto"/>
              </w:divBdr>
            </w:div>
          </w:divsChild>
        </w:div>
        <w:div w:id="1392116979">
          <w:marLeft w:val="0"/>
          <w:marRight w:val="0"/>
          <w:marTop w:val="0"/>
          <w:marBottom w:val="0"/>
          <w:divBdr>
            <w:top w:val="none" w:sz="0" w:space="0" w:color="auto"/>
            <w:left w:val="none" w:sz="0" w:space="0" w:color="auto"/>
            <w:bottom w:val="none" w:sz="0" w:space="0" w:color="auto"/>
            <w:right w:val="none" w:sz="0" w:space="0" w:color="auto"/>
          </w:divBdr>
          <w:divsChild>
            <w:div w:id="761681615">
              <w:marLeft w:val="0"/>
              <w:marRight w:val="0"/>
              <w:marTop w:val="0"/>
              <w:marBottom w:val="0"/>
              <w:divBdr>
                <w:top w:val="none" w:sz="0" w:space="0" w:color="auto"/>
                <w:left w:val="none" w:sz="0" w:space="0" w:color="auto"/>
                <w:bottom w:val="none" w:sz="0" w:space="0" w:color="auto"/>
                <w:right w:val="none" w:sz="0" w:space="0" w:color="auto"/>
              </w:divBdr>
            </w:div>
          </w:divsChild>
        </w:div>
        <w:div w:id="1393390270">
          <w:marLeft w:val="0"/>
          <w:marRight w:val="0"/>
          <w:marTop w:val="0"/>
          <w:marBottom w:val="0"/>
          <w:divBdr>
            <w:top w:val="none" w:sz="0" w:space="0" w:color="auto"/>
            <w:left w:val="none" w:sz="0" w:space="0" w:color="auto"/>
            <w:bottom w:val="none" w:sz="0" w:space="0" w:color="auto"/>
            <w:right w:val="none" w:sz="0" w:space="0" w:color="auto"/>
          </w:divBdr>
          <w:divsChild>
            <w:div w:id="1149790364">
              <w:marLeft w:val="0"/>
              <w:marRight w:val="0"/>
              <w:marTop w:val="0"/>
              <w:marBottom w:val="0"/>
              <w:divBdr>
                <w:top w:val="none" w:sz="0" w:space="0" w:color="auto"/>
                <w:left w:val="none" w:sz="0" w:space="0" w:color="auto"/>
                <w:bottom w:val="none" w:sz="0" w:space="0" w:color="auto"/>
                <w:right w:val="none" w:sz="0" w:space="0" w:color="auto"/>
              </w:divBdr>
            </w:div>
          </w:divsChild>
        </w:div>
        <w:div w:id="1394039413">
          <w:marLeft w:val="0"/>
          <w:marRight w:val="0"/>
          <w:marTop w:val="0"/>
          <w:marBottom w:val="0"/>
          <w:divBdr>
            <w:top w:val="none" w:sz="0" w:space="0" w:color="auto"/>
            <w:left w:val="none" w:sz="0" w:space="0" w:color="auto"/>
            <w:bottom w:val="none" w:sz="0" w:space="0" w:color="auto"/>
            <w:right w:val="none" w:sz="0" w:space="0" w:color="auto"/>
          </w:divBdr>
          <w:divsChild>
            <w:div w:id="2118402869">
              <w:marLeft w:val="0"/>
              <w:marRight w:val="0"/>
              <w:marTop w:val="0"/>
              <w:marBottom w:val="0"/>
              <w:divBdr>
                <w:top w:val="none" w:sz="0" w:space="0" w:color="auto"/>
                <w:left w:val="none" w:sz="0" w:space="0" w:color="auto"/>
                <w:bottom w:val="none" w:sz="0" w:space="0" w:color="auto"/>
                <w:right w:val="none" w:sz="0" w:space="0" w:color="auto"/>
              </w:divBdr>
            </w:div>
          </w:divsChild>
        </w:div>
        <w:div w:id="1396202791">
          <w:marLeft w:val="0"/>
          <w:marRight w:val="0"/>
          <w:marTop w:val="0"/>
          <w:marBottom w:val="0"/>
          <w:divBdr>
            <w:top w:val="none" w:sz="0" w:space="0" w:color="auto"/>
            <w:left w:val="none" w:sz="0" w:space="0" w:color="auto"/>
            <w:bottom w:val="none" w:sz="0" w:space="0" w:color="auto"/>
            <w:right w:val="none" w:sz="0" w:space="0" w:color="auto"/>
          </w:divBdr>
          <w:divsChild>
            <w:div w:id="991105337">
              <w:marLeft w:val="0"/>
              <w:marRight w:val="0"/>
              <w:marTop w:val="0"/>
              <w:marBottom w:val="0"/>
              <w:divBdr>
                <w:top w:val="none" w:sz="0" w:space="0" w:color="auto"/>
                <w:left w:val="none" w:sz="0" w:space="0" w:color="auto"/>
                <w:bottom w:val="none" w:sz="0" w:space="0" w:color="auto"/>
                <w:right w:val="none" w:sz="0" w:space="0" w:color="auto"/>
              </w:divBdr>
            </w:div>
          </w:divsChild>
        </w:div>
        <w:div w:id="1396735629">
          <w:marLeft w:val="0"/>
          <w:marRight w:val="0"/>
          <w:marTop w:val="0"/>
          <w:marBottom w:val="0"/>
          <w:divBdr>
            <w:top w:val="none" w:sz="0" w:space="0" w:color="auto"/>
            <w:left w:val="none" w:sz="0" w:space="0" w:color="auto"/>
            <w:bottom w:val="none" w:sz="0" w:space="0" w:color="auto"/>
            <w:right w:val="none" w:sz="0" w:space="0" w:color="auto"/>
          </w:divBdr>
          <w:divsChild>
            <w:div w:id="1467431385">
              <w:marLeft w:val="0"/>
              <w:marRight w:val="0"/>
              <w:marTop w:val="0"/>
              <w:marBottom w:val="0"/>
              <w:divBdr>
                <w:top w:val="none" w:sz="0" w:space="0" w:color="auto"/>
                <w:left w:val="none" w:sz="0" w:space="0" w:color="auto"/>
                <w:bottom w:val="none" w:sz="0" w:space="0" w:color="auto"/>
                <w:right w:val="none" w:sz="0" w:space="0" w:color="auto"/>
              </w:divBdr>
            </w:div>
          </w:divsChild>
        </w:div>
        <w:div w:id="1397047476">
          <w:marLeft w:val="0"/>
          <w:marRight w:val="0"/>
          <w:marTop w:val="0"/>
          <w:marBottom w:val="0"/>
          <w:divBdr>
            <w:top w:val="none" w:sz="0" w:space="0" w:color="auto"/>
            <w:left w:val="none" w:sz="0" w:space="0" w:color="auto"/>
            <w:bottom w:val="none" w:sz="0" w:space="0" w:color="auto"/>
            <w:right w:val="none" w:sz="0" w:space="0" w:color="auto"/>
          </w:divBdr>
          <w:divsChild>
            <w:div w:id="919216843">
              <w:marLeft w:val="0"/>
              <w:marRight w:val="0"/>
              <w:marTop w:val="0"/>
              <w:marBottom w:val="0"/>
              <w:divBdr>
                <w:top w:val="none" w:sz="0" w:space="0" w:color="auto"/>
                <w:left w:val="none" w:sz="0" w:space="0" w:color="auto"/>
                <w:bottom w:val="none" w:sz="0" w:space="0" w:color="auto"/>
                <w:right w:val="none" w:sz="0" w:space="0" w:color="auto"/>
              </w:divBdr>
            </w:div>
          </w:divsChild>
        </w:div>
        <w:div w:id="1402293609">
          <w:marLeft w:val="0"/>
          <w:marRight w:val="0"/>
          <w:marTop w:val="0"/>
          <w:marBottom w:val="0"/>
          <w:divBdr>
            <w:top w:val="none" w:sz="0" w:space="0" w:color="auto"/>
            <w:left w:val="none" w:sz="0" w:space="0" w:color="auto"/>
            <w:bottom w:val="none" w:sz="0" w:space="0" w:color="auto"/>
            <w:right w:val="none" w:sz="0" w:space="0" w:color="auto"/>
          </w:divBdr>
          <w:divsChild>
            <w:div w:id="1339188006">
              <w:marLeft w:val="0"/>
              <w:marRight w:val="0"/>
              <w:marTop w:val="0"/>
              <w:marBottom w:val="0"/>
              <w:divBdr>
                <w:top w:val="none" w:sz="0" w:space="0" w:color="auto"/>
                <w:left w:val="none" w:sz="0" w:space="0" w:color="auto"/>
                <w:bottom w:val="none" w:sz="0" w:space="0" w:color="auto"/>
                <w:right w:val="none" w:sz="0" w:space="0" w:color="auto"/>
              </w:divBdr>
            </w:div>
          </w:divsChild>
        </w:div>
        <w:div w:id="1405058093">
          <w:marLeft w:val="0"/>
          <w:marRight w:val="0"/>
          <w:marTop w:val="0"/>
          <w:marBottom w:val="0"/>
          <w:divBdr>
            <w:top w:val="none" w:sz="0" w:space="0" w:color="auto"/>
            <w:left w:val="none" w:sz="0" w:space="0" w:color="auto"/>
            <w:bottom w:val="none" w:sz="0" w:space="0" w:color="auto"/>
            <w:right w:val="none" w:sz="0" w:space="0" w:color="auto"/>
          </w:divBdr>
          <w:divsChild>
            <w:div w:id="931353107">
              <w:marLeft w:val="0"/>
              <w:marRight w:val="0"/>
              <w:marTop w:val="0"/>
              <w:marBottom w:val="0"/>
              <w:divBdr>
                <w:top w:val="none" w:sz="0" w:space="0" w:color="auto"/>
                <w:left w:val="none" w:sz="0" w:space="0" w:color="auto"/>
                <w:bottom w:val="none" w:sz="0" w:space="0" w:color="auto"/>
                <w:right w:val="none" w:sz="0" w:space="0" w:color="auto"/>
              </w:divBdr>
            </w:div>
          </w:divsChild>
        </w:div>
        <w:div w:id="1434546241">
          <w:marLeft w:val="0"/>
          <w:marRight w:val="0"/>
          <w:marTop w:val="0"/>
          <w:marBottom w:val="0"/>
          <w:divBdr>
            <w:top w:val="none" w:sz="0" w:space="0" w:color="auto"/>
            <w:left w:val="none" w:sz="0" w:space="0" w:color="auto"/>
            <w:bottom w:val="none" w:sz="0" w:space="0" w:color="auto"/>
            <w:right w:val="none" w:sz="0" w:space="0" w:color="auto"/>
          </w:divBdr>
          <w:divsChild>
            <w:div w:id="1951737611">
              <w:marLeft w:val="0"/>
              <w:marRight w:val="0"/>
              <w:marTop w:val="0"/>
              <w:marBottom w:val="0"/>
              <w:divBdr>
                <w:top w:val="none" w:sz="0" w:space="0" w:color="auto"/>
                <w:left w:val="none" w:sz="0" w:space="0" w:color="auto"/>
                <w:bottom w:val="none" w:sz="0" w:space="0" w:color="auto"/>
                <w:right w:val="none" w:sz="0" w:space="0" w:color="auto"/>
              </w:divBdr>
            </w:div>
          </w:divsChild>
        </w:div>
        <w:div w:id="1443838812">
          <w:marLeft w:val="0"/>
          <w:marRight w:val="0"/>
          <w:marTop w:val="0"/>
          <w:marBottom w:val="0"/>
          <w:divBdr>
            <w:top w:val="none" w:sz="0" w:space="0" w:color="auto"/>
            <w:left w:val="none" w:sz="0" w:space="0" w:color="auto"/>
            <w:bottom w:val="none" w:sz="0" w:space="0" w:color="auto"/>
            <w:right w:val="none" w:sz="0" w:space="0" w:color="auto"/>
          </w:divBdr>
          <w:divsChild>
            <w:div w:id="1905527914">
              <w:marLeft w:val="0"/>
              <w:marRight w:val="0"/>
              <w:marTop w:val="0"/>
              <w:marBottom w:val="0"/>
              <w:divBdr>
                <w:top w:val="none" w:sz="0" w:space="0" w:color="auto"/>
                <w:left w:val="none" w:sz="0" w:space="0" w:color="auto"/>
                <w:bottom w:val="none" w:sz="0" w:space="0" w:color="auto"/>
                <w:right w:val="none" w:sz="0" w:space="0" w:color="auto"/>
              </w:divBdr>
            </w:div>
          </w:divsChild>
        </w:div>
        <w:div w:id="1445349604">
          <w:marLeft w:val="0"/>
          <w:marRight w:val="0"/>
          <w:marTop w:val="0"/>
          <w:marBottom w:val="0"/>
          <w:divBdr>
            <w:top w:val="none" w:sz="0" w:space="0" w:color="auto"/>
            <w:left w:val="none" w:sz="0" w:space="0" w:color="auto"/>
            <w:bottom w:val="none" w:sz="0" w:space="0" w:color="auto"/>
            <w:right w:val="none" w:sz="0" w:space="0" w:color="auto"/>
          </w:divBdr>
          <w:divsChild>
            <w:div w:id="1259094666">
              <w:marLeft w:val="0"/>
              <w:marRight w:val="0"/>
              <w:marTop w:val="0"/>
              <w:marBottom w:val="0"/>
              <w:divBdr>
                <w:top w:val="none" w:sz="0" w:space="0" w:color="auto"/>
                <w:left w:val="none" w:sz="0" w:space="0" w:color="auto"/>
                <w:bottom w:val="none" w:sz="0" w:space="0" w:color="auto"/>
                <w:right w:val="none" w:sz="0" w:space="0" w:color="auto"/>
              </w:divBdr>
            </w:div>
          </w:divsChild>
        </w:div>
        <w:div w:id="1448964038">
          <w:marLeft w:val="0"/>
          <w:marRight w:val="0"/>
          <w:marTop w:val="0"/>
          <w:marBottom w:val="0"/>
          <w:divBdr>
            <w:top w:val="none" w:sz="0" w:space="0" w:color="auto"/>
            <w:left w:val="none" w:sz="0" w:space="0" w:color="auto"/>
            <w:bottom w:val="none" w:sz="0" w:space="0" w:color="auto"/>
            <w:right w:val="none" w:sz="0" w:space="0" w:color="auto"/>
          </w:divBdr>
          <w:divsChild>
            <w:div w:id="2083136350">
              <w:marLeft w:val="0"/>
              <w:marRight w:val="0"/>
              <w:marTop w:val="0"/>
              <w:marBottom w:val="0"/>
              <w:divBdr>
                <w:top w:val="none" w:sz="0" w:space="0" w:color="auto"/>
                <w:left w:val="none" w:sz="0" w:space="0" w:color="auto"/>
                <w:bottom w:val="none" w:sz="0" w:space="0" w:color="auto"/>
                <w:right w:val="none" w:sz="0" w:space="0" w:color="auto"/>
              </w:divBdr>
            </w:div>
          </w:divsChild>
        </w:div>
        <w:div w:id="1449929568">
          <w:marLeft w:val="0"/>
          <w:marRight w:val="0"/>
          <w:marTop w:val="0"/>
          <w:marBottom w:val="0"/>
          <w:divBdr>
            <w:top w:val="none" w:sz="0" w:space="0" w:color="auto"/>
            <w:left w:val="none" w:sz="0" w:space="0" w:color="auto"/>
            <w:bottom w:val="none" w:sz="0" w:space="0" w:color="auto"/>
            <w:right w:val="none" w:sz="0" w:space="0" w:color="auto"/>
          </w:divBdr>
          <w:divsChild>
            <w:div w:id="1926500402">
              <w:marLeft w:val="0"/>
              <w:marRight w:val="0"/>
              <w:marTop w:val="0"/>
              <w:marBottom w:val="0"/>
              <w:divBdr>
                <w:top w:val="none" w:sz="0" w:space="0" w:color="auto"/>
                <w:left w:val="none" w:sz="0" w:space="0" w:color="auto"/>
                <w:bottom w:val="none" w:sz="0" w:space="0" w:color="auto"/>
                <w:right w:val="none" w:sz="0" w:space="0" w:color="auto"/>
              </w:divBdr>
            </w:div>
          </w:divsChild>
        </w:div>
        <w:div w:id="1455371819">
          <w:marLeft w:val="0"/>
          <w:marRight w:val="0"/>
          <w:marTop w:val="0"/>
          <w:marBottom w:val="0"/>
          <w:divBdr>
            <w:top w:val="none" w:sz="0" w:space="0" w:color="auto"/>
            <w:left w:val="none" w:sz="0" w:space="0" w:color="auto"/>
            <w:bottom w:val="none" w:sz="0" w:space="0" w:color="auto"/>
            <w:right w:val="none" w:sz="0" w:space="0" w:color="auto"/>
          </w:divBdr>
          <w:divsChild>
            <w:div w:id="1057438696">
              <w:marLeft w:val="0"/>
              <w:marRight w:val="0"/>
              <w:marTop w:val="0"/>
              <w:marBottom w:val="0"/>
              <w:divBdr>
                <w:top w:val="none" w:sz="0" w:space="0" w:color="auto"/>
                <w:left w:val="none" w:sz="0" w:space="0" w:color="auto"/>
                <w:bottom w:val="none" w:sz="0" w:space="0" w:color="auto"/>
                <w:right w:val="none" w:sz="0" w:space="0" w:color="auto"/>
              </w:divBdr>
            </w:div>
          </w:divsChild>
        </w:div>
        <w:div w:id="1460220895">
          <w:marLeft w:val="0"/>
          <w:marRight w:val="0"/>
          <w:marTop w:val="0"/>
          <w:marBottom w:val="0"/>
          <w:divBdr>
            <w:top w:val="none" w:sz="0" w:space="0" w:color="auto"/>
            <w:left w:val="none" w:sz="0" w:space="0" w:color="auto"/>
            <w:bottom w:val="none" w:sz="0" w:space="0" w:color="auto"/>
            <w:right w:val="none" w:sz="0" w:space="0" w:color="auto"/>
          </w:divBdr>
          <w:divsChild>
            <w:div w:id="164592614">
              <w:marLeft w:val="0"/>
              <w:marRight w:val="0"/>
              <w:marTop w:val="0"/>
              <w:marBottom w:val="0"/>
              <w:divBdr>
                <w:top w:val="none" w:sz="0" w:space="0" w:color="auto"/>
                <w:left w:val="none" w:sz="0" w:space="0" w:color="auto"/>
                <w:bottom w:val="none" w:sz="0" w:space="0" w:color="auto"/>
                <w:right w:val="none" w:sz="0" w:space="0" w:color="auto"/>
              </w:divBdr>
            </w:div>
          </w:divsChild>
        </w:div>
        <w:div w:id="1460411681">
          <w:marLeft w:val="0"/>
          <w:marRight w:val="0"/>
          <w:marTop w:val="0"/>
          <w:marBottom w:val="0"/>
          <w:divBdr>
            <w:top w:val="none" w:sz="0" w:space="0" w:color="auto"/>
            <w:left w:val="none" w:sz="0" w:space="0" w:color="auto"/>
            <w:bottom w:val="none" w:sz="0" w:space="0" w:color="auto"/>
            <w:right w:val="none" w:sz="0" w:space="0" w:color="auto"/>
          </w:divBdr>
          <w:divsChild>
            <w:div w:id="2127119690">
              <w:marLeft w:val="0"/>
              <w:marRight w:val="0"/>
              <w:marTop w:val="0"/>
              <w:marBottom w:val="0"/>
              <w:divBdr>
                <w:top w:val="none" w:sz="0" w:space="0" w:color="auto"/>
                <w:left w:val="none" w:sz="0" w:space="0" w:color="auto"/>
                <w:bottom w:val="none" w:sz="0" w:space="0" w:color="auto"/>
                <w:right w:val="none" w:sz="0" w:space="0" w:color="auto"/>
              </w:divBdr>
            </w:div>
          </w:divsChild>
        </w:div>
        <w:div w:id="1470628170">
          <w:marLeft w:val="0"/>
          <w:marRight w:val="0"/>
          <w:marTop w:val="0"/>
          <w:marBottom w:val="0"/>
          <w:divBdr>
            <w:top w:val="none" w:sz="0" w:space="0" w:color="auto"/>
            <w:left w:val="none" w:sz="0" w:space="0" w:color="auto"/>
            <w:bottom w:val="none" w:sz="0" w:space="0" w:color="auto"/>
            <w:right w:val="none" w:sz="0" w:space="0" w:color="auto"/>
          </w:divBdr>
          <w:divsChild>
            <w:div w:id="155221330">
              <w:marLeft w:val="0"/>
              <w:marRight w:val="0"/>
              <w:marTop w:val="0"/>
              <w:marBottom w:val="0"/>
              <w:divBdr>
                <w:top w:val="none" w:sz="0" w:space="0" w:color="auto"/>
                <w:left w:val="none" w:sz="0" w:space="0" w:color="auto"/>
                <w:bottom w:val="none" w:sz="0" w:space="0" w:color="auto"/>
                <w:right w:val="none" w:sz="0" w:space="0" w:color="auto"/>
              </w:divBdr>
            </w:div>
          </w:divsChild>
        </w:div>
        <w:div w:id="1474908216">
          <w:marLeft w:val="0"/>
          <w:marRight w:val="0"/>
          <w:marTop w:val="0"/>
          <w:marBottom w:val="0"/>
          <w:divBdr>
            <w:top w:val="none" w:sz="0" w:space="0" w:color="auto"/>
            <w:left w:val="none" w:sz="0" w:space="0" w:color="auto"/>
            <w:bottom w:val="none" w:sz="0" w:space="0" w:color="auto"/>
            <w:right w:val="none" w:sz="0" w:space="0" w:color="auto"/>
          </w:divBdr>
          <w:divsChild>
            <w:div w:id="1725258017">
              <w:marLeft w:val="0"/>
              <w:marRight w:val="0"/>
              <w:marTop w:val="0"/>
              <w:marBottom w:val="0"/>
              <w:divBdr>
                <w:top w:val="none" w:sz="0" w:space="0" w:color="auto"/>
                <w:left w:val="none" w:sz="0" w:space="0" w:color="auto"/>
                <w:bottom w:val="none" w:sz="0" w:space="0" w:color="auto"/>
                <w:right w:val="none" w:sz="0" w:space="0" w:color="auto"/>
              </w:divBdr>
            </w:div>
          </w:divsChild>
        </w:div>
        <w:div w:id="1486432328">
          <w:marLeft w:val="0"/>
          <w:marRight w:val="0"/>
          <w:marTop w:val="0"/>
          <w:marBottom w:val="0"/>
          <w:divBdr>
            <w:top w:val="none" w:sz="0" w:space="0" w:color="auto"/>
            <w:left w:val="none" w:sz="0" w:space="0" w:color="auto"/>
            <w:bottom w:val="none" w:sz="0" w:space="0" w:color="auto"/>
            <w:right w:val="none" w:sz="0" w:space="0" w:color="auto"/>
          </w:divBdr>
          <w:divsChild>
            <w:div w:id="1612472429">
              <w:marLeft w:val="0"/>
              <w:marRight w:val="0"/>
              <w:marTop w:val="0"/>
              <w:marBottom w:val="0"/>
              <w:divBdr>
                <w:top w:val="none" w:sz="0" w:space="0" w:color="auto"/>
                <w:left w:val="none" w:sz="0" w:space="0" w:color="auto"/>
                <w:bottom w:val="none" w:sz="0" w:space="0" w:color="auto"/>
                <w:right w:val="none" w:sz="0" w:space="0" w:color="auto"/>
              </w:divBdr>
            </w:div>
          </w:divsChild>
        </w:div>
        <w:div w:id="1488663845">
          <w:marLeft w:val="0"/>
          <w:marRight w:val="0"/>
          <w:marTop w:val="0"/>
          <w:marBottom w:val="0"/>
          <w:divBdr>
            <w:top w:val="none" w:sz="0" w:space="0" w:color="auto"/>
            <w:left w:val="none" w:sz="0" w:space="0" w:color="auto"/>
            <w:bottom w:val="none" w:sz="0" w:space="0" w:color="auto"/>
            <w:right w:val="none" w:sz="0" w:space="0" w:color="auto"/>
          </w:divBdr>
          <w:divsChild>
            <w:div w:id="576673397">
              <w:marLeft w:val="0"/>
              <w:marRight w:val="0"/>
              <w:marTop w:val="0"/>
              <w:marBottom w:val="0"/>
              <w:divBdr>
                <w:top w:val="none" w:sz="0" w:space="0" w:color="auto"/>
                <w:left w:val="none" w:sz="0" w:space="0" w:color="auto"/>
                <w:bottom w:val="none" w:sz="0" w:space="0" w:color="auto"/>
                <w:right w:val="none" w:sz="0" w:space="0" w:color="auto"/>
              </w:divBdr>
            </w:div>
          </w:divsChild>
        </w:div>
        <w:div w:id="1488978414">
          <w:marLeft w:val="0"/>
          <w:marRight w:val="0"/>
          <w:marTop w:val="0"/>
          <w:marBottom w:val="0"/>
          <w:divBdr>
            <w:top w:val="none" w:sz="0" w:space="0" w:color="auto"/>
            <w:left w:val="none" w:sz="0" w:space="0" w:color="auto"/>
            <w:bottom w:val="none" w:sz="0" w:space="0" w:color="auto"/>
            <w:right w:val="none" w:sz="0" w:space="0" w:color="auto"/>
          </w:divBdr>
          <w:divsChild>
            <w:div w:id="532770366">
              <w:marLeft w:val="0"/>
              <w:marRight w:val="0"/>
              <w:marTop w:val="0"/>
              <w:marBottom w:val="0"/>
              <w:divBdr>
                <w:top w:val="none" w:sz="0" w:space="0" w:color="auto"/>
                <w:left w:val="none" w:sz="0" w:space="0" w:color="auto"/>
                <w:bottom w:val="none" w:sz="0" w:space="0" w:color="auto"/>
                <w:right w:val="none" w:sz="0" w:space="0" w:color="auto"/>
              </w:divBdr>
            </w:div>
          </w:divsChild>
        </w:div>
        <w:div w:id="1490636960">
          <w:marLeft w:val="0"/>
          <w:marRight w:val="0"/>
          <w:marTop w:val="0"/>
          <w:marBottom w:val="0"/>
          <w:divBdr>
            <w:top w:val="none" w:sz="0" w:space="0" w:color="auto"/>
            <w:left w:val="none" w:sz="0" w:space="0" w:color="auto"/>
            <w:bottom w:val="none" w:sz="0" w:space="0" w:color="auto"/>
            <w:right w:val="none" w:sz="0" w:space="0" w:color="auto"/>
          </w:divBdr>
          <w:divsChild>
            <w:div w:id="1672760921">
              <w:marLeft w:val="0"/>
              <w:marRight w:val="0"/>
              <w:marTop w:val="0"/>
              <w:marBottom w:val="0"/>
              <w:divBdr>
                <w:top w:val="none" w:sz="0" w:space="0" w:color="auto"/>
                <w:left w:val="none" w:sz="0" w:space="0" w:color="auto"/>
                <w:bottom w:val="none" w:sz="0" w:space="0" w:color="auto"/>
                <w:right w:val="none" w:sz="0" w:space="0" w:color="auto"/>
              </w:divBdr>
            </w:div>
          </w:divsChild>
        </w:div>
        <w:div w:id="1492208507">
          <w:marLeft w:val="0"/>
          <w:marRight w:val="0"/>
          <w:marTop w:val="0"/>
          <w:marBottom w:val="0"/>
          <w:divBdr>
            <w:top w:val="none" w:sz="0" w:space="0" w:color="auto"/>
            <w:left w:val="none" w:sz="0" w:space="0" w:color="auto"/>
            <w:bottom w:val="none" w:sz="0" w:space="0" w:color="auto"/>
            <w:right w:val="none" w:sz="0" w:space="0" w:color="auto"/>
          </w:divBdr>
          <w:divsChild>
            <w:div w:id="1361780066">
              <w:marLeft w:val="0"/>
              <w:marRight w:val="0"/>
              <w:marTop w:val="0"/>
              <w:marBottom w:val="0"/>
              <w:divBdr>
                <w:top w:val="none" w:sz="0" w:space="0" w:color="auto"/>
                <w:left w:val="none" w:sz="0" w:space="0" w:color="auto"/>
                <w:bottom w:val="none" w:sz="0" w:space="0" w:color="auto"/>
                <w:right w:val="none" w:sz="0" w:space="0" w:color="auto"/>
              </w:divBdr>
            </w:div>
          </w:divsChild>
        </w:div>
        <w:div w:id="1495218047">
          <w:marLeft w:val="0"/>
          <w:marRight w:val="0"/>
          <w:marTop w:val="0"/>
          <w:marBottom w:val="0"/>
          <w:divBdr>
            <w:top w:val="none" w:sz="0" w:space="0" w:color="auto"/>
            <w:left w:val="none" w:sz="0" w:space="0" w:color="auto"/>
            <w:bottom w:val="none" w:sz="0" w:space="0" w:color="auto"/>
            <w:right w:val="none" w:sz="0" w:space="0" w:color="auto"/>
          </w:divBdr>
          <w:divsChild>
            <w:div w:id="1438990539">
              <w:marLeft w:val="0"/>
              <w:marRight w:val="0"/>
              <w:marTop w:val="0"/>
              <w:marBottom w:val="0"/>
              <w:divBdr>
                <w:top w:val="none" w:sz="0" w:space="0" w:color="auto"/>
                <w:left w:val="none" w:sz="0" w:space="0" w:color="auto"/>
                <w:bottom w:val="none" w:sz="0" w:space="0" w:color="auto"/>
                <w:right w:val="none" w:sz="0" w:space="0" w:color="auto"/>
              </w:divBdr>
            </w:div>
          </w:divsChild>
        </w:div>
        <w:div w:id="1503549699">
          <w:marLeft w:val="0"/>
          <w:marRight w:val="0"/>
          <w:marTop w:val="0"/>
          <w:marBottom w:val="0"/>
          <w:divBdr>
            <w:top w:val="none" w:sz="0" w:space="0" w:color="auto"/>
            <w:left w:val="none" w:sz="0" w:space="0" w:color="auto"/>
            <w:bottom w:val="none" w:sz="0" w:space="0" w:color="auto"/>
            <w:right w:val="none" w:sz="0" w:space="0" w:color="auto"/>
          </w:divBdr>
          <w:divsChild>
            <w:div w:id="1801606726">
              <w:marLeft w:val="0"/>
              <w:marRight w:val="0"/>
              <w:marTop w:val="0"/>
              <w:marBottom w:val="0"/>
              <w:divBdr>
                <w:top w:val="none" w:sz="0" w:space="0" w:color="auto"/>
                <w:left w:val="none" w:sz="0" w:space="0" w:color="auto"/>
                <w:bottom w:val="none" w:sz="0" w:space="0" w:color="auto"/>
                <w:right w:val="none" w:sz="0" w:space="0" w:color="auto"/>
              </w:divBdr>
            </w:div>
          </w:divsChild>
        </w:div>
        <w:div w:id="1509901313">
          <w:marLeft w:val="0"/>
          <w:marRight w:val="0"/>
          <w:marTop w:val="0"/>
          <w:marBottom w:val="0"/>
          <w:divBdr>
            <w:top w:val="none" w:sz="0" w:space="0" w:color="auto"/>
            <w:left w:val="none" w:sz="0" w:space="0" w:color="auto"/>
            <w:bottom w:val="none" w:sz="0" w:space="0" w:color="auto"/>
            <w:right w:val="none" w:sz="0" w:space="0" w:color="auto"/>
          </w:divBdr>
          <w:divsChild>
            <w:div w:id="796946175">
              <w:marLeft w:val="0"/>
              <w:marRight w:val="0"/>
              <w:marTop w:val="0"/>
              <w:marBottom w:val="0"/>
              <w:divBdr>
                <w:top w:val="none" w:sz="0" w:space="0" w:color="auto"/>
                <w:left w:val="none" w:sz="0" w:space="0" w:color="auto"/>
                <w:bottom w:val="none" w:sz="0" w:space="0" w:color="auto"/>
                <w:right w:val="none" w:sz="0" w:space="0" w:color="auto"/>
              </w:divBdr>
            </w:div>
          </w:divsChild>
        </w:div>
        <w:div w:id="1513373874">
          <w:marLeft w:val="0"/>
          <w:marRight w:val="0"/>
          <w:marTop w:val="0"/>
          <w:marBottom w:val="0"/>
          <w:divBdr>
            <w:top w:val="none" w:sz="0" w:space="0" w:color="auto"/>
            <w:left w:val="none" w:sz="0" w:space="0" w:color="auto"/>
            <w:bottom w:val="none" w:sz="0" w:space="0" w:color="auto"/>
            <w:right w:val="none" w:sz="0" w:space="0" w:color="auto"/>
          </w:divBdr>
          <w:divsChild>
            <w:div w:id="647132160">
              <w:marLeft w:val="0"/>
              <w:marRight w:val="0"/>
              <w:marTop w:val="0"/>
              <w:marBottom w:val="0"/>
              <w:divBdr>
                <w:top w:val="none" w:sz="0" w:space="0" w:color="auto"/>
                <w:left w:val="none" w:sz="0" w:space="0" w:color="auto"/>
                <w:bottom w:val="none" w:sz="0" w:space="0" w:color="auto"/>
                <w:right w:val="none" w:sz="0" w:space="0" w:color="auto"/>
              </w:divBdr>
            </w:div>
          </w:divsChild>
        </w:div>
        <w:div w:id="1518083011">
          <w:marLeft w:val="0"/>
          <w:marRight w:val="0"/>
          <w:marTop w:val="0"/>
          <w:marBottom w:val="0"/>
          <w:divBdr>
            <w:top w:val="none" w:sz="0" w:space="0" w:color="auto"/>
            <w:left w:val="none" w:sz="0" w:space="0" w:color="auto"/>
            <w:bottom w:val="none" w:sz="0" w:space="0" w:color="auto"/>
            <w:right w:val="none" w:sz="0" w:space="0" w:color="auto"/>
          </w:divBdr>
          <w:divsChild>
            <w:div w:id="1197426685">
              <w:marLeft w:val="0"/>
              <w:marRight w:val="0"/>
              <w:marTop w:val="0"/>
              <w:marBottom w:val="0"/>
              <w:divBdr>
                <w:top w:val="none" w:sz="0" w:space="0" w:color="auto"/>
                <w:left w:val="none" w:sz="0" w:space="0" w:color="auto"/>
                <w:bottom w:val="none" w:sz="0" w:space="0" w:color="auto"/>
                <w:right w:val="none" w:sz="0" w:space="0" w:color="auto"/>
              </w:divBdr>
            </w:div>
          </w:divsChild>
        </w:div>
        <w:div w:id="1523125969">
          <w:marLeft w:val="0"/>
          <w:marRight w:val="0"/>
          <w:marTop w:val="0"/>
          <w:marBottom w:val="0"/>
          <w:divBdr>
            <w:top w:val="none" w:sz="0" w:space="0" w:color="auto"/>
            <w:left w:val="none" w:sz="0" w:space="0" w:color="auto"/>
            <w:bottom w:val="none" w:sz="0" w:space="0" w:color="auto"/>
            <w:right w:val="none" w:sz="0" w:space="0" w:color="auto"/>
          </w:divBdr>
          <w:divsChild>
            <w:div w:id="667905608">
              <w:marLeft w:val="0"/>
              <w:marRight w:val="0"/>
              <w:marTop w:val="0"/>
              <w:marBottom w:val="0"/>
              <w:divBdr>
                <w:top w:val="none" w:sz="0" w:space="0" w:color="auto"/>
                <w:left w:val="none" w:sz="0" w:space="0" w:color="auto"/>
                <w:bottom w:val="none" w:sz="0" w:space="0" w:color="auto"/>
                <w:right w:val="none" w:sz="0" w:space="0" w:color="auto"/>
              </w:divBdr>
            </w:div>
          </w:divsChild>
        </w:div>
        <w:div w:id="1524316778">
          <w:marLeft w:val="0"/>
          <w:marRight w:val="0"/>
          <w:marTop w:val="0"/>
          <w:marBottom w:val="0"/>
          <w:divBdr>
            <w:top w:val="none" w:sz="0" w:space="0" w:color="auto"/>
            <w:left w:val="none" w:sz="0" w:space="0" w:color="auto"/>
            <w:bottom w:val="none" w:sz="0" w:space="0" w:color="auto"/>
            <w:right w:val="none" w:sz="0" w:space="0" w:color="auto"/>
          </w:divBdr>
          <w:divsChild>
            <w:div w:id="1064180590">
              <w:marLeft w:val="0"/>
              <w:marRight w:val="0"/>
              <w:marTop w:val="0"/>
              <w:marBottom w:val="0"/>
              <w:divBdr>
                <w:top w:val="none" w:sz="0" w:space="0" w:color="auto"/>
                <w:left w:val="none" w:sz="0" w:space="0" w:color="auto"/>
                <w:bottom w:val="none" w:sz="0" w:space="0" w:color="auto"/>
                <w:right w:val="none" w:sz="0" w:space="0" w:color="auto"/>
              </w:divBdr>
            </w:div>
          </w:divsChild>
        </w:div>
        <w:div w:id="1525943655">
          <w:marLeft w:val="0"/>
          <w:marRight w:val="0"/>
          <w:marTop w:val="0"/>
          <w:marBottom w:val="0"/>
          <w:divBdr>
            <w:top w:val="none" w:sz="0" w:space="0" w:color="auto"/>
            <w:left w:val="none" w:sz="0" w:space="0" w:color="auto"/>
            <w:bottom w:val="none" w:sz="0" w:space="0" w:color="auto"/>
            <w:right w:val="none" w:sz="0" w:space="0" w:color="auto"/>
          </w:divBdr>
          <w:divsChild>
            <w:div w:id="828249192">
              <w:marLeft w:val="0"/>
              <w:marRight w:val="0"/>
              <w:marTop w:val="0"/>
              <w:marBottom w:val="0"/>
              <w:divBdr>
                <w:top w:val="none" w:sz="0" w:space="0" w:color="auto"/>
                <w:left w:val="none" w:sz="0" w:space="0" w:color="auto"/>
                <w:bottom w:val="none" w:sz="0" w:space="0" w:color="auto"/>
                <w:right w:val="none" w:sz="0" w:space="0" w:color="auto"/>
              </w:divBdr>
            </w:div>
          </w:divsChild>
        </w:div>
        <w:div w:id="1531911537">
          <w:marLeft w:val="0"/>
          <w:marRight w:val="0"/>
          <w:marTop w:val="0"/>
          <w:marBottom w:val="0"/>
          <w:divBdr>
            <w:top w:val="none" w:sz="0" w:space="0" w:color="auto"/>
            <w:left w:val="none" w:sz="0" w:space="0" w:color="auto"/>
            <w:bottom w:val="none" w:sz="0" w:space="0" w:color="auto"/>
            <w:right w:val="none" w:sz="0" w:space="0" w:color="auto"/>
          </w:divBdr>
          <w:divsChild>
            <w:div w:id="715856717">
              <w:marLeft w:val="0"/>
              <w:marRight w:val="0"/>
              <w:marTop w:val="0"/>
              <w:marBottom w:val="0"/>
              <w:divBdr>
                <w:top w:val="none" w:sz="0" w:space="0" w:color="auto"/>
                <w:left w:val="none" w:sz="0" w:space="0" w:color="auto"/>
                <w:bottom w:val="none" w:sz="0" w:space="0" w:color="auto"/>
                <w:right w:val="none" w:sz="0" w:space="0" w:color="auto"/>
              </w:divBdr>
            </w:div>
          </w:divsChild>
        </w:div>
        <w:div w:id="1561210204">
          <w:marLeft w:val="0"/>
          <w:marRight w:val="0"/>
          <w:marTop w:val="0"/>
          <w:marBottom w:val="0"/>
          <w:divBdr>
            <w:top w:val="none" w:sz="0" w:space="0" w:color="auto"/>
            <w:left w:val="none" w:sz="0" w:space="0" w:color="auto"/>
            <w:bottom w:val="none" w:sz="0" w:space="0" w:color="auto"/>
            <w:right w:val="none" w:sz="0" w:space="0" w:color="auto"/>
          </w:divBdr>
          <w:divsChild>
            <w:div w:id="1678000525">
              <w:marLeft w:val="0"/>
              <w:marRight w:val="0"/>
              <w:marTop w:val="0"/>
              <w:marBottom w:val="0"/>
              <w:divBdr>
                <w:top w:val="none" w:sz="0" w:space="0" w:color="auto"/>
                <w:left w:val="none" w:sz="0" w:space="0" w:color="auto"/>
                <w:bottom w:val="none" w:sz="0" w:space="0" w:color="auto"/>
                <w:right w:val="none" w:sz="0" w:space="0" w:color="auto"/>
              </w:divBdr>
            </w:div>
          </w:divsChild>
        </w:div>
        <w:div w:id="1565724569">
          <w:marLeft w:val="0"/>
          <w:marRight w:val="0"/>
          <w:marTop w:val="0"/>
          <w:marBottom w:val="0"/>
          <w:divBdr>
            <w:top w:val="none" w:sz="0" w:space="0" w:color="auto"/>
            <w:left w:val="none" w:sz="0" w:space="0" w:color="auto"/>
            <w:bottom w:val="none" w:sz="0" w:space="0" w:color="auto"/>
            <w:right w:val="none" w:sz="0" w:space="0" w:color="auto"/>
          </w:divBdr>
          <w:divsChild>
            <w:div w:id="559709899">
              <w:marLeft w:val="0"/>
              <w:marRight w:val="0"/>
              <w:marTop w:val="0"/>
              <w:marBottom w:val="0"/>
              <w:divBdr>
                <w:top w:val="none" w:sz="0" w:space="0" w:color="auto"/>
                <w:left w:val="none" w:sz="0" w:space="0" w:color="auto"/>
                <w:bottom w:val="none" w:sz="0" w:space="0" w:color="auto"/>
                <w:right w:val="none" w:sz="0" w:space="0" w:color="auto"/>
              </w:divBdr>
            </w:div>
          </w:divsChild>
        </w:div>
        <w:div w:id="1574850491">
          <w:marLeft w:val="0"/>
          <w:marRight w:val="0"/>
          <w:marTop w:val="0"/>
          <w:marBottom w:val="0"/>
          <w:divBdr>
            <w:top w:val="none" w:sz="0" w:space="0" w:color="auto"/>
            <w:left w:val="none" w:sz="0" w:space="0" w:color="auto"/>
            <w:bottom w:val="none" w:sz="0" w:space="0" w:color="auto"/>
            <w:right w:val="none" w:sz="0" w:space="0" w:color="auto"/>
          </w:divBdr>
          <w:divsChild>
            <w:div w:id="1034112762">
              <w:marLeft w:val="0"/>
              <w:marRight w:val="0"/>
              <w:marTop w:val="0"/>
              <w:marBottom w:val="0"/>
              <w:divBdr>
                <w:top w:val="none" w:sz="0" w:space="0" w:color="auto"/>
                <w:left w:val="none" w:sz="0" w:space="0" w:color="auto"/>
                <w:bottom w:val="none" w:sz="0" w:space="0" w:color="auto"/>
                <w:right w:val="none" w:sz="0" w:space="0" w:color="auto"/>
              </w:divBdr>
            </w:div>
          </w:divsChild>
        </w:div>
        <w:div w:id="1576285433">
          <w:marLeft w:val="0"/>
          <w:marRight w:val="0"/>
          <w:marTop w:val="0"/>
          <w:marBottom w:val="0"/>
          <w:divBdr>
            <w:top w:val="none" w:sz="0" w:space="0" w:color="auto"/>
            <w:left w:val="none" w:sz="0" w:space="0" w:color="auto"/>
            <w:bottom w:val="none" w:sz="0" w:space="0" w:color="auto"/>
            <w:right w:val="none" w:sz="0" w:space="0" w:color="auto"/>
          </w:divBdr>
          <w:divsChild>
            <w:div w:id="955870949">
              <w:marLeft w:val="0"/>
              <w:marRight w:val="0"/>
              <w:marTop w:val="0"/>
              <w:marBottom w:val="0"/>
              <w:divBdr>
                <w:top w:val="none" w:sz="0" w:space="0" w:color="auto"/>
                <w:left w:val="none" w:sz="0" w:space="0" w:color="auto"/>
                <w:bottom w:val="none" w:sz="0" w:space="0" w:color="auto"/>
                <w:right w:val="none" w:sz="0" w:space="0" w:color="auto"/>
              </w:divBdr>
            </w:div>
          </w:divsChild>
        </w:div>
        <w:div w:id="1579291230">
          <w:marLeft w:val="0"/>
          <w:marRight w:val="0"/>
          <w:marTop w:val="0"/>
          <w:marBottom w:val="0"/>
          <w:divBdr>
            <w:top w:val="none" w:sz="0" w:space="0" w:color="auto"/>
            <w:left w:val="none" w:sz="0" w:space="0" w:color="auto"/>
            <w:bottom w:val="none" w:sz="0" w:space="0" w:color="auto"/>
            <w:right w:val="none" w:sz="0" w:space="0" w:color="auto"/>
          </w:divBdr>
          <w:divsChild>
            <w:div w:id="2083991020">
              <w:marLeft w:val="0"/>
              <w:marRight w:val="0"/>
              <w:marTop w:val="0"/>
              <w:marBottom w:val="0"/>
              <w:divBdr>
                <w:top w:val="none" w:sz="0" w:space="0" w:color="auto"/>
                <w:left w:val="none" w:sz="0" w:space="0" w:color="auto"/>
                <w:bottom w:val="none" w:sz="0" w:space="0" w:color="auto"/>
                <w:right w:val="none" w:sz="0" w:space="0" w:color="auto"/>
              </w:divBdr>
            </w:div>
          </w:divsChild>
        </w:div>
        <w:div w:id="1580481391">
          <w:marLeft w:val="0"/>
          <w:marRight w:val="0"/>
          <w:marTop w:val="0"/>
          <w:marBottom w:val="0"/>
          <w:divBdr>
            <w:top w:val="none" w:sz="0" w:space="0" w:color="auto"/>
            <w:left w:val="none" w:sz="0" w:space="0" w:color="auto"/>
            <w:bottom w:val="none" w:sz="0" w:space="0" w:color="auto"/>
            <w:right w:val="none" w:sz="0" w:space="0" w:color="auto"/>
          </w:divBdr>
          <w:divsChild>
            <w:div w:id="354842161">
              <w:marLeft w:val="0"/>
              <w:marRight w:val="0"/>
              <w:marTop w:val="0"/>
              <w:marBottom w:val="0"/>
              <w:divBdr>
                <w:top w:val="none" w:sz="0" w:space="0" w:color="auto"/>
                <w:left w:val="none" w:sz="0" w:space="0" w:color="auto"/>
                <w:bottom w:val="none" w:sz="0" w:space="0" w:color="auto"/>
                <w:right w:val="none" w:sz="0" w:space="0" w:color="auto"/>
              </w:divBdr>
            </w:div>
          </w:divsChild>
        </w:div>
        <w:div w:id="1580551951">
          <w:marLeft w:val="0"/>
          <w:marRight w:val="0"/>
          <w:marTop w:val="0"/>
          <w:marBottom w:val="0"/>
          <w:divBdr>
            <w:top w:val="none" w:sz="0" w:space="0" w:color="auto"/>
            <w:left w:val="none" w:sz="0" w:space="0" w:color="auto"/>
            <w:bottom w:val="none" w:sz="0" w:space="0" w:color="auto"/>
            <w:right w:val="none" w:sz="0" w:space="0" w:color="auto"/>
          </w:divBdr>
          <w:divsChild>
            <w:div w:id="1084761677">
              <w:marLeft w:val="0"/>
              <w:marRight w:val="0"/>
              <w:marTop w:val="0"/>
              <w:marBottom w:val="0"/>
              <w:divBdr>
                <w:top w:val="none" w:sz="0" w:space="0" w:color="auto"/>
                <w:left w:val="none" w:sz="0" w:space="0" w:color="auto"/>
                <w:bottom w:val="none" w:sz="0" w:space="0" w:color="auto"/>
                <w:right w:val="none" w:sz="0" w:space="0" w:color="auto"/>
              </w:divBdr>
            </w:div>
          </w:divsChild>
        </w:div>
        <w:div w:id="1580672365">
          <w:marLeft w:val="0"/>
          <w:marRight w:val="0"/>
          <w:marTop w:val="0"/>
          <w:marBottom w:val="0"/>
          <w:divBdr>
            <w:top w:val="none" w:sz="0" w:space="0" w:color="auto"/>
            <w:left w:val="none" w:sz="0" w:space="0" w:color="auto"/>
            <w:bottom w:val="none" w:sz="0" w:space="0" w:color="auto"/>
            <w:right w:val="none" w:sz="0" w:space="0" w:color="auto"/>
          </w:divBdr>
          <w:divsChild>
            <w:div w:id="1471903595">
              <w:marLeft w:val="0"/>
              <w:marRight w:val="0"/>
              <w:marTop w:val="0"/>
              <w:marBottom w:val="0"/>
              <w:divBdr>
                <w:top w:val="none" w:sz="0" w:space="0" w:color="auto"/>
                <w:left w:val="none" w:sz="0" w:space="0" w:color="auto"/>
                <w:bottom w:val="none" w:sz="0" w:space="0" w:color="auto"/>
                <w:right w:val="none" w:sz="0" w:space="0" w:color="auto"/>
              </w:divBdr>
            </w:div>
          </w:divsChild>
        </w:div>
        <w:div w:id="1589117504">
          <w:marLeft w:val="0"/>
          <w:marRight w:val="0"/>
          <w:marTop w:val="0"/>
          <w:marBottom w:val="0"/>
          <w:divBdr>
            <w:top w:val="none" w:sz="0" w:space="0" w:color="auto"/>
            <w:left w:val="none" w:sz="0" w:space="0" w:color="auto"/>
            <w:bottom w:val="none" w:sz="0" w:space="0" w:color="auto"/>
            <w:right w:val="none" w:sz="0" w:space="0" w:color="auto"/>
          </w:divBdr>
          <w:divsChild>
            <w:div w:id="795677660">
              <w:marLeft w:val="0"/>
              <w:marRight w:val="0"/>
              <w:marTop w:val="0"/>
              <w:marBottom w:val="0"/>
              <w:divBdr>
                <w:top w:val="none" w:sz="0" w:space="0" w:color="auto"/>
                <w:left w:val="none" w:sz="0" w:space="0" w:color="auto"/>
                <w:bottom w:val="none" w:sz="0" w:space="0" w:color="auto"/>
                <w:right w:val="none" w:sz="0" w:space="0" w:color="auto"/>
              </w:divBdr>
            </w:div>
          </w:divsChild>
        </w:div>
        <w:div w:id="1599874656">
          <w:marLeft w:val="0"/>
          <w:marRight w:val="0"/>
          <w:marTop w:val="0"/>
          <w:marBottom w:val="0"/>
          <w:divBdr>
            <w:top w:val="none" w:sz="0" w:space="0" w:color="auto"/>
            <w:left w:val="none" w:sz="0" w:space="0" w:color="auto"/>
            <w:bottom w:val="none" w:sz="0" w:space="0" w:color="auto"/>
            <w:right w:val="none" w:sz="0" w:space="0" w:color="auto"/>
          </w:divBdr>
          <w:divsChild>
            <w:div w:id="35587979">
              <w:marLeft w:val="0"/>
              <w:marRight w:val="0"/>
              <w:marTop w:val="0"/>
              <w:marBottom w:val="0"/>
              <w:divBdr>
                <w:top w:val="none" w:sz="0" w:space="0" w:color="auto"/>
                <w:left w:val="none" w:sz="0" w:space="0" w:color="auto"/>
                <w:bottom w:val="none" w:sz="0" w:space="0" w:color="auto"/>
                <w:right w:val="none" w:sz="0" w:space="0" w:color="auto"/>
              </w:divBdr>
            </w:div>
          </w:divsChild>
        </w:div>
        <w:div w:id="1605648611">
          <w:marLeft w:val="0"/>
          <w:marRight w:val="0"/>
          <w:marTop w:val="0"/>
          <w:marBottom w:val="0"/>
          <w:divBdr>
            <w:top w:val="none" w:sz="0" w:space="0" w:color="auto"/>
            <w:left w:val="none" w:sz="0" w:space="0" w:color="auto"/>
            <w:bottom w:val="none" w:sz="0" w:space="0" w:color="auto"/>
            <w:right w:val="none" w:sz="0" w:space="0" w:color="auto"/>
          </w:divBdr>
          <w:divsChild>
            <w:div w:id="529804494">
              <w:marLeft w:val="0"/>
              <w:marRight w:val="0"/>
              <w:marTop w:val="0"/>
              <w:marBottom w:val="0"/>
              <w:divBdr>
                <w:top w:val="none" w:sz="0" w:space="0" w:color="auto"/>
                <w:left w:val="none" w:sz="0" w:space="0" w:color="auto"/>
                <w:bottom w:val="none" w:sz="0" w:space="0" w:color="auto"/>
                <w:right w:val="none" w:sz="0" w:space="0" w:color="auto"/>
              </w:divBdr>
            </w:div>
          </w:divsChild>
        </w:div>
        <w:div w:id="1606308630">
          <w:marLeft w:val="0"/>
          <w:marRight w:val="0"/>
          <w:marTop w:val="0"/>
          <w:marBottom w:val="0"/>
          <w:divBdr>
            <w:top w:val="none" w:sz="0" w:space="0" w:color="auto"/>
            <w:left w:val="none" w:sz="0" w:space="0" w:color="auto"/>
            <w:bottom w:val="none" w:sz="0" w:space="0" w:color="auto"/>
            <w:right w:val="none" w:sz="0" w:space="0" w:color="auto"/>
          </w:divBdr>
          <w:divsChild>
            <w:div w:id="1069645218">
              <w:marLeft w:val="0"/>
              <w:marRight w:val="0"/>
              <w:marTop w:val="0"/>
              <w:marBottom w:val="0"/>
              <w:divBdr>
                <w:top w:val="none" w:sz="0" w:space="0" w:color="auto"/>
                <w:left w:val="none" w:sz="0" w:space="0" w:color="auto"/>
                <w:bottom w:val="none" w:sz="0" w:space="0" w:color="auto"/>
                <w:right w:val="none" w:sz="0" w:space="0" w:color="auto"/>
              </w:divBdr>
            </w:div>
          </w:divsChild>
        </w:div>
        <w:div w:id="1607545446">
          <w:marLeft w:val="0"/>
          <w:marRight w:val="0"/>
          <w:marTop w:val="0"/>
          <w:marBottom w:val="0"/>
          <w:divBdr>
            <w:top w:val="none" w:sz="0" w:space="0" w:color="auto"/>
            <w:left w:val="none" w:sz="0" w:space="0" w:color="auto"/>
            <w:bottom w:val="none" w:sz="0" w:space="0" w:color="auto"/>
            <w:right w:val="none" w:sz="0" w:space="0" w:color="auto"/>
          </w:divBdr>
          <w:divsChild>
            <w:div w:id="376439590">
              <w:marLeft w:val="0"/>
              <w:marRight w:val="0"/>
              <w:marTop w:val="0"/>
              <w:marBottom w:val="0"/>
              <w:divBdr>
                <w:top w:val="none" w:sz="0" w:space="0" w:color="auto"/>
                <w:left w:val="none" w:sz="0" w:space="0" w:color="auto"/>
                <w:bottom w:val="none" w:sz="0" w:space="0" w:color="auto"/>
                <w:right w:val="none" w:sz="0" w:space="0" w:color="auto"/>
              </w:divBdr>
            </w:div>
          </w:divsChild>
        </w:div>
        <w:div w:id="1608541237">
          <w:marLeft w:val="0"/>
          <w:marRight w:val="0"/>
          <w:marTop w:val="0"/>
          <w:marBottom w:val="0"/>
          <w:divBdr>
            <w:top w:val="none" w:sz="0" w:space="0" w:color="auto"/>
            <w:left w:val="none" w:sz="0" w:space="0" w:color="auto"/>
            <w:bottom w:val="none" w:sz="0" w:space="0" w:color="auto"/>
            <w:right w:val="none" w:sz="0" w:space="0" w:color="auto"/>
          </w:divBdr>
          <w:divsChild>
            <w:div w:id="719133734">
              <w:marLeft w:val="0"/>
              <w:marRight w:val="0"/>
              <w:marTop w:val="0"/>
              <w:marBottom w:val="0"/>
              <w:divBdr>
                <w:top w:val="none" w:sz="0" w:space="0" w:color="auto"/>
                <w:left w:val="none" w:sz="0" w:space="0" w:color="auto"/>
                <w:bottom w:val="none" w:sz="0" w:space="0" w:color="auto"/>
                <w:right w:val="none" w:sz="0" w:space="0" w:color="auto"/>
              </w:divBdr>
            </w:div>
          </w:divsChild>
        </w:div>
        <w:div w:id="1613518262">
          <w:marLeft w:val="0"/>
          <w:marRight w:val="0"/>
          <w:marTop w:val="0"/>
          <w:marBottom w:val="0"/>
          <w:divBdr>
            <w:top w:val="none" w:sz="0" w:space="0" w:color="auto"/>
            <w:left w:val="none" w:sz="0" w:space="0" w:color="auto"/>
            <w:bottom w:val="none" w:sz="0" w:space="0" w:color="auto"/>
            <w:right w:val="none" w:sz="0" w:space="0" w:color="auto"/>
          </w:divBdr>
          <w:divsChild>
            <w:div w:id="1423794072">
              <w:marLeft w:val="0"/>
              <w:marRight w:val="0"/>
              <w:marTop w:val="0"/>
              <w:marBottom w:val="0"/>
              <w:divBdr>
                <w:top w:val="none" w:sz="0" w:space="0" w:color="auto"/>
                <w:left w:val="none" w:sz="0" w:space="0" w:color="auto"/>
                <w:bottom w:val="none" w:sz="0" w:space="0" w:color="auto"/>
                <w:right w:val="none" w:sz="0" w:space="0" w:color="auto"/>
              </w:divBdr>
            </w:div>
          </w:divsChild>
        </w:div>
        <w:div w:id="1623880643">
          <w:marLeft w:val="0"/>
          <w:marRight w:val="0"/>
          <w:marTop w:val="0"/>
          <w:marBottom w:val="0"/>
          <w:divBdr>
            <w:top w:val="none" w:sz="0" w:space="0" w:color="auto"/>
            <w:left w:val="none" w:sz="0" w:space="0" w:color="auto"/>
            <w:bottom w:val="none" w:sz="0" w:space="0" w:color="auto"/>
            <w:right w:val="none" w:sz="0" w:space="0" w:color="auto"/>
          </w:divBdr>
          <w:divsChild>
            <w:div w:id="160201926">
              <w:marLeft w:val="0"/>
              <w:marRight w:val="0"/>
              <w:marTop w:val="0"/>
              <w:marBottom w:val="0"/>
              <w:divBdr>
                <w:top w:val="none" w:sz="0" w:space="0" w:color="auto"/>
                <w:left w:val="none" w:sz="0" w:space="0" w:color="auto"/>
                <w:bottom w:val="none" w:sz="0" w:space="0" w:color="auto"/>
                <w:right w:val="none" w:sz="0" w:space="0" w:color="auto"/>
              </w:divBdr>
            </w:div>
          </w:divsChild>
        </w:div>
        <w:div w:id="1634285966">
          <w:marLeft w:val="0"/>
          <w:marRight w:val="0"/>
          <w:marTop w:val="0"/>
          <w:marBottom w:val="0"/>
          <w:divBdr>
            <w:top w:val="none" w:sz="0" w:space="0" w:color="auto"/>
            <w:left w:val="none" w:sz="0" w:space="0" w:color="auto"/>
            <w:bottom w:val="none" w:sz="0" w:space="0" w:color="auto"/>
            <w:right w:val="none" w:sz="0" w:space="0" w:color="auto"/>
          </w:divBdr>
          <w:divsChild>
            <w:div w:id="1361013533">
              <w:marLeft w:val="0"/>
              <w:marRight w:val="0"/>
              <w:marTop w:val="0"/>
              <w:marBottom w:val="0"/>
              <w:divBdr>
                <w:top w:val="none" w:sz="0" w:space="0" w:color="auto"/>
                <w:left w:val="none" w:sz="0" w:space="0" w:color="auto"/>
                <w:bottom w:val="none" w:sz="0" w:space="0" w:color="auto"/>
                <w:right w:val="none" w:sz="0" w:space="0" w:color="auto"/>
              </w:divBdr>
            </w:div>
          </w:divsChild>
        </w:div>
        <w:div w:id="1641184828">
          <w:marLeft w:val="0"/>
          <w:marRight w:val="0"/>
          <w:marTop w:val="0"/>
          <w:marBottom w:val="0"/>
          <w:divBdr>
            <w:top w:val="none" w:sz="0" w:space="0" w:color="auto"/>
            <w:left w:val="none" w:sz="0" w:space="0" w:color="auto"/>
            <w:bottom w:val="none" w:sz="0" w:space="0" w:color="auto"/>
            <w:right w:val="none" w:sz="0" w:space="0" w:color="auto"/>
          </w:divBdr>
          <w:divsChild>
            <w:div w:id="1247573513">
              <w:marLeft w:val="0"/>
              <w:marRight w:val="0"/>
              <w:marTop w:val="0"/>
              <w:marBottom w:val="0"/>
              <w:divBdr>
                <w:top w:val="none" w:sz="0" w:space="0" w:color="auto"/>
                <w:left w:val="none" w:sz="0" w:space="0" w:color="auto"/>
                <w:bottom w:val="none" w:sz="0" w:space="0" w:color="auto"/>
                <w:right w:val="none" w:sz="0" w:space="0" w:color="auto"/>
              </w:divBdr>
            </w:div>
          </w:divsChild>
        </w:div>
        <w:div w:id="1647666261">
          <w:marLeft w:val="0"/>
          <w:marRight w:val="0"/>
          <w:marTop w:val="0"/>
          <w:marBottom w:val="0"/>
          <w:divBdr>
            <w:top w:val="none" w:sz="0" w:space="0" w:color="auto"/>
            <w:left w:val="none" w:sz="0" w:space="0" w:color="auto"/>
            <w:bottom w:val="none" w:sz="0" w:space="0" w:color="auto"/>
            <w:right w:val="none" w:sz="0" w:space="0" w:color="auto"/>
          </w:divBdr>
          <w:divsChild>
            <w:div w:id="45763905">
              <w:marLeft w:val="0"/>
              <w:marRight w:val="0"/>
              <w:marTop w:val="0"/>
              <w:marBottom w:val="0"/>
              <w:divBdr>
                <w:top w:val="none" w:sz="0" w:space="0" w:color="auto"/>
                <w:left w:val="none" w:sz="0" w:space="0" w:color="auto"/>
                <w:bottom w:val="none" w:sz="0" w:space="0" w:color="auto"/>
                <w:right w:val="none" w:sz="0" w:space="0" w:color="auto"/>
              </w:divBdr>
            </w:div>
          </w:divsChild>
        </w:div>
        <w:div w:id="1650745819">
          <w:marLeft w:val="0"/>
          <w:marRight w:val="0"/>
          <w:marTop w:val="0"/>
          <w:marBottom w:val="0"/>
          <w:divBdr>
            <w:top w:val="none" w:sz="0" w:space="0" w:color="auto"/>
            <w:left w:val="none" w:sz="0" w:space="0" w:color="auto"/>
            <w:bottom w:val="none" w:sz="0" w:space="0" w:color="auto"/>
            <w:right w:val="none" w:sz="0" w:space="0" w:color="auto"/>
          </w:divBdr>
          <w:divsChild>
            <w:div w:id="1117525847">
              <w:marLeft w:val="0"/>
              <w:marRight w:val="0"/>
              <w:marTop w:val="0"/>
              <w:marBottom w:val="0"/>
              <w:divBdr>
                <w:top w:val="none" w:sz="0" w:space="0" w:color="auto"/>
                <w:left w:val="none" w:sz="0" w:space="0" w:color="auto"/>
                <w:bottom w:val="none" w:sz="0" w:space="0" w:color="auto"/>
                <w:right w:val="none" w:sz="0" w:space="0" w:color="auto"/>
              </w:divBdr>
            </w:div>
          </w:divsChild>
        </w:div>
        <w:div w:id="1654528930">
          <w:marLeft w:val="0"/>
          <w:marRight w:val="0"/>
          <w:marTop w:val="0"/>
          <w:marBottom w:val="0"/>
          <w:divBdr>
            <w:top w:val="none" w:sz="0" w:space="0" w:color="auto"/>
            <w:left w:val="none" w:sz="0" w:space="0" w:color="auto"/>
            <w:bottom w:val="none" w:sz="0" w:space="0" w:color="auto"/>
            <w:right w:val="none" w:sz="0" w:space="0" w:color="auto"/>
          </w:divBdr>
          <w:divsChild>
            <w:div w:id="1603759184">
              <w:marLeft w:val="0"/>
              <w:marRight w:val="0"/>
              <w:marTop w:val="0"/>
              <w:marBottom w:val="0"/>
              <w:divBdr>
                <w:top w:val="none" w:sz="0" w:space="0" w:color="auto"/>
                <w:left w:val="none" w:sz="0" w:space="0" w:color="auto"/>
                <w:bottom w:val="none" w:sz="0" w:space="0" w:color="auto"/>
                <w:right w:val="none" w:sz="0" w:space="0" w:color="auto"/>
              </w:divBdr>
            </w:div>
          </w:divsChild>
        </w:div>
        <w:div w:id="1658876565">
          <w:marLeft w:val="0"/>
          <w:marRight w:val="0"/>
          <w:marTop w:val="0"/>
          <w:marBottom w:val="0"/>
          <w:divBdr>
            <w:top w:val="none" w:sz="0" w:space="0" w:color="auto"/>
            <w:left w:val="none" w:sz="0" w:space="0" w:color="auto"/>
            <w:bottom w:val="none" w:sz="0" w:space="0" w:color="auto"/>
            <w:right w:val="none" w:sz="0" w:space="0" w:color="auto"/>
          </w:divBdr>
          <w:divsChild>
            <w:div w:id="943539648">
              <w:marLeft w:val="0"/>
              <w:marRight w:val="0"/>
              <w:marTop w:val="0"/>
              <w:marBottom w:val="0"/>
              <w:divBdr>
                <w:top w:val="none" w:sz="0" w:space="0" w:color="auto"/>
                <w:left w:val="none" w:sz="0" w:space="0" w:color="auto"/>
                <w:bottom w:val="none" w:sz="0" w:space="0" w:color="auto"/>
                <w:right w:val="none" w:sz="0" w:space="0" w:color="auto"/>
              </w:divBdr>
            </w:div>
          </w:divsChild>
        </w:div>
        <w:div w:id="1674911113">
          <w:marLeft w:val="0"/>
          <w:marRight w:val="0"/>
          <w:marTop w:val="0"/>
          <w:marBottom w:val="0"/>
          <w:divBdr>
            <w:top w:val="none" w:sz="0" w:space="0" w:color="auto"/>
            <w:left w:val="none" w:sz="0" w:space="0" w:color="auto"/>
            <w:bottom w:val="none" w:sz="0" w:space="0" w:color="auto"/>
            <w:right w:val="none" w:sz="0" w:space="0" w:color="auto"/>
          </w:divBdr>
          <w:divsChild>
            <w:div w:id="4672743">
              <w:marLeft w:val="0"/>
              <w:marRight w:val="0"/>
              <w:marTop w:val="0"/>
              <w:marBottom w:val="0"/>
              <w:divBdr>
                <w:top w:val="none" w:sz="0" w:space="0" w:color="auto"/>
                <w:left w:val="none" w:sz="0" w:space="0" w:color="auto"/>
                <w:bottom w:val="none" w:sz="0" w:space="0" w:color="auto"/>
                <w:right w:val="none" w:sz="0" w:space="0" w:color="auto"/>
              </w:divBdr>
            </w:div>
          </w:divsChild>
        </w:div>
        <w:div w:id="1678725091">
          <w:marLeft w:val="0"/>
          <w:marRight w:val="0"/>
          <w:marTop w:val="0"/>
          <w:marBottom w:val="0"/>
          <w:divBdr>
            <w:top w:val="none" w:sz="0" w:space="0" w:color="auto"/>
            <w:left w:val="none" w:sz="0" w:space="0" w:color="auto"/>
            <w:bottom w:val="none" w:sz="0" w:space="0" w:color="auto"/>
            <w:right w:val="none" w:sz="0" w:space="0" w:color="auto"/>
          </w:divBdr>
          <w:divsChild>
            <w:div w:id="1885361007">
              <w:marLeft w:val="0"/>
              <w:marRight w:val="0"/>
              <w:marTop w:val="0"/>
              <w:marBottom w:val="0"/>
              <w:divBdr>
                <w:top w:val="none" w:sz="0" w:space="0" w:color="auto"/>
                <w:left w:val="none" w:sz="0" w:space="0" w:color="auto"/>
                <w:bottom w:val="none" w:sz="0" w:space="0" w:color="auto"/>
                <w:right w:val="none" w:sz="0" w:space="0" w:color="auto"/>
              </w:divBdr>
            </w:div>
          </w:divsChild>
        </w:div>
        <w:div w:id="1678922519">
          <w:marLeft w:val="0"/>
          <w:marRight w:val="0"/>
          <w:marTop w:val="0"/>
          <w:marBottom w:val="0"/>
          <w:divBdr>
            <w:top w:val="none" w:sz="0" w:space="0" w:color="auto"/>
            <w:left w:val="none" w:sz="0" w:space="0" w:color="auto"/>
            <w:bottom w:val="none" w:sz="0" w:space="0" w:color="auto"/>
            <w:right w:val="none" w:sz="0" w:space="0" w:color="auto"/>
          </w:divBdr>
          <w:divsChild>
            <w:div w:id="497110781">
              <w:marLeft w:val="0"/>
              <w:marRight w:val="0"/>
              <w:marTop w:val="0"/>
              <w:marBottom w:val="0"/>
              <w:divBdr>
                <w:top w:val="none" w:sz="0" w:space="0" w:color="auto"/>
                <w:left w:val="none" w:sz="0" w:space="0" w:color="auto"/>
                <w:bottom w:val="none" w:sz="0" w:space="0" w:color="auto"/>
                <w:right w:val="none" w:sz="0" w:space="0" w:color="auto"/>
              </w:divBdr>
            </w:div>
          </w:divsChild>
        </w:div>
        <w:div w:id="1685279548">
          <w:marLeft w:val="0"/>
          <w:marRight w:val="0"/>
          <w:marTop w:val="0"/>
          <w:marBottom w:val="0"/>
          <w:divBdr>
            <w:top w:val="none" w:sz="0" w:space="0" w:color="auto"/>
            <w:left w:val="none" w:sz="0" w:space="0" w:color="auto"/>
            <w:bottom w:val="none" w:sz="0" w:space="0" w:color="auto"/>
            <w:right w:val="none" w:sz="0" w:space="0" w:color="auto"/>
          </w:divBdr>
          <w:divsChild>
            <w:div w:id="1073116704">
              <w:marLeft w:val="0"/>
              <w:marRight w:val="0"/>
              <w:marTop w:val="0"/>
              <w:marBottom w:val="0"/>
              <w:divBdr>
                <w:top w:val="none" w:sz="0" w:space="0" w:color="auto"/>
                <w:left w:val="none" w:sz="0" w:space="0" w:color="auto"/>
                <w:bottom w:val="none" w:sz="0" w:space="0" w:color="auto"/>
                <w:right w:val="none" w:sz="0" w:space="0" w:color="auto"/>
              </w:divBdr>
            </w:div>
          </w:divsChild>
        </w:div>
        <w:div w:id="1689867746">
          <w:marLeft w:val="0"/>
          <w:marRight w:val="0"/>
          <w:marTop w:val="0"/>
          <w:marBottom w:val="0"/>
          <w:divBdr>
            <w:top w:val="none" w:sz="0" w:space="0" w:color="auto"/>
            <w:left w:val="none" w:sz="0" w:space="0" w:color="auto"/>
            <w:bottom w:val="none" w:sz="0" w:space="0" w:color="auto"/>
            <w:right w:val="none" w:sz="0" w:space="0" w:color="auto"/>
          </w:divBdr>
          <w:divsChild>
            <w:div w:id="1489713045">
              <w:marLeft w:val="0"/>
              <w:marRight w:val="0"/>
              <w:marTop w:val="0"/>
              <w:marBottom w:val="0"/>
              <w:divBdr>
                <w:top w:val="none" w:sz="0" w:space="0" w:color="auto"/>
                <w:left w:val="none" w:sz="0" w:space="0" w:color="auto"/>
                <w:bottom w:val="none" w:sz="0" w:space="0" w:color="auto"/>
                <w:right w:val="none" w:sz="0" w:space="0" w:color="auto"/>
              </w:divBdr>
            </w:div>
          </w:divsChild>
        </w:div>
        <w:div w:id="1699507837">
          <w:marLeft w:val="0"/>
          <w:marRight w:val="0"/>
          <w:marTop w:val="0"/>
          <w:marBottom w:val="0"/>
          <w:divBdr>
            <w:top w:val="none" w:sz="0" w:space="0" w:color="auto"/>
            <w:left w:val="none" w:sz="0" w:space="0" w:color="auto"/>
            <w:bottom w:val="none" w:sz="0" w:space="0" w:color="auto"/>
            <w:right w:val="none" w:sz="0" w:space="0" w:color="auto"/>
          </w:divBdr>
          <w:divsChild>
            <w:div w:id="477454482">
              <w:marLeft w:val="0"/>
              <w:marRight w:val="0"/>
              <w:marTop w:val="0"/>
              <w:marBottom w:val="0"/>
              <w:divBdr>
                <w:top w:val="none" w:sz="0" w:space="0" w:color="auto"/>
                <w:left w:val="none" w:sz="0" w:space="0" w:color="auto"/>
                <w:bottom w:val="none" w:sz="0" w:space="0" w:color="auto"/>
                <w:right w:val="none" w:sz="0" w:space="0" w:color="auto"/>
              </w:divBdr>
            </w:div>
          </w:divsChild>
        </w:div>
        <w:div w:id="1700625271">
          <w:marLeft w:val="0"/>
          <w:marRight w:val="0"/>
          <w:marTop w:val="0"/>
          <w:marBottom w:val="0"/>
          <w:divBdr>
            <w:top w:val="none" w:sz="0" w:space="0" w:color="auto"/>
            <w:left w:val="none" w:sz="0" w:space="0" w:color="auto"/>
            <w:bottom w:val="none" w:sz="0" w:space="0" w:color="auto"/>
            <w:right w:val="none" w:sz="0" w:space="0" w:color="auto"/>
          </w:divBdr>
          <w:divsChild>
            <w:div w:id="206529108">
              <w:marLeft w:val="0"/>
              <w:marRight w:val="0"/>
              <w:marTop w:val="0"/>
              <w:marBottom w:val="0"/>
              <w:divBdr>
                <w:top w:val="none" w:sz="0" w:space="0" w:color="auto"/>
                <w:left w:val="none" w:sz="0" w:space="0" w:color="auto"/>
                <w:bottom w:val="none" w:sz="0" w:space="0" w:color="auto"/>
                <w:right w:val="none" w:sz="0" w:space="0" w:color="auto"/>
              </w:divBdr>
            </w:div>
          </w:divsChild>
        </w:div>
        <w:div w:id="1701323560">
          <w:marLeft w:val="0"/>
          <w:marRight w:val="0"/>
          <w:marTop w:val="0"/>
          <w:marBottom w:val="0"/>
          <w:divBdr>
            <w:top w:val="none" w:sz="0" w:space="0" w:color="auto"/>
            <w:left w:val="none" w:sz="0" w:space="0" w:color="auto"/>
            <w:bottom w:val="none" w:sz="0" w:space="0" w:color="auto"/>
            <w:right w:val="none" w:sz="0" w:space="0" w:color="auto"/>
          </w:divBdr>
          <w:divsChild>
            <w:div w:id="1785925899">
              <w:marLeft w:val="0"/>
              <w:marRight w:val="0"/>
              <w:marTop w:val="0"/>
              <w:marBottom w:val="0"/>
              <w:divBdr>
                <w:top w:val="none" w:sz="0" w:space="0" w:color="auto"/>
                <w:left w:val="none" w:sz="0" w:space="0" w:color="auto"/>
                <w:bottom w:val="none" w:sz="0" w:space="0" w:color="auto"/>
                <w:right w:val="none" w:sz="0" w:space="0" w:color="auto"/>
              </w:divBdr>
            </w:div>
          </w:divsChild>
        </w:div>
        <w:div w:id="1703549702">
          <w:marLeft w:val="0"/>
          <w:marRight w:val="0"/>
          <w:marTop w:val="0"/>
          <w:marBottom w:val="0"/>
          <w:divBdr>
            <w:top w:val="none" w:sz="0" w:space="0" w:color="auto"/>
            <w:left w:val="none" w:sz="0" w:space="0" w:color="auto"/>
            <w:bottom w:val="none" w:sz="0" w:space="0" w:color="auto"/>
            <w:right w:val="none" w:sz="0" w:space="0" w:color="auto"/>
          </w:divBdr>
          <w:divsChild>
            <w:div w:id="1528368482">
              <w:marLeft w:val="0"/>
              <w:marRight w:val="0"/>
              <w:marTop w:val="0"/>
              <w:marBottom w:val="0"/>
              <w:divBdr>
                <w:top w:val="none" w:sz="0" w:space="0" w:color="auto"/>
                <w:left w:val="none" w:sz="0" w:space="0" w:color="auto"/>
                <w:bottom w:val="none" w:sz="0" w:space="0" w:color="auto"/>
                <w:right w:val="none" w:sz="0" w:space="0" w:color="auto"/>
              </w:divBdr>
            </w:div>
          </w:divsChild>
        </w:div>
        <w:div w:id="1703941232">
          <w:marLeft w:val="0"/>
          <w:marRight w:val="0"/>
          <w:marTop w:val="0"/>
          <w:marBottom w:val="0"/>
          <w:divBdr>
            <w:top w:val="none" w:sz="0" w:space="0" w:color="auto"/>
            <w:left w:val="none" w:sz="0" w:space="0" w:color="auto"/>
            <w:bottom w:val="none" w:sz="0" w:space="0" w:color="auto"/>
            <w:right w:val="none" w:sz="0" w:space="0" w:color="auto"/>
          </w:divBdr>
          <w:divsChild>
            <w:div w:id="827751192">
              <w:marLeft w:val="0"/>
              <w:marRight w:val="0"/>
              <w:marTop w:val="0"/>
              <w:marBottom w:val="0"/>
              <w:divBdr>
                <w:top w:val="none" w:sz="0" w:space="0" w:color="auto"/>
                <w:left w:val="none" w:sz="0" w:space="0" w:color="auto"/>
                <w:bottom w:val="none" w:sz="0" w:space="0" w:color="auto"/>
                <w:right w:val="none" w:sz="0" w:space="0" w:color="auto"/>
              </w:divBdr>
            </w:div>
          </w:divsChild>
        </w:div>
        <w:div w:id="1722250335">
          <w:marLeft w:val="0"/>
          <w:marRight w:val="0"/>
          <w:marTop w:val="0"/>
          <w:marBottom w:val="0"/>
          <w:divBdr>
            <w:top w:val="none" w:sz="0" w:space="0" w:color="auto"/>
            <w:left w:val="none" w:sz="0" w:space="0" w:color="auto"/>
            <w:bottom w:val="none" w:sz="0" w:space="0" w:color="auto"/>
            <w:right w:val="none" w:sz="0" w:space="0" w:color="auto"/>
          </w:divBdr>
          <w:divsChild>
            <w:div w:id="1974940074">
              <w:marLeft w:val="0"/>
              <w:marRight w:val="0"/>
              <w:marTop w:val="0"/>
              <w:marBottom w:val="0"/>
              <w:divBdr>
                <w:top w:val="none" w:sz="0" w:space="0" w:color="auto"/>
                <w:left w:val="none" w:sz="0" w:space="0" w:color="auto"/>
                <w:bottom w:val="none" w:sz="0" w:space="0" w:color="auto"/>
                <w:right w:val="none" w:sz="0" w:space="0" w:color="auto"/>
              </w:divBdr>
            </w:div>
          </w:divsChild>
        </w:div>
        <w:div w:id="1723745667">
          <w:marLeft w:val="0"/>
          <w:marRight w:val="0"/>
          <w:marTop w:val="0"/>
          <w:marBottom w:val="0"/>
          <w:divBdr>
            <w:top w:val="none" w:sz="0" w:space="0" w:color="auto"/>
            <w:left w:val="none" w:sz="0" w:space="0" w:color="auto"/>
            <w:bottom w:val="none" w:sz="0" w:space="0" w:color="auto"/>
            <w:right w:val="none" w:sz="0" w:space="0" w:color="auto"/>
          </w:divBdr>
          <w:divsChild>
            <w:div w:id="2065445857">
              <w:marLeft w:val="0"/>
              <w:marRight w:val="0"/>
              <w:marTop w:val="0"/>
              <w:marBottom w:val="0"/>
              <w:divBdr>
                <w:top w:val="none" w:sz="0" w:space="0" w:color="auto"/>
                <w:left w:val="none" w:sz="0" w:space="0" w:color="auto"/>
                <w:bottom w:val="none" w:sz="0" w:space="0" w:color="auto"/>
                <w:right w:val="none" w:sz="0" w:space="0" w:color="auto"/>
              </w:divBdr>
            </w:div>
          </w:divsChild>
        </w:div>
        <w:div w:id="1725061110">
          <w:marLeft w:val="0"/>
          <w:marRight w:val="0"/>
          <w:marTop w:val="0"/>
          <w:marBottom w:val="0"/>
          <w:divBdr>
            <w:top w:val="none" w:sz="0" w:space="0" w:color="auto"/>
            <w:left w:val="none" w:sz="0" w:space="0" w:color="auto"/>
            <w:bottom w:val="none" w:sz="0" w:space="0" w:color="auto"/>
            <w:right w:val="none" w:sz="0" w:space="0" w:color="auto"/>
          </w:divBdr>
          <w:divsChild>
            <w:div w:id="322271550">
              <w:marLeft w:val="0"/>
              <w:marRight w:val="0"/>
              <w:marTop w:val="0"/>
              <w:marBottom w:val="0"/>
              <w:divBdr>
                <w:top w:val="none" w:sz="0" w:space="0" w:color="auto"/>
                <w:left w:val="none" w:sz="0" w:space="0" w:color="auto"/>
                <w:bottom w:val="none" w:sz="0" w:space="0" w:color="auto"/>
                <w:right w:val="none" w:sz="0" w:space="0" w:color="auto"/>
              </w:divBdr>
            </w:div>
          </w:divsChild>
        </w:div>
        <w:div w:id="1725447857">
          <w:marLeft w:val="0"/>
          <w:marRight w:val="0"/>
          <w:marTop w:val="0"/>
          <w:marBottom w:val="0"/>
          <w:divBdr>
            <w:top w:val="none" w:sz="0" w:space="0" w:color="auto"/>
            <w:left w:val="none" w:sz="0" w:space="0" w:color="auto"/>
            <w:bottom w:val="none" w:sz="0" w:space="0" w:color="auto"/>
            <w:right w:val="none" w:sz="0" w:space="0" w:color="auto"/>
          </w:divBdr>
          <w:divsChild>
            <w:div w:id="791552779">
              <w:marLeft w:val="0"/>
              <w:marRight w:val="0"/>
              <w:marTop w:val="0"/>
              <w:marBottom w:val="0"/>
              <w:divBdr>
                <w:top w:val="none" w:sz="0" w:space="0" w:color="auto"/>
                <w:left w:val="none" w:sz="0" w:space="0" w:color="auto"/>
                <w:bottom w:val="none" w:sz="0" w:space="0" w:color="auto"/>
                <w:right w:val="none" w:sz="0" w:space="0" w:color="auto"/>
              </w:divBdr>
            </w:div>
          </w:divsChild>
        </w:div>
        <w:div w:id="1727411676">
          <w:marLeft w:val="0"/>
          <w:marRight w:val="0"/>
          <w:marTop w:val="0"/>
          <w:marBottom w:val="0"/>
          <w:divBdr>
            <w:top w:val="none" w:sz="0" w:space="0" w:color="auto"/>
            <w:left w:val="none" w:sz="0" w:space="0" w:color="auto"/>
            <w:bottom w:val="none" w:sz="0" w:space="0" w:color="auto"/>
            <w:right w:val="none" w:sz="0" w:space="0" w:color="auto"/>
          </w:divBdr>
          <w:divsChild>
            <w:div w:id="969824825">
              <w:marLeft w:val="0"/>
              <w:marRight w:val="0"/>
              <w:marTop w:val="0"/>
              <w:marBottom w:val="0"/>
              <w:divBdr>
                <w:top w:val="none" w:sz="0" w:space="0" w:color="auto"/>
                <w:left w:val="none" w:sz="0" w:space="0" w:color="auto"/>
                <w:bottom w:val="none" w:sz="0" w:space="0" w:color="auto"/>
                <w:right w:val="none" w:sz="0" w:space="0" w:color="auto"/>
              </w:divBdr>
            </w:div>
          </w:divsChild>
        </w:div>
        <w:div w:id="1735618478">
          <w:marLeft w:val="0"/>
          <w:marRight w:val="0"/>
          <w:marTop w:val="0"/>
          <w:marBottom w:val="0"/>
          <w:divBdr>
            <w:top w:val="none" w:sz="0" w:space="0" w:color="auto"/>
            <w:left w:val="none" w:sz="0" w:space="0" w:color="auto"/>
            <w:bottom w:val="none" w:sz="0" w:space="0" w:color="auto"/>
            <w:right w:val="none" w:sz="0" w:space="0" w:color="auto"/>
          </w:divBdr>
          <w:divsChild>
            <w:div w:id="401833602">
              <w:marLeft w:val="0"/>
              <w:marRight w:val="0"/>
              <w:marTop w:val="0"/>
              <w:marBottom w:val="0"/>
              <w:divBdr>
                <w:top w:val="none" w:sz="0" w:space="0" w:color="auto"/>
                <w:left w:val="none" w:sz="0" w:space="0" w:color="auto"/>
                <w:bottom w:val="none" w:sz="0" w:space="0" w:color="auto"/>
                <w:right w:val="none" w:sz="0" w:space="0" w:color="auto"/>
              </w:divBdr>
            </w:div>
          </w:divsChild>
        </w:div>
        <w:div w:id="1735734139">
          <w:marLeft w:val="0"/>
          <w:marRight w:val="0"/>
          <w:marTop w:val="0"/>
          <w:marBottom w:val="0"/>
          <w:divBdr>
            <w:top w:val="none" w:sz="0" w:space="0" w:color="auto"/>
            <w:left w:val="none" w:sz="0" w:space="0" w:color="auto"/>
            <w:bottom w:val="none" w:sz="0" w:space="0" w:color="auto"/>
            <w:right w:val="none" w:sz="0" w:space="0" w:color="auto"/>
          </w:divBdr>
          <w:divsChild>
            <w:div w:id="1330057690">
              <w:marLeft w:val="0"/>
              <w:marRight w:val="0"/>
              <w:marTop w:val="0"/>
              <w:marBottom w:val="0"/>
              <w:divBdr>
                <w:top w:val="none" w:sz="0" w:space="0" w:color="auto"/>
                <w:left w:val="none" w:sz="0" w:space="0" w:color="auto"/>
                <w:bottom w:val="none" w:sz="0" w:space="0" w:color="auto"/>
                <w:right w:val="none" w:sz="0" w:space="0" w:color="auto"/>
              </w:divBdr>
            </w:div>
          </w:divsChild>
        </w:div>
        <w:div w:id="1749840732">
          <w:marLeft w:val="0"/>
          <w:marRight w:val="0"/>
          <w:marTop w:val="0"/>
          <w:marBottom w:val="0"/>
          <w:divBdr>
            <w:top w:val="none" w:sz="0" w:space="0" w:color="auto"/>
            <w:left w:val="none" w:sz="0" w:space="0" w:color="auto"/>
            <w:bottom w:val="none" w:sz="0" w:space="0" w:color="auto"/>
            <w:right w:val="none" w:sz="0" w:space="0" w:color="auto"/>
          </w:divBdr>
          <w:divsChild>
            <w:div w:id="1626153072">
              <w:marLeft w:val="0"/>
              <w:marRight w:val="0"/>
              <w:marTop w:val="0"/>
              <w:marBottom w:val="0"/>
              <w:divBdr>
                <w:top w:val="none" w:sz="0" w:space="0" w:color="auto"/>
                <w:left w:val="none" w:sz="0" w:space="0" w:color="auto"/>
                <w:bottom w:val="none" w:sz="0" w:space="0" w:color="auto"/>
                <w:right w:val="none" w:sz="0" w:space="0" w:color="auto"/>
              </w:divBdr>
            </w:div>
          </w:divsChild>
        </w:div>
        <w:div w:id="1755130878">
          <w:marLeft w:val="0"/>
          <w:marRight w:val="0"/>
          <w:marTop w:val="0"/>
          <w:marBottom w:val="0"/>
          <w:divBdr>
            <w:top w:val="none" w:sz="0" w:space="0" w:color="auto"/>
            <w:left w:val="none" w:sz="0" w:space="0" w:color="auto"/>
            <w:bottom w:val="none" w:sz="0" w:space="0" w:color="auto"/>
            <w:right w:val="none" w:sz="0" w:space="0" w:color="auto"/>
          </w:divBdr>
          <w:divsChild>
            <w:div w:id="1923565482">
              <w:marLeft w:val="0"/>
              <w:marRight w:val="0"/>
              <w:marTop w:val="0"/>
              <w:marBottom w:val="0"/>
              <w:divBdr>
                <w:top w:val="none" w:sz="0" w:space="0" w:color="auto"/>
                <w:left w:val="none" w:sz="0" w:space="0" w:color="auto"/>
                <w:bottom w:val="none" w:sz="0" w:space="0" w:color="auto"/>
                <w:right w:val="none" w:sz="0" w:space="0" w:color="auto"/>
              </w:divBdr>
            </w:div>
          </w:divsChild>
        </w:div>
        <w:div w:id="1765301309">
          <w:marLeft w:val="0"/>
          <w:marRight w:val="0"/>
          <w:marTop w:val="0"/>
          <w:marBottom w:val="0"/>
          <w:divBdr>
            <w:top w:val="none" w:sz="0" w:space="0" w:color="auto"/>
            <w:left w:val="none" w:sz="0" w:space="0" w:color="auto"/>
            <w:bottom w:val="none" w:sz="0" w:space="0" w:color="auto"/>
            <w:right w:val="none" w:sz="0" w:space="0" w:color="auto"/>
          </w:divBdr>
          <w:divsChild>
            <w:div w:id="1528979916">
              <w:marLeft w:val="0"/>
              <w:marRight w:val="0"/>
              <w:marTop w:val="0"/>
              <w:marBottom w:val="0"/>
              <w:divBdr>
                <w:top w:val="none" w:sz="0" w:space="0" w:color="auto"/>
                <w:left w:val="none" w:sz="0" w:space="0" w:color="auto"/>
                <w:bottom w:val="none" w:sz="0" w:space="0" w:color="auto"/>
                <w:right w:val="none" w:sz="0" w:space="0" w:color="auto"/>
              </w:divBdr>
            </w:div>
          </w:divsChild>
        </w:div>
        <w:div w:id="1771848625">
          <w:marLeft w:val="0"/>
          <w:marRight w:val="0"/>
          <w:marTop w:val="0"/>
          <w:marBottom w:val="0"/>
          <w:divBdr>
            <w:top w:val="none" w:sz="0" w:space="0" w:color="auto"/>
            <w:left w:val="none" w:sz="0" w:space="0" w:color="auto"/>
            <w:bottom w:val="none" w:sz="0" w:space="0" w:color="auto"/>
            <w:right w:val="none" w:sz="0" w:space="0" w:color="auto"/>
          </w:divBdr>
          <w:divsChild>
            <w:div w:id="1188566914">
              <w:marLeft w:val="0"/>
              <w:marRight w:val="0"/>
              <w:marTop w:val="0"/>
              <w:marBottom w:val="0"/>
              <w:divBdr>
                <w:top w:val="none" w:sz="0" w:space="0" w:color="auto"/>
                <w:left w:val="none" w:sz="0" w:space="0" w:color="auto"/>
                <w:bottom w:val="none" w:sz="0" w:space="0" w:color="auto"/>
                <w:right w:val="none" w:sz="0" w:space="0" w:color="auto"/>
              </w:divBdr>
            </w:div>
          </w:divsChild>
        </w:div>
        <w:div w:id="1772508098">
          <w:marLeft w:val="0"/>
          <w:marRight w:val="0"/>
          <w:marTop w:val="0"/>
          <w:marBottom w:val="0"/>
          <w:divBdr>
            <w:top w:val="none" w:sz="0" w:space="0" w:color="auto"/>
            <w:left w:val="none" w:sz="0" w:space="0" w:color="auto"/>
            <w:bottom w:val="none" w:sz="0" w:space="0" w:color="auto"/>
            <w:right w:val="none" w:sz="0" w:space="0" w:color="auto"/>
          </w:divBdr>
          <w:divsChild>
            <w:div w:id="412436755">
              <w:marLeft w:val="0"/>
              <w:marRight w:val="0"/>
              <w:marTop w:val="0"/>
              <w:marBottom w:val="0"/>
              <w:divBdr>
                <w:top w:val="none" w:sz="0" w:space="0" w:color="auto"/>
                <w:left w:val="none" w:sz="0" w:space="0" w:color="auto"/>
                <w:bottom w:val="none" w:sz="0" w:space="0" w:color="auto"/>
                <w:right w:val="none" w:sz="0" w:space="0" w:color="auto"/>
              </w:divBdr>
            </w:div>
          </w:divsChild>
        </w:div>
        <w:div w:id="1773669403">
          <w:marLeft w:val="0"/>
          <w:marRight w:val="0"/>
          <w:marTop w:val="0"/>
          <w:marBottom w:val="0"/>
          <w:divBdr>
            <w:top w:val="none" w:sz="0" w:space="0" w:color="auto"/>
            <w:left w:val="none" w:sz="0" w:space="0" w:color="auto"/>
            <w:bottom w:val="none" w:sz="0" w:space="0" w:color="auto"/>
            <w:right w:val="none" w:sz="0" w:space="0" w:color="auto"/>
          </w:divBdr>
          <w:divsChild>
            <w:div w:id="1337608376">
              <w:marLeft w:val="0"/>
              <w:marRight w:val="0"/>
              <w:marTop w:val="0"/>
              <w:marBottom w:val="0"/>
              <w:divBdr>
                <w:top w:val="none" w:sz="0" w:space="0" w:color="auto"/>
                <w:left w:val="none" w:sz="0" w:space="0" w:color="auto"/>
                <w:bottom w:val="none" w:sz="0" w:space="0" w:color="auto"/>
                <w:right w:val="none" w:sz="0" w:space="0" w:color="auto"/>
              </w:divBdr>
            </w:div>
          </w:divsChild>
        </w:div>
        <w:div w:id="1776635551">
          <w:marLeft w:val="0"/>
          <w:marRight w:val="0"/>
          <w:marTop w:val="0"/>
          <w:marBottom w:val="0"/>
          <w:divBdr>
            <w:top w:val="none" w:sz="0" w:space="0" w:color="auto"/>
            <w:left w:val="none" w:sz="0" w:space="0" w:color="auto"/>
            <w:bottom w:val="none" w:sz="0" w:space="0" w:color="auto"/>
            <w:right w:val="none" w:sz="0" w:space="0" w:color="auto"/>
          </w:divBdr>
          <w:divsChild>
            <w:div w:id="992298922">
              <w:marLeft w:val="0"/>
              <w:marRight w:val="0"/>
              <w:marTop w:val="0"/>
              <w:marBottom w:val="0"/>
              <w:divBdr>
                <w:top w:val="none" w:sz="0" w:space="0" w:color="auto"/>
                <w:left w:val="none" w:sz="0" w:space="0" w:color="auto"/>
                <w:bottom w:val="none" w:sz="0" w:space="0" w:color="auto"/>
                <w:right w:val="none" w:sz="0" w:space="0" w:color="auto"/>
              </w:divBdr>
            </w:div>
          </w:divsChild>
        </w:div>
        <w:div w:id="1777364364">
          <w:marLeft w:val="0"/>
          <w:marRight w:val="0"/>
          <w:marTop w:val="0"/>
          <w:marBottom w:val="0"/>
          <w:divBdr>
            <w:top w:val="none" w:sz="0" w:space="0" w:color="auto"/>
            <w:left w:val="none" w:sz="0" w:space="0" w:color="auto"/>
            <w:bottom w:val="none" w:sz="0" w:space="0" w:color="auto"/>
            <w:right w:val="none" w:sz="0" w:space="0" w:color="auto"/>
          </w:divBdr>
          <w:divsChild>
            <w:div w:id="1399591903">
              <w:marLeft w:val="0"/>
              <w:marRight w:val="0"/>
              <w:marTop w:val="0"/>
              <w:marBottom w:val="0"/>
              <w:divBdr>
                <w:top w:val="none" w:sz="0" w:space="0" w:color="auto"/>
                <w:left w:val="none" w:sz="0" w:space="0" w:color="auto"/>
                <w:bottom w:val="none" w:sz="0" w:space="0" w:color="auto"/>
                <w:right w:val="none" w:sz="0" w:space="0" w:color="auto"/>
              </w:divBdr>
            </w:div>
          </w:divsChild>
        </w:div>
        <w:div w:id="1783571393">
          <w:marLeft w:val="0"/>
          <w:marRight w:val="0"/>
          <w:marTop w:val="0"/>
          <w:marBottom w:val="0"/>
          <w:divBdr>
            <w:top w:val="none" w:sz="0" w:space="0" w:color="auto"/>
            <w:left w:val="none" w:sz="0" w:space="0" w:color="auto"/>
            <w:bottom w:val="none" w:sz="0" w:space="0" w:color="auto"/>
            <w:right w:val="none" w:sz="0" w:space="0" w:color="auto"/>
          </w:divBdr>
          <w:divsChild>
            <w:div w:id="436099094">
              <w:marLeft w:val="0"/>
              <w:marRight w:val="0"/>
              <w:marTop w:val="0"/>
              <w:marBottom w:val="0"/>
              <w:divBdr>
                <w:top w:val="none" w:sz="0" w:space="0" w:color="auto"/>
                <w:left w:val="none" w:sz="0" w:space="0" w:color="auto"/>
                <w:bottom w:val="none" w:sz="0" w:space="0" w:color="auto"/>
                <w:right w:val="none" w:sz="0" w:space="0" w:color="auto"/>
              </w:divBdr>
            </w:div>
          </w:divsChild>
        </w:div>
        <w:div w:id="1784614905">
          <w:marLeft w:val="0"/>
          <w:marRight w:val="0"/>
          <w:marTop w:val="0"/>
          <w:marBottom w:val="0"/>
          <w:divBdr>
            <w:top w:val="none" w:sz="0" w:space="0" w:color="auto"/>
            <w:left w:val="none" w:sz="0" w:space="0" w:color="auto"/>
            <w:bottom w:val="none" w:sz="0" w:space="0" w:color="auto"/>
            <w:right w:val="none" w:sz="0" w:space="0" w:color="auto"/>
          </w:divBdr>
          <w:divsChild>
            <w:div w:id="623509954">
              <w:marLeft w:val="0"/>
              <w:marRight w:val="0"/>
              <w:marTop w:val="0"/>
              <w:marBottom w:val="0"/>
              <w:divBdr>
                <w:top w:val="none" w:sz="0" w:space="0" w:color="auto"/>
                <w:left w:val="none" w:sz="0" w:space="0" w:color="auto"/>
                <w:bottom w:val="none" w:sz="0" w:space="0" w:color="auto"/>
                <w:right w:val="none" w:sz="0" w:space="0" w:color="auto"/>
              </w:divBdr>
            </w:div>
          </w:divsChild>
        </w:div>
        <w:div w:id="1784877827">
          <w:marLeft w:val="0"/>
          <w:marRight w:val="0"/>
          <w:marTop w:val="0"/>
          <w:marBottom w:val="0"/>
          <w:divBdr>
            <w:top w:val="none" w:sz="0" w:space="0" w:color="auto"/>
            <w:left w:val="none" w:sz="0" w:space="0" w:color="auto"/>
            <w:bottom w:val="none" w:sz="0" w:space="0" w:color="auto"/>
            <w:right w:val="none" w:sz="0" w:space="0" w:color="auto"/>
          </w:divBdr>
          <w:divsChild>
            <w:div w:id="1538200924">
              <w:marLeft w:val="0"/>
              <w:marRight w:val="0"/>
              <w:marTop w:val="0"/>
              <w:marBottom w:val="0"/>
              <w:divBdr>
                <w:top w:val="none" w:sz="0" w:space="0" w:color="auto"/>
                <w:left w:val="none" w:sz="0" w:space="0" w:color="auto"/>
                <w:bottom w:val="none" w:sz="0" w:space="0" w:color="auto"/>
                <w:right w:val="none" w:sz="0" w:space="0" w:color="auto"/>
              </w:divBdr>
            </w:div>
          </w:divsChild>
        </w:div>
        <w:div w:id="1785153356">
          <w:marLeft w:val="0"/>
          <w:marRight w:val="0"/>
          <w:marTop w:val="0"/>
          <w:marBottom w:val="0"/>
          <w:divBdr>
            <w:top w:val="none" w:sz="0" w:space="0" w:color="auto"/>
            <w:left w:val="none" w:sz="0" w:space="0" w:color="auto"/>
            <w:bottom w:val="none" w:sz="0" w:space="0" w:color="auto"/>
            <w:right w:val="none" w:sz="0" w:space="0" w:color="auto"/>
          </w:divBdr>
          <w:divsChild>
            <w:div w:id="1215118873">
              <w:marLeft w:val="0"/>
              <w:marRight w:val="0"/>
              <w:marTop w:val="0"/>
              <w:marBottom w:val="0"/>
              <w:divBdr>
                <w:top w:val="none" w:sz="0" w:space="0" w:color="auto"/>
                <w:left w:val="none" w:sz="0" w:space="0" w:color="auto"/>
                <w:bottom w:val="none" w:sz="0" w:space="0" w:color="auto"/>
                <w:right w:val="none" w:sz="0" w:space="0" w:color="auto"/>
              </w:divBdr>
            </w:div>
          </w:divsChild>
        </w:div>
        <w:div w:id="1790582243">
          <w:marLeft w:val="0"/>
          <w:marRight w:val="0"/>
          <w:marTop w:val="0"/>
          <w:marBottom w:val="0"/>
          <w:divBdr>
            <w:top w:val="none" w:sz="0" w:space="0" w:color="auto"/>
            <w:left w:val="none" w:sz="0" w:space="0" w:color="auto"/>
            <w:bottom w:val="none" w:sz="0" w:space="0" w:color="auto"/>
            <w:right w:val="none" w:sz="0" w:space="0" w:color="auto"/>
          </w:divBdr>
          <w:divsChild>
            <w:div w:id="165363986">
              <w:marLeft w:val="0"/>
              <w:marRight w:val="0"/>
              <w:marTop w:val="0"/>
              <w:marBottom w:val="0"/>
              <w:divBdr>
                <w:top w:val="none" w:sz="0" w:space="0" w:color="auto"/>
                <w:left w:val="none" w:sz="0" w:space="0" w:color="auto"/>
                <w:bottom w:val="none" w:sz="0" w:space="0" w:color="auto"/>
                <w:right w:val="none" w:sz="0" w:space="0" w:color="auto"/>
              </w:divBdr>
            </w:div>
          </w:divsChild>
        </w:div>
        <w:div w:id="1791511082">
          <w:marLeft w:val="0"/>
          <w:marRight w:val="0"/>
          <w:marTop w:val="0"/>
          <w:marBottom w:val="0"/>
          <w:divBdr>
            <w:top w:val="none" w:sz="0" w:space="0" w:color="auto"/>
            <w:left w:val="none" w:sz="0" w:space="0" w:color="auto"/>
            <w:bottom w:val="none" w:sz="0" w:space="0" w:color="auto"/>
            <w:right w:val="none" w:sz="0" w:space="0" w:color="auto"/>
          </w:divBdr>
          <w:divsChild>
            <w:div w:id="390273502">
              <w:marLeft w:val="0"/>
              <w:marRight w:val="0"/>
              <w:marTop w:val="0"/>
              <w:marBottom w:val="0"/>
              <w:divBdr>
                <w:top w:val="none" w:sz="0" w:space="0" w:color="auto"/>
                <w:left w:val="none" w:sz="0" w:space="0" w:color="auto"/>
                <w:bottom w:val="none" w:sz="0" w:space="0" w:color="auto"/>
                <w:right w:val="none" w:sz="0" w:space="0" w:color="auto"/>
              </w:divBdr>
            </w:div>
          </w:divsChild>
        </w:div>
        <w:div w:id="1801608194">
          <w:marLeft w:val="0"/>
          <w:marRight w:val="0"/>
          <w:marTop w:val="0"/>
          <w:marBottom w:val="0"/>
          <w:divBdr>
            <w:top w:val="none" w:sz="0" w:space="0" w:color="auto"/>
            <w:left w:val="none" w:sz="0" w:space="0" w:color="auto"/>
            <w:bottom w:val="none" w:sz="0" w:space="0" w:color="auto"/>
            <w:right w:val="none" w:sz="0" w:space="0" w:color="auto"/>
          </w:divBdr>
          <w:divsChild>
            <w:div w:id="111870368">
              <w:marLeft w:val="0"/>
              <w:marRight w:val="0"/>
              <w:marTop w:val="0"/>
              <w:marBottom w:val="0"/>
              <w:divBdr>
                <w:top w:val="none" w:sz="0" w:space="0" w:color="auto"/>
                <w:left w:val="none" w:sz="0" w:space="0" w:color="auto"/>
                <w:bottom w:val="none" w:sz="0" w:space="0" w:color="auto"/>
                <w:right w:val="none" w:sz="0" w:space="0" w:color="auto"/>
              </w:divBdr>
            </w:div>
          </w:divsChild>
        </w:div>
        <w:div w:id="1802722433">
          <w:marLeft w:val="0"/>
          <w:marRight w:val="0"/>
          <w:marTop w:val="0"/>
          <w:marBottom w:val="0"/>
          <w:divBdr>
            <w:top w:val="none" w:sz="0" w:space="0" w:color="auto"/>
            <w:left w:val="none" w:sz="0" w:space="0" w:color="auto"/>
            <w:bottom w:val="none" w:sz="0" w:space="0" w:color="auto"/>
            <w:right w:val="none" w:sz="0" w:space="0" w:color="auto"/>
          </w:divBdr>
          <w:divsChild>
            <w:div w:id="1627541295">
              <w:marLeft w:val="0"/>
              <w:marRight w:val="0"/>
              <w:marTop w:val="0"/>
              <w:marBottom w:val="0"/>
              <w:divBdr>
                <w:top w:val="none" w:sz="0" w:space="0" w:color="auto"/>
                <w:left w:val="none" w:sz="0" w:space="0" w:color="auto"/>
                <w:bottom w:val="none" w:sz="0" w:space="0" w:color="auto"/>
                <w:right w:val="none" w:sz="0" w:space="0" w:color="auto"/>
              </w:divBdr>
            </w:div>
          </w:divsChild>
        </w:div>
        <w:div w:id="1831485377">
          <w:marLeft w:val="0"/>
          <w:marRight w:val="0"/>
          <w:marTop w:val="0"/>
          <w:marBottom w:val="0"/>
          <w:divBdr>
            <w:top w:val="none" w:sz="0" w:space="0" w:color="auto"/>
            <w:left w:val="none" w:sz="0" w:space="0" w:color="auto"/>
            <w:bottom w:val="none" w:sz="0" w:space="0" w:color="auto"/>
            <w:right w:val="none" w:sz="0" w:space="0" w:color="auto"/>
          </w:divBdr>
          <w:divsChild>
            <w:div w:id="1282686780">
              <w:marLeft w:val="0"/>
              <w:marRight w:val="0"/>
              <w:marTop w:val="0"/>
              <w:marBottom w:val="0"/>
              <w:divBdr>
                <w:top w:val="none" w:sz="0" w:space="0" w:color="auto"/>
                <w:left w:val="none" w:sz="0" w:space="0" w:color="auto"/>
                <w:bottom w:val="none" w:sz="0" w:space="0" w:color="auto"/>
                <w:right w:val="none" w:sz="0" w:space="0" w:color="auto"/>
              </w:divBdr>
            </w:div>
          </w:divsChild>
        </w:div>
        <w:div w:id="1838958180">
          <w:marLeft w:val="0"/>
          <w:marRight w:val="0"/>
          <w:marTop w:val="0"/>
          <w:marBottom w:val="0"/>
          <w:divBdr>
            <w:top w:val="none" w:sz="0" w:space="0" w:color="auto"/>
            <w:left w:val="none" w:sz="0" w:space="0" w:color="auto"/>
            <w:bottom w:val="none" w:sz="0" w:space="0" w:color="auto"/>
            <w:right w:val="none" w:sz="0" w:space="0" w:color="auto"/>
          </w:divBdr>
          <w:divsChild>
            <w:div w:id="1160460091">
              <w:marLeft w:val="0"/>
              <w:marRight w:val="0"/>
              <w:marTop w:val="0"/>
              <w:marBottom w:val="0"/>
              <w:divBdr>
                <w:top w:val="none" w:sz="0" w:space="0" w:color="auto"/>
                <w:left w:val="none" w:sz="0" w:space="0" w:color="auto"/>
                <w:bottom w:val="none" w:sz="0" w:space="0" w:color="auto"/>
                <w:right w:val="none" w:sz="0" w:space="0" w:color="auto"/>
              </w:divBdr>
            </w:div>
          </w:divsChild>
        </w:div>
        <w:div w:id="1840464200">
          <w:marLeft w:val="0"/>
          <w:marRight w:val="0"/>
          <w:marTop w:val="0"/>
          <w:marBottom w:val="0"/>
          <w:divBdr>
            <w:top w:val="none" w:sz="0" w:space="0" w:color="auto"/>
            <w:left w:val="none" w:sz="0" w:space="0" w:color="auto"/>
            <w:bottom w:val="none" w:sz="0" w:space="0" w:color="auto"/>
            <w:right w:val="none" w:sz="0" w:space="0" w:color="auto"/>
          </w:divBdr>
          <w:divsChild>
            <w:div w:id="2110348554">
              <w:marLeft w:val="0"/>
              <w:marRight w:val="0"/>
              <w:marTop w:val="0"/>
              <w:marBottom w:val="0"/>
              <w:divBdr>
                <w:top w:val="none" w:sz="0" w:space="0" w:color="auto"/>
                <w:left w:val="none" w:sz="0" w:space="0" w:color="auto"/>
                <w:bottom w:val="none" w:sz="0" w:space="0" w:color="auto"/>
                <w:right w:val="none" w:sz="0" w:space="0" w:color="auto"/>
              </w:divBdr>
            </w:div>
          </w:divsChild>
        </w:div>
        <w:div w:id="1843155410">
          <w:marLeft w:val="0"/>
          <w:marRight w:val="0"/>
          <w:marTop w:val="0"/>
          <w:marBottom w:val="0"/>
          <w:divBdr>
            <w:top w:val="none" w:sz="0" w:space="0" w:color="auto"/>
            <w:left w:val="none" w:sz="0" w:space="0" w:color="auto"/>
            <w:bottom w:val="none" w:sz="0" w:space="0" w:color="auto"/>
            <w:right w:val="none" w:sz="0" w:space="0" w:color="auto"/>
          </w:divBdr>
          <w:divsChild>
            <w:div w:id="795872803">
              <w:marLeft w:val="0"/>
              <w:marRight w:val="0"/>
              <w:marTop w:val="0"/>
              <w:marBottom w:val="0"/>
              <w:divBdr>
                <w:top w:val="none" w:sz="0" w:space="0" w:color="auto"/>
                <w:left w:val="none" w:sz="0" w:space="0" w:color="auto"/>
                <w:bottom w:val="none" w:sz="0" w:space="0" w:color="auto"/>
                <w:right w:val="none" w:sz="0" w:space="0" w:color="auto"/>
              </w:divBdr>
            </w:div>
          </w:divsChild>
        </w:div>
        <w:div w:id="1844392577">
          <w:marLeft w:val="0"/>
          <w:marRight w:val="0"/>
          <w:marTop w:val="0"/>
          <w:marBottom w:val="0"/>
          <w:divBdr>
            <w:top w:val="none" w:sz="0" w:space="0" w:color="auto"/>
            <w:left w:val="none" w:sz="0" w:space="0" w:color="auto"/>
            <w:bottom w:val="none" w:sz="0" w:space="0" w:color="auto"/>
            <w:right w:val="none" w:sz="0" w:space="0" w:color="auto"/>
          </w:divBdr>
          <w:divsChild>
            <w:div w:id="1707440089">
              <w:marLeft w:val="0"/>
              <w:marRight w:val="0"/>
              <w:marTop w:val="0"/>
              <w:marBottom w:val="0"/>
              <w:divBdr>
                <w:top w:val="none" w:sz="0" w:space="0" w:color="auto"/>
                <w:left w:val="none" w:sz="0" w:space="0" w:color="auto"/>
                <w:bottom w:val="none" w:sz="0" w:space="0" w:color="auto"/>
                <w:right w:val="none" w:sz="0" w:space="0" w:color="auto"/>
              </w:divBdr>
            </w:div>
          </w:divsChild>
        </w:div>
        <w:div w:id="1847594613">
          <w:marLeft w:val="0"/>
          <w:marRight w:val="0"/>
          <w:marTop w:val="0"/>
          <w:marBottom w:val="0"/>
          <w:divBdr>
            <w:top w:val="none" w:sz="0" w:space="0" w:color="auto"/>
            <w:left w:val="none" w:sz="0" w:space="0" w:color="auto"/>
            <w:bottom w:val="none" w:sz="0" w:space="0" w:color="auto"/>
            <w:right w:val="none" w:sz="0" w:space="0" w:color="auto"/>
          </w:divBdr>
          <w:divsChild>
            <w:div w:id="319309598">
              <w:marLeft w:val="0"/>
              <w:marRight w:val="0"/>
              <w:marTop w:val="0"/>
              <w:marBottom w:val="0"/>
              <w:divBdr>
                <w:top w:val="none" w:sz="0" w:space="0" w:color="auto"/>
                <w:left w:val="none" w:sz="0" w:space="0" w:color="auto"/>
                <w:bottom w:val="none" w:sz="0" w:space="0" w:color="auto"/>
                <w:right w:val="none" w:sz="0" w:space="0" w:color="auto"/>
              </w:divBdr>
            </w:div>
          </w:divsChild>
        </w:div>
        <w:div w:id="1849710064">
          <w:marLeft w:val="0"/>
          <w:marRight w:val="0"/>
          <w:marTop w:val="0"/>
          <w:marBottom w:val="0"/>
          <w:divBdr>
            <w:top w:val="none" w:sz="0" w:space="0" w:color="auto"/>
            <w:left w:val="none" w:sz="0" w:space="0" w:color="auto"/>
            <w:bottom w:val="none" w:sz="0" w:space="0" w:color="auto"/>
            <w:right w:val="none" w:sz="0" w:space="0" w:color="auto"/>
          </w:divBdr>
          <w:divsChild>
            <w:div w:id="1435251745">
              <w:marLeft w:val="0"/>
              <w:marRight w:val="0"/>
              <w:marTop w:val="0"/>
              <w:marBottom w:val="0"/>
              <w:divBdr>
                <w:top w:val="none" w:sz="0" w:space="0" w:color="auto"/>
                <w:left w:val="none" w:sz="0" w:space="0" w:color="auto"/>
                <w:bottom w:val="none" w:sz="0" w:space="0" w:color="auto"/>
                <w:right w:val="none" w:sz="0" w:space="0" w:color="auto"/>
              </w:divBdr>
            </w:div>
          </w:divsChild>
        </w:div>
        <w:div w:id="1859273387">
          <w:marLeft w:val="0"/>
          <w:marRight w:val="0"/>
          <w:marTop w:val="0"/>
          <w:marBottom w:val="0"/>
          <w:divBdr>
            <w:top w:val="none" w:sz="0" w:space="0" w:color="auto"/>
            <w:left w:val="none" w:sz="0" w:space="0" w:color="auto"/>
            <w:bottom w:val="none" w:sz="0" w:space="0" w:color="auto"/>
            <w:right w:val="none" w:sz="0" w:space="0" w:color="auto"/>
          </w:divBdr>
          <w:divsChild>
            <w:div w:id="1239901217">
              <w:marLeft w:val="0"/>
              <w:marRight w:val="0"/>
              <w:marTop w:val="0"/>
              <w:marBottom w:val="0"/>
              <w:divBdr>
                <w:top w:val="none" w:sz="0" w:space="0" w:color="auto"/>
                <w:left w:val="none" w:sz="0" w:space="0" w:color="auto"/>
                <w:bottom w:val="none" w:sz="0" w:space="0" w:color="auto"/>
                <w:right w:val="none" w:sz="0" w:space="0" w:color="auto"/>
              </w:divBdr>
            </w:div>
          </w:divsChild>
        </w:div>
        <w:div w:id="1864827456">
          <w:marLeft w:val="0"/>
          <w:marRight w:val="0"/>
          <w:marTop w:val="0"/>
          <w:marBottom w:val="0"/>
          <w:divBdr>
            <w:top w:val="none" w:sz="0" w:space="0" w:color="auto"/>
            <w:left w:val="none" w:sz="0" w:space="0" w:color="auto"/>
            <w:bottom w:val="none" w:sz="0" w:space="0" w:color="auto"/>
            <w:right w:val="none" w:sz="0" w:space="0" w:color="auto"/>
          </w:divBdr>
          <w:divsChild>
            <w:div w:id="1140617053">
              <w:marLeft w:val="0"/>
              <w:marRight w:val="0"/>
              <w:marTop w:val="0"/>
              <w:marBottom w:val="0"/>
              <w:divBdr>
                <w:top w:val="none" w:sz="0" w:space="0" w:color="auto"/>
                <w:left w:val="none" w:sz="0" w:space="0" w:color="auto"/>
                <w:bottom w:val="none" w:sz="0" w:space="0" w:color="auto"/>
                <w:right w:val="none" w:sz="0" w:space="0" w:color="auto"/>
              </w:divBdr>
            </w:div>
          </w:divsChild>
        </w:div>
        <w:div w:id="1869372494">
          <w:marLeft w:val="0"/>
          <w:marRight w:val="0"/>
          <w:marTop w:val="0"/>
          <w:marBottom w:val="0"/>
          <w:divBdr>
            <w:top w:val="none" w:sz="0" w:space="0" w:color="auto"/>
            <w:left w:val="none" w:sz="0" w:space="0" w:color="auto"/>
            <w:bottom w:val="none" w:sz="0" w:space="0" w:color="auto"/>
            <w:right w:val="none" w:sz="0" w:space="0" w:color="auto"/>
          </w:divBdr>
          <w:divsChild>
            <w:div w:id="1996955259">
              <w:marLeft w:val="0"/>
              <w:marRight w:val="0"/>
              <w:marTop w:val="0"/>
              <w:marBottom w:val="0"/>
              <w:divBdr>
                <w:top w:val="none" w:sz="0" w:space="0" w:color="auto"/>
                <w:left w:val="none" w:sz="0" w:space="0" w:color="auto"/>
                <w:bottom w:val="none" w:sz="0" w:space="0" w:color="auto"/>
                <w:right w:val="none" w:sz="0" w:space="0" w:color="auto"/>
              </w:divBdr>
            </w:div>
          </w:divsChild>
        </w:div>
        <w:div w:id="1870944667">
          <w:marLeft w:val="0"/>
          <w:marRight w:val="0"/>
          <w:marTop w:val="0"/>
          <w:marBottom w:val="0"/>
          <w:divBdr>
            <w:top w:val="none" w:sz="0" w:space="0" w:color="auto"/>
            <w:left w:val="none" w:sz="0" w:space="0" w:color="auto"/>
            <w:bottom w:val="none" w:sz="0" w:space="0" w:color="auto"/>
            <w:right w:val="none" w:sz="0" w:space="0" w:color="auto"/>
          </w:divBdr>
          <w:divsChild>
            <w:div w:id="1654337782">
              <w:marLeft w:val="0"/>
              <w:marRight w:val="0"/>
              <w:marTop w:val="0"/>
              <w:marBottom w:val="0"/>
              <w:divBdr>
                <w:top w:val="none" w:sz="0" w:space="0" w:color="auto"/>
                <w:left w:val="none" w:sz="0" w:space="0" w:color="auto"/>
                <w:bottom w:val="none" w:sz="0" w:space="0" w:color="auto"/>
                <w:right w:val="none" w:sz="0" w:space="0" w:color="auto"/>
              </w:divBdr>
            </w:div>
          </w:divsChild>
        </w:div>
        <w:div w:id="1879776639">
          <w:marLeft w:val="0"/>
          <w:marRight w:val="0"/>
          <w:marTop w:val="0"/>
          <w:marBottom w:val="0"/>
          <w:divBdr>
            <w:top w:val="none" w:sz="0" w:space="0" w:color="auto"/>
            <w:left w:val="none" w:sz="0" w:space="0" w:color="auto"/>
            <w:bottom w:val="none" w:sz="0" w:space="0" w:color="auto"/>
            <w:right w:val="none" w:sz="0" w:space="0" w:color="auto"/>
          </w:divBdr>
          <w:divsChild>
            <w:div w:id="989675030">
              <w:marLeft w:val="0"/>
              <w:marRight w:val="0"/>
              <w:marTop w:val="0"/>
              <w:marBottom w:val="0"/>
              <w:divBdr>
                <w:top w:val="none" w:sz="0" w:space="0" w:color="auto"/>
                <w:left w:val="none" w:sz="0" w:space="0" w:color="auto"/>
                <w:bottom w:val="none" w:sz="0" w:space="0" w:color="auto"/>
                <w:right w:val="none" w:sz="0" w:space="0" w:color="auto"/>
              </w:divBdr>
            </w:div>
          </w:divsChild>
        </w:div>
        <w:div w:id="1879972251">
          <w:marLeft w:val="0"/>
          <w:marRight w:val="0"/>
          <w:marTop w:val="0"/>
          <w:marBottom w:val="0"/>
          <w:divBdr>
            <w:top w:val="none" w:sz="0" w:space="0" w:color="auto"/>
            <w:left w:val="none" w:sz="0" w:space="0" w:color="auto"/>
            <w:bottom w:val="none" w:sz="0" w:space="0" w:color="auto"/>
            <w:right w:val="none" w:sz="0" w:space="0" w:color="auto"/>
          </w:divBdr>
          <w:divsChild>
            <w:div w:id="1713336064">
              <w:marLeft w:val="0"/>
              <w:marRight w:val="0"/>
              <w:marTop w:val="0"/>
              <w:marBottom w:val="0"/>
              <w:divBdr>
                <w:top w:val="none" w:sz="0" w:space="0" w:color="auto"/>
                <w:left w:val="none" w:sz="0" w:space="0" w:color="auto"/>
                <w:bottom w:val="none" w:sz="0" w:space="0" w:color="auto"/>
                <w:right w:val="none" w:sz="0" w:space="0" w:color="auto"/>
              </w:divBdr>
            </w:div>
          </w:divsChild>
        </w:div>
        <w:div w:id="1880047158">
          <w:marLeft w:val="0"/>
          <w:marRight w:val="0"/>
          <w:marTop w:val="0"/>
          <w:marBottom w:val="0"/>
          <w:divBdr>
            <w:top w:val="none" w:sz="0" w:space="0" w:color="auto"/>
            <w:left w:val="none" w:sz="0" w:space="0" w:color="auto"/>
            <w:bottom w:val="none" w:sz="0" w:space="0" w:color="auto"/>
            <w:right w:val="none" w:sz="0" w:space="0" w:color="auto"/>
          </w:divBdr>
          <w:divsChild>
            <w:div w:id="215700999">
              <w:marLeft w:val="0"/>
              <w:marRight w:val="0"/>
              <w:marTop w:val="0"/>
              <w:marBottom w:val="0"/>
              <w:divBdr>
                <w:top w:val="none" w:sz="0" w:space="0" w:color="auto"/>
                <w:left w:val="none" w:sz="0" w:space="0" w:color="auto"/>
                <w:bottom w:val="none" w:sz="0" w:space="0" w:color="auto"/>
                <w:right w:val="none" w:sz="0" w:space="0" w:color="auto"/>
              </w:divBdr>
            </w:div>
          </w:divsChild>
        </w:div>
        <w:div w:id="1886718037">
          <w:marLeft w:val="0"/>
          <w:marRight w:val="0"/>
          <w:marTop w:val="0"/>
          <w:marBottom w:val="0"/>
          <w:divBdr>
            <w:top w:val="none" w:sz="0" w:space="0" w:color="auto"/>
            <w:left w:val="none" w:sz="0" w:space="0" w:color="auto"/>
            <w:bottom w:val="none" w:sz="0" w:space="0" w:color="auto"/>
            <w:right w:val="none" w:sz="0" w:space="0" w:color="auto"/>
          </w:divBdr>
          <w:divsChild>
            <w:div w:id="4131904">
              <w:marLeft w:val="0"/>
              <w:marRight w:val="0"/>
              <w:marTop w:val="0"/>
              <w:marBottom w:val="0"/>
              <w:divBdr>
                <w:top w:val="none" w:sz="0" w:space="0" w:color="auto"/>
                <w:left w:val="none" w:sz="0" w:space="0" w:color="auto"/>
                <w:bottom w:val="none" w:sz="0" w:space="0" w:color="auto"/>
                <w:right w:val="none" w:sz="0" w:space="0" w:color="auto"/>
              </w:divBdr>
            </w:div>
          </w:divsChild>
        </w:div>
        <w:div w:id="1886719307">
          <w:marLeft w:val="0"/>
          <w:marRight w:val="0"/>
          <w:marTop w:val="0"/>
          <w:marBottom w:val="0"/>
          <w:divBdr>
            <w:top w:val="none" w:sz="0" w:space="0" w:color="auto"/>
            <w:left w:val="none" w:sz="0" w:space="0" w:color="auto"/>
            <w:bottom w:val="none" w:sz="0" w:space="0" w:color="auto"/>
            <w:right w:val="none" w:sz="0" w:space="0" w:color="auto"/>
          </w:divBdr>
          <w:divsChild>
            <w:div w:id="1061367320">
              <w:marLeft w:val="0"/>
              <w:marRight w:val="0"/>
              <w:marTop w:val="0"/>
              <w:marBottom w:val="0"/>
              <w:divBdr>
                <w:top w:val="none" w:sz="0" w:space="0" w:color="auto"/>
                <w:left w:val="none" w:sz="0" w:space="0" w:color="auto"/>
                <w:bottom w:val="none" w:sz="0" w:space="0" w:color="auto"/>
                <w:right w:val="none" w:sz="0" w:space="0" w:color="auto"/>
              </w:divBdr>
            </w:div>
          </w:divsChild>
        </w:div>
        <w:div w:id="1891722559">
          <w:marLeft w:val="0"/>
          <w:marRight w:val="0"/>
          <w:marTop w:val="0"/>
          <w:marBottom w:val="0"/>
          <w:divBdr>
            <w:top w:val="none" w:sz="0" w:space="0" w:color="auto"/>
            <w:left w:val="none" w:sz="0" w:space="0" w:color="auto"/>
            <w:bottom w:val="none" w:sz="0" w:space="0" w:color="auto"/>
            <w:right w:val="none" w:sz="0" w:space="0" w:color="auto"/>
          </w:divBdr>
          <w:divsChild>
            <w:div w:id="1598755694">
              <w:marLeft w:val="0"/>
              <w:marRight w:val="0"/>
              <w:marTop w:val="0"/>
              <w:marBottom w:val="0"/>
              <w:divBdr>
                <w:top w:val="none" w:sz="0" w:space="0" w:color="auto"/>
                <w:left w:val="none" w:sz="0" w:space="0" w:color="auto"/>
                <w:bottom w:val="none" w:sz="0" w:space="0" w:color="auto"/>
                <w:right w:val="none" w:sz="0" w:space="0" w:color="auto"/>
              </w:divBdr>
            </w:div>
          </w:divsChild>
        </w:div>
        <w:div w:id="1911886623">
          <w:marLeft w:val="0"/>
          <w:marRight w:val="0"/>
          <w:marTop w:val="0"/>
          <w:marBottom w:val="0"/>
          <w:divBdr>
            <w:top w:val="none" w:sz="0" w:space="0" w:color="auto"/>
            <w:left w:val="none" w:sz="0" w:space="0" w:color="auto"/>
            <w:bottom w:val="none" w:sz="0" w:space="0" w:color="auto"/>
            <w:right w:val="none" w:sz="0" w:space="0" w:color="auto"/>
          </w:divBdr>
          <w:divsChild>
            <w:div w:id="2026593916">
              <w:marLeft w:val="0"/>
              <w:marRight w:val="0"/>
              <w:marTop w:val="0"/>
              <w:marBottom w:val="0"/>
              <w:divBdr>
                <w:top w:val="none" w:sz="0" w:space="0" w:color="auto"/>
                <w:left w:val="none" w:sz="0" w:space="0" w:color="auto"/>
                <w:bottom w:val="none" w:sz="0" w:space="0" w:color="auto"/>
                <w:right w:val="none" w:sz="0" w:space="0" w:color="auto"/>
              </w:divBdr>
            </w:div>
          </w:divsChild>
        </w:div>
        <w:div w:id="1915504400">
          <w:marLeft w:val="0"/>
          <w:marRight w:val="0"/>
          <w:marTop w:val="0"/>
          <w:marBottom w:val="0"/>
          <w:divBdr>
            <w:top w:val="none" w:sz="0" w:space="0" w:color="auto"/>
            <w:left w:val="none" w:sz="0" w:space="0" w:color="auto"/>
            <w:bottom w:val="none" w:sz="0" w:space="0" w:color="auto"/>
            <w:right w:val="none" w:sz="0" w:space="0" w:color="auto"/>
          </w:divBdr>
          <w:divsChild>
            <w:div w:id="954561470">
              <w:marLeft w:val="0"/>
              <w:marRight w:val="0"/>
              <w:marTop w:val="0"/>
              <w:marBottom w:val="0"/>
              <w:divBdr>
                <w:top w:val="none" w:sz="0" w:space="0" w:color="auto"/>
                <w:left w:val="none" w:sz="0" w:space="0" w:color="auto"/>
                <w:bottom w:val="none" w:sz="0" w:space="0" w:color="auto"/>
                <w:right w:val="none" w:sz="0" w:space="0" w:color="auto"/>
              </w:divBdr>
            </w:div>
          </w:divsChild>
        </w:div>
        <w:div w:id="1919485469">
          <w:marLeft w:val="0"/>
          <w:marRight w:val="0"/>
          <w:marTop w:val="0"/>
          <w:marBottom w:val="0"/>
          <w:divBdr>
            <w:top w:val="none" w:sz="0" w:space="0" w:color="auto"/>
            <w:left w:val="none" w:sz="0" w:space="0" w:color="auto"/>
            <w:bottom w:val="none" w:sz="0" w:space="0" w:color="auto"/>
            <w:right w:val="none" w:sz="0" w:space="0" w:color="auto"/>
          </w:divBdr>
          <w:divsChild>
            <w:div w:id="1708531640">
              <w:marLeft w:val="0"/>
              <w:marRight w:val="0"/>
              <w:marTop w:val="0"/>
              <w:marBottom w:val="0"/>
              <w:divBdr>
                <w:top w:val="none" w:sz="0" w:space="0" w:color="auto"/>
                <w:left w:val="none" w:sz="0" w:space="0" w:color="auto"/>
                <w:bottom w:val="none" w:sz="0" w:space="0" w:color="auto"/>
                <w:right w:val="none" w:sz="0" w:space="0" w:color="auto"/>
              </w:divBdr>
            </w:div>
          </w:divsChild>
        </w:div>
        <w:div w:id="1927304750">
          <w:marLeft w:val="0"/>
          <w:marRight w:val="0"/>
          <w:marTop w:val="0"/>
          <w:marBottom w:val="0"/>
          <w:divBdr>
            <w:top w:val="none" w:sz="0" w:space="0" w:color="auto"/>
            <w:left w:val="none" w:sz="0" w:space="0" w:color="auto"/>
            <w:bottom w:val="none" w:sz="0" w:space="0" w:color="auto"/>
            <w:right w:val="none" w:sz="0" w:space="0" w:color="auto"/>
          </w:divBdr>
          <w:divsChild>
            <w:div w:id="907501574">
              <w:marLeft w:val="0"/>
              <w:marRight w:val="0"/>
              <w:marTop w:val="0"/>
              <w:marBottom w:val="0"/>
              <w:divBdr>
                <w:top w:val="none" w:sz="0" w:space="0" w:color="auto"/>
                <w:left w:val="none" w:sz="0" w:space="0" w:color="auto"/>
                <w:bottom w:val="none" w:sz="0" w:space="0" w:color="auto"/>
                <w:right w:val="none" w:sz="0" w:space="0" w:color="auto"/>
              </w:divBdr>
            </w:div>
          </w:divsChild>
        </w:div>
        <w:div w:id="1938782388">
          <w:marLeft w:val="0"/>
          <w:marRight w:val="0"/>
          <w:marTop w:val="0"/>
          <w:marBottom w:val="0"/>
          <w:divBdr>
            <w:top w:val="none" w:sz="0" w:space="0" w:color="auto"/>
            <w:left w:val="none" w:sz="0" w:space="0" w:color="auto"/>
            <w:bottom w:val="none" w:sz="0" w:space="0" w:color="auto"/>
            <w:right w:val="none" w:sz="0" w:space="0" w:color="auto"/>
          </w:divBdr>
          <w:divsChild>
            <w:div w:id="2146462263">
              <w:marLeft w:val="0"/>
              <w:marRight w:val="0"/>
              <w:marTop w:val="0"/>
              <w:marBottom w:val="0"/>
              <w:divBdr>
                <w:top w:val="none" w:sz="0" w:space="0" w:color="auto"/>
                <w:left w:val="none" w:sz="0" w:space="0" w:color="auto"/>
                <w:bottom w:val="none" w:sz="0" w:space="0" w:color="auto"/>
                <w:right w:val="none" w:sz="0" w:space="0" w:color="auto"/>
              </w:divBdr>
            </w:div>
          </w:divsChild>
        </w:div>
        <w:div w:id="1941982738">
          <w:marLeft w:val="0"/>
          <w:marRight w:val="0"/>
          <w:marTop w:val="0"/>
          <w:marBottom w:val="0"/>
          <w:divBdr>
            <w:top w:val="none" w:sz="0" w:space="0" w:color="auto"/>
            <w:left w:val="none" w:sz="0" w:space="0" w:color="auto"/>
            <w:bottom w:val="none" w:sz="0" w:space="0" w:color="auto"/>
            <w:right w:val="none" w:sz="0" w:space="0" w:color="auto"/>
          </w:divBdr>
          <w:divsChild>
            <w:div w:id="521356105">
              <w:marLeft w:val="0"/>
              <w:marRight w:val="0"/>
              <w:marTop w:val="0"/>
              <w:marBottom w:val="0"/>
              <w:divBdr>
                <w:top w:val="none" w:sz="0" w:space="0" w:color="auto"/>
                <w:left w:val="none" w:sz="0" w:space="0" w:color="auto"/>
                <w:bottom w:val="none" w:sz="0" w:space="0" w:color="auto"/>
                <w:right w:val="none" w:sz="0" w:space="0" w:color="auto"/>
              </w:divBdr>
            </w:div>
          </w:divsChild>
        </w:div>
        <w:div w:id="1942227390">
          <w:marLeft w:val="0"/>
          <w:marRight w:val="0"/>
          <w:marTop w:val="0"/>
          <w:marBottom w:val="0"/>
          <w:divBdr>
            <w:top w:val="none" w:sz="0" w:space="0" w:color="auto"/>
            <w:left w:val="none" w:sz="0" w:space="0" w:color="auto"/>
            <w:bottom w:val="none" w:sz="0" w:space="0" w:color="auto"/>
            <w:right w:val="none" w:sz="0" w:space="0" w:color="auto"/>
          </w:divBdr>
          <w:divsChild>
            <w:div w:id="2102334268">
              <w:marLeft w:val="0"/>
              <w:marRight w:val="0"/>
              <w:marTop w:val="0"/>
              <w:marBottom w:val="0"/>
              <w:divBdr>
                <w:top w:val="none" w:sz="0" w:space="0" w:color="auto"/>
                <w:left w:val="none" w:sz="0" w:space="0" w:color="auto"/>
                <w:bottom w:val="none" w:sz="0" w:space="0" w:color="auto"/>
                <w:right w:val="none" w:sz="0" w:space="0" w:color="auto"/>
              </w:divBdr>
            </w:div>
          </w:divsChild>
        </w:div>
        <w:div w:id="1942444105">
          <w:marLeft w:val="0"/>
          <w:marRight w:val="0"/>
          <w:marTop w:val="0"/>
          <w:marBottom w:val="0"/>
          <w:divBdr>
            <w:top w:val="none" w:sz="0" w:space="0" w:color="auto"/>
            <w:left w:val="none" w:sz="0" w:space="0" w:color="auto"/>
            <w:bottom w:val="none" w:sz="0" w:space="0" w:color="auto"/>
            <w:right w:val="none" w:sz="0" w:space="0" w:color="auto"/>
          </w:divBdr>
          <w:divsChild>
            <w:div w:id="641351761">
              <w:marLeft w:val="0"/>
              <w:marRight w:val="0"/>
              <w:marTop w:val="0"/>
              <w:marBottom w:val="0"/>
              <w:divBdr>
                <w:top w:val="none" w:sz="0" w:space="0" w:color="auto"/>
                <w:left w:val="none" w:sz="0" w:space="0" w:color="auto"/>
                <w:bottom w:val="none" w:sz="0" w:space="0" w:color="auto"/>
                <w:right w:val="none" w:sz="0" w:space="0" w:color="auto"/>
              </w:divBdr>
            </w:div>
          </w:divsChild>
        </w:div>
        <w:div w:id="1944534641">
          <w:marLeft w:val="0"/>
          <w:marRight w:val="0"/>
          <w:marTop w:val="0"/>
          <w:marBottom w:val="0"/>
          <w:divBdr>
            <w:top w:val="none" w:sz="0" w:space="0" w:color="auto"/>
            <w:left w:val="none" w:sz="0" w:space="0" w:color="auto"/>
            <w:bottom w:val="none" w:sz="0" w:space="0" w:color="auto"/>
            <w:right w:val="none" w:sz="0" w:space="0" w:color="auto"/>
          </w:divBdr>
          <w:divsChild>
            <w:div w:id="792868537">
              <w:marLeft w:val="0"/>
              <w:marRight w:val="0"/>
              <w:marTop w:val="0"/>
              <w:marBottom w:val="0"/>
              <w:divBdr>
                <w:top w:val="none" w:sz="0" w:space="0" w:color="auto"/>
                <w:left w:val="none" w:sz="0" w:space="0" w:color="auto"/>
                <w:bottom w:val="none" w:sz="0" w:space="0" w:color="auto"/>
                <w:right w:val="none" w:sz="0" w:space="0" w:color="auto"/>
              </w:divBdr>
            </w:div>
          </w:divsChild>
        </w:div>
        <w:div w:id="1945839077">
          <w:marLeft w:val="0"/>
          <w:marRight w:val="0"/>
          <w:marTop w:val="0"/>
          <w:marBottom w:val="0"/>
          <w:divBdr>
            <w:top w:val="none" w:sz="0" w:space="0" w:color="auto"/>
            <w:left w:val="none" w:sz="0" w:space="0" w:color="auto"/>
            <w:bottom w:val="none" w:sz="0" w:space="0" w:color="auto"/>
            <w:right w:val="none" w:sz="0" w:space="0" w:color="auto"/>
          </w:divBdr>
          <w:divsChild>
            <w:div w:id="1023550279">
              <w:marLeft w:val="0"/>
              <w:marRight w:val="0"/>
              <w:marTop w:val="0"/>
              <w:marBottom w:val="0"/>
              <w:divBdr>
                <w:top w:val="none" w:sz="0" w:space="0" w:color="auto"/>
                <w:left w:val="none" w:sz="0" w:space="0" w:color="auto"/>
                <w:bottom w:val="none" w:sz="0" w:space="0" w:color="auto"/>
                <w:right w:val="none" w:sz="0" w:space="0" w:color="auto"/>
              </w:divBdr>
            </w:div>
          </w:divsChild>
        </w:div>
        <w:div w:id="1954097144">
          <w:marLeft w:val="0"/>
          <w:marRight w:val="0"/>
          <w:marTop w:val="0"/>
          <w:marBottom w:val="0"/>
          <w:divBdr>
            <w:top w:val="none" w:sz="0" w:space="0" w:color="auto"/>
            <w:left w:val="none" w:sz="0" w:space="0" w:color="auto"/>
            <w:bottom w:val="none" w:sz="0" w:space="0" w:color="auto"/>
            <w:right w:val="none" w:sz="0" w:space="0" w:color="auto"/>
          </w:divBdr>
          <w:divsChild>
            <w:div w:id="1311405187">
              <w:marLeft w:val="0"/>
              <w:marRight w:val="0"/>
              <w:marTop w:val="0"/>
              <w:marBottom w:val="0"/>
              <w:divBdr>
                <w:top w:val="none" w:sz="0" w:space="0" w:color="auto"/>
                <w:left w:val="none" w:sz="0" w:space="0" w:color="auto"/>
                <w:bottom w:val="none" w:sz="0" w:space="0" w:color="auto"/>
                <w:right w:val="none" w:sz="0" w:space="0" w:color="auto"/>
              </w:divBdr>
            </w:div>
          </w:divsChild>
        </w:div>
        <w:div w:id="1961257856">
          <w:marLeft w:val="0"/>
          <w:marRight w:val="0"/>
          <w:marTop w:val="0"/>
          <w:marBottom w:val="0"/>
          <w:divBdr>
            <w:top w:val="none" w:sz="0" w:space="0" w:color="auto"/>
            <w:left w:val="none" w:sz="0" w:space="0" w:color="auto"/>
            <w:bottom w:val="none" w:sz="0" w:space="0" w:color="auto"/>
            <w:right w:val="none" w:sz="0" w:space="0" w:color="auto"/>
          </w:divBdr>
          <w:divsChild>
            <w:div w:id="551700058">
              <w:marLeft w:val="0"/>
              <w:marRight w:val="0"/>
              <w:marTop w:val="0"/>
              <w:marBottom w:val="0"/>
              <w:divBdr>
                <w:top w:val="none" w:sz="0" w:space="0" w:color="auto"/>
                <w:left w:val="none" w:sz="0" w:space="0" w:color="auto"/>
                <w:bottom w:val="none" w:sz="0" w:space="0" w:color="auto"/>
                <w:right w:val="none" w:sz="0" w:space="0" w:color="auto"/>
              </w:divBdr>
            </w:div>
          </w:divsChild>
        </w:div>
        <w:div w:id="1981810691">
          <w:marLeft w:val="0"/>
          <w:marRight w:val="0"/>
          <w:marTop w:val="0"/>
          <w:marBottom w:val="0"/>
          <w:divBdr>
            <w:top w:val="none" w:sz="0" w:space="0" w:color="auto"/>
            <w:left w:val="none" w:sz="0" w:space="0" w:color="auto"/>
            <w:bottom w:val="none" w:sz="0" w:space="0" w:color="auto"/>
            <w:right w:val="none" w:sz="0" w:space="0" w:color="auto"/>
          </w:divBdr>
          <w:divsChild>
            <w:div w:id="1049458973">
              <w:marLeft w:val="0"/>
              <w:marRight w:val="0"/>
              <w:marTop w:val="0"/>
              <w:marBottom w:val="0"/>
              <w:divBdr>
                <w:top w:val="none" w:sz="0" w:space="0" w:color="auto"/>
                <w:left w:val="none" w:sz="0" w:space="0" w:color="auto"/>
                <w:bottom w:val="none" w:sz="0" w:space="0" w:color="auto"/>
                <w:right w:val="none" w:sz="0" w:space="0" w:color="auto"/>
              </w:divBdr>
            </w:div>
          </w:divsChild>
        </w:div>
        <w:div w:id="1984264189">
          <w:marLeft w:val="0"/>
          <w:marRight w:val="0"/>
          <w:marTop w:val="0"/>
          <w:marBottom w:val="0"/>
          <w:divBdr>
            <w:top w:val="none" w:sz="0" w:space="0" w:color="auto"/>
            <w:left w:val="none" w:sz="0" w:space="0" w:color="auto"/>
            <w:bottom w:val="none" w:sz="0" w:space="0" w:color="auto"/>
            <w:right w:val="none" w:sz="0" w:space="0" w:color="auto"/>
          </w:divBdr>
          <w:divsChild>
            <w:div w:id="1907910142">
              <w:marLeft w:val="0"/>
              <w:marRight w:val="0"/>
              <w:marTop w:val="0"/>
              <w:marBottom w:val="0"/>
              <w:divBdr>
                <w:top w:val="none" w:sz="0" w:space="0" w:color="auto"/>
                <w:left w:val="none" w:sz="0" w:space="0" w:color="auto"/>
                <w:bottom w:val="none" w:sz="0" w:space="0" w:color="auto"/>
                <w:right w:val="none" w:sz="0" w:space="0" w:color="auto"/>
              </w:divBdr>
            </w:div>
          </w:divsChild>
        </w:div>
        <w:div w:id="1991055125">
          <w:marLeft w:val="0"/>
          <w:marRight w:val="0"/>
          <w:marTop w:val="0"/>
          <w:marBottom w:val="0"/>
          <w:divBdr>
            <w:top w:val="none" w:sz="0" w:space="0" w:color="auto"/>
            <w:left w:val="none" w:sz="0" w:space="0" w:color="auto"/>
            <w:bottom w:val="none" w:sz="0" w:space="0" w:color="auto"/>
            <w:right w:val="none" w:sz="0" w:space="0" w:color="auto"/>
          </w:divBdr>
          <w:divsChild>
            <w:div w:id="874082328">
              <w:marLeft w:val="0"/>
              <w:marRight w:val="0"/>
              <w:marTop w:val="0"/>
              <w:marBottom w:val="0"/>
              <w:divBdr>
                <w:top w:val="none" w:sz="0" w:space="0" w:color="auto"/>
                <w:left w:val="none" w:sz="0" w:space="0" w:color="auto"/>
                <w:bottom w:val="none" w:sz="0" w:space="0" w:color="auto"/>
                <w:right w:val="none" w:sz="0" w:space="0" w:color="auto"/>
              </w:divBdr>
            </w:div>
          </w:divsChild>
        </w:div>
        <w:div w:id="1996520994">
          <w:marLeft w:val="0"/>
          <w:marRight w:val="0"/>
          <w:marTop w:val="0"/>
          <w:marBottom w:val="0"/>
          <w:divBdr>
            <w:top w:val="none" w:sz="0" w:space="0" w:color="auto"/>
            <w:left w:val="none" w:sz="0" w:space="0" w:color="auto"/>
            <w:bottom w:val="none" w:sz="0" w:space="0" w:color="auto"/>
            <w:right w:val="none" w:sz="0" w:space="0" w:color="auto"/>
          </w:divBdr>
          <w:divsChild>
            <w:div w:id="1595505819">
              <w:marLeft w:val="0"/>
              <w:marRight w:val="0"/>
              <w:marTop w:val="0"/>
              <w:marBottom w:val="0"/>
              <w:divBdr>
                <w:top w:val="none" w:sz="0" w:space="0" w:color="auto"/>
                <w:left w:val="none" w:sz="0" w:space="0" w:color="auto"/>
                <w:bottom w:val="none" w:sz="0" w:space="0" w:color="auto"/>
                <w:right w:val="none" w:sz="0" w:space="0" w:color="auto"/>
              </w:divBdr>
            </w:div>
          </w:divsChild>
        </w:div>
        <w:div w:id="1997293701">
          <w:marLeft w:val="0"/>
          <w:marRight w:val="0"/>
          <w:marTop w:val="0"/>
          <w:marBottom w:val="0"/>
          <w:divBdr>
            <w:top w:val="none" w:sz="0" w:space="0" w:color="auto"/>
            <w:left w:val="none" w:sz="0" w:space="0" w:color="auto"/>
            <w:bottom w:val="none" w:sz="0" w:space="0" w:color="auto"/>
            <w:right w:val="none" w:sz="0" w:space="0" w:color="auto"/>
          </w:divBdr>
          <w:divsChild>
            <w:div w:id="1429807309">
              <w:marLeft w:val="0"/>
              <w:marRight w:val="0"/>
              <w:marTop w:val="0"/>
              <w:marBottom w:val="0"/>
              <w:divBdr>
                <w:top w:val="none" w:sz="0" w:space="0" w:color="auto"/>
                <w:left w:val="none" w:sz="0" w:space="0" w:color="auto"/>
                <w:bottom w:val="none" w:sz="0" w:space="0" w:color="auto"/>
                <w:right w:val="none" w:sz="0" w:space="0" w:color="auto"/>
              </w:divBdr>
            </w:div>
          </w:divsChild>
        </w:div>
        <w:div w:id="2005891721">
          <w:marLeft w:val="0"/>
          <w:marRight w:val="0"/>
          <w:marTop w:val="0"/>
          <w:marBottom w:val="0"/>
          <w:divBdr>
            <w:top w:val="none" w:sz="0" w:space="0" w:color="auto"/>
            <w:left w:val="none" w:sz="0" w:space="0" w:color="auto"/>
            <w:bottom w:val="none" w:sz="0" w:space="0" w:color="auto"/>
            <w:right w:val="none" w:sz="0" w:space="0" w:color="auto"/>
          </w:divBdr>
          <w:divsChild>
            <w:div w:id="611282901">
              <w:marLeft w:val="0"/>
              <w:marRight w:val="0"/>
              <w:marTop w:val="0"/>
              <w:marBottom w:val="0"/>
              <w:divBdr>
                <w:top w:val="none" w:sz="0" w:space="0" w:color="auto"/>
                <w:left w:val="none" w:sz="0" w:space="0" w:color="auto"/>
                <w:bottom w:val="none" w:sz="0" w:space="0" w:color="auto"/>
                <w:right w:val="none" w:sz="0" w:space="0" w:color="auto"/>
              </w:divBdr>
            </w:div>
          </w:divsChild>
        </w:div>
        <w:div w:id="2007395317">
          <w:marLeft w:val="0"/>
          <w:marRight w:val="0"/>
          <w:marTop w:val="0"/>
          <w:marBottom w:val="0"/>
          <w:divBdr>
            <w:top w:val="none" w:sz="0" w:space="0" w:color="auto"/>
            <w:left w:val="none" w:sz="0" w:space="0" w:color="auto"/>
            <w:bottom w:val="none" w:sz="0" w:space="0" w:color="auto"/>
            <w:right w:val="none" w:sz="0" w:space="0" w:color="auto"/>
          </w:divBdr>
          <w:divsChild>
            <w:div w:id="215894231">
              <w:marLeft w:val="0"/>
              <w:marRight w:val="0"/>
              <w:marTop w:val="0"/>
              <w:marBottom w:val="0"/>
              <w:divBdr>
                <w:top w:val="none" w:sz="0" w:space="0" w:color="auto"/>
                <w:left w:val="none" w:sz="0" w:space="0" w:color="auto"/>
                <w:bottom w:val="none" w:sz="0" w:space="0" w:color="auto"/>
                <w:right w:val="none" w:sz="0" w:space="0" w:color="auto"/>
              </w:divBdr>
            </w:div>
          </w:divsChild>
        </w:div>
        <w:div w:id="2007855345">
          <w:marLeft w:val="0"/>
          <w:marRight w:val="0"/>
          <w:marTop w:val="0"/>
          <w:marBottom w:val="0"/>
          <w:divBdr>
            <w:top w:val="none" w:sz="0" w:space="0" w:color="auto"/>
            <w:left w:val="none" w:sz="0" w:space="0" w:color="auto"/>
            <w:bottom w:val="none" w:sz="0" w:space="0" w:color="auto"/>
            <w:right w:val="none" w:sz="0" w:space="0" w:color="auto"/>
          </w:divBdr>
          <w:divsChild>
            <w:div w:id="1980302716">
              <w:marLeft w:val="0"/>
              <w:marRight w:val="0"/>
              <w:marTop w:val="0"/>
              <w:marBottom w:val="0"/>
              <w:divBdr>
                <w:top w:val="none" w:sz="0" w:space="0" w:color="auto"/>
                <w:left w:val="none" w:sz="0" w:space="0" w:color="auto"/>
                <w:bottom w:val="none" w:sz="0" w:space="0" w:color="auto"/>
                <w:right w:val="none" w:sz="0" w:space="0" w:color="auto"/>
              </w:divBdr>
            </w:div>
          </w:divsChild>
        </w:div>
        <w:div w:id="2013295744">
          <w:marLeft w:val="0"/>
          <w:marRight w:val="0"/>
          <w:marTop w:val="0"/>
          <w:marBottom w:val="0"/>
          <w:divBdr>
            <w:top w:val="none" w:sz="0" w:space="0" w:color="auto"/>
            <w:left w:val="none" w:sz="0" w:space="0" w:color="auto"/>
            <w:bottom w:val="none" w:sz="0" w:space="0" w:color="auto"/>
            <w:right w:val="none" w:sz="0" w:space="0" w:color="auto"/>
          </w:divBdr>
          <w:divsChild>
            <w:div w:id="1100681554">
              <w:marLeft w:val="0"/>
              <w:marRight w:val="0"/>
              <w:marTop w:val="0"/>
              <w:marBottom w:val="0"/>
              <w:divBdr>
                <w:top w:val="none" w:sz="0" w:space="0" w:color="auto"/>
                <w:left w:val="none" w:sz="0" w:space="0" w:color="auto"/>
                <w:bottom w:val="none" w:sz="0" w:space="0" w:color="auto"/>
                <w:right w:val="none" w:sz="0" w:space="0" w:color="auto"/>
              </w:divBdr>
            </w:div>
          </w:divsChild>
        </w:div>
        <w:div w:id="2018800854">
          <w:marLeft w:val="0"/>
          <w:marRight w:val="0"/>
          <w:marTop w:val="0"/>
          <w:marBottom w:val="0"/>
          <w:divBdr>
            <w:top w:val="none" w:sz="0" w:space="0" w:color="auto"/>
            <w:left w:val="none" w:sz="0" w:space="0" w:color="auto"/>
            <w:bottom w:val="none" w:sz="0" w:space="0" w:color="auto"/>
            <w:right w:val="none" w:sz="0" w:space="0" w:color="auto"/>
          </w:divBdr>
          <w:divsChild>
            <w:div w:id="1196819276">
              <w:marLeft w:val="0"/>
              <w:marRight w:val="0"/>
              <w:marTop w:val="0"/>
              <w:marBottom w:val="0"/>
              <w:divBdr>
                <w:top w:val="none" w:sz="0" w:space="0" w:color="auto"/>
                <w:left w:val="none" w:sz="0" w:space="0" w:color="auto"/>
                <w:bottom w:val="none" w:sz="0" w:space="0" w:color="auto"/>
                <w:right w:val="none" w:sz="0" w:space="0" w:color="auto"/>
              </w:divBdr>
            </w:div>
          </w:divsChild>
        </w:div>
        <w:div w:id="2025129444">
          <w:marLeft w:val="0"/>
          <w:marRight w:val="0"/>
          <w:marTop w:val="0"/>
          <w:marBottom w:val="0"/>
          <w:divBdr>
            <w:top w:val="none" w:sz="0" w:space="0" w:color="auto"/>
            <w:left w:val="none" w:sz="0" w:space="0" w:color="auto"/>
            <w:bottom w:val="none" w:sz="0" w:space="0" w:color="auto"/>
            <w:right w:val="none" w:sz="0" w:space="0" w:color="auto"/>
          </w:divBdr>
          <w:divsChild>
            <w:div w:id="1977909000">
              <w:marLeft w:val="0"/>
              <w:marRight w:val="0"/>
              <w:marTop w:val="0"/>
              <w:marBottom w:val="0"/>
              <w:divBdr>
                <w:top w:val="none" w:sz="0" w:space="0" w:color="auto"/>
                <w:left w:val="none" w:sz="0" w:space="0" w:color="auto"/>
                <w:bottom w:val="none" w:sz="0" w:space="0" w:color="auto"/>
                <w:right w:val="none" w:sz="0" w:space="0" w:color="auto"/>
              </w:divBdr>
            </w:div>
          </w:divsChild>
        </w:div>
        <w:div w:id="2031564743">
          <w:marLeft w:val="0"/>
          <w:marRight w:val="0"/>
          <w:marTop w:val="0"/>
          <w:marBottom w:val="0"/>
          <w:divBdr>
            <w:top w:val="none" w:sz="0" w:space="0" w:color="auto"/>
            <w:left w:val="none" w:sz="0" w:space="0" w:color="auto"/>
            <w:bottom w:val="none" w:sz="0" w:space="0" w:color="auto"/>
            <w:right w:val="none" w:sz="0" w:space="0" w:color="auto"/>
          </w:divBdr>
          <w:divsChild>
            <w:div w:id="333071468">
              <w:marLeft w:val="0"/>
              <w:marRight w:val="0"/>
              <w:marTop w:val="0"/>
              <w:marBottom w:val="0"/>
              <w:divBdr>
                <w:top w:val="none" w:sz="0" w:space="0" w:color="auto"/>
                <w:left w:val="none" w:sz="0" w:space="0" w:color="auto"/>
                <w:bottom w:val="none" w:sz="0" w:space="0" w:color="auto"/>
                <w:right w:val="none" w:sz="0" w:space="0" w:color="auto"/>
              </w:divBdr>
            </w:div>
          </w:divsChild>
        </w:div>
        <w:div w:id="2031712291">
          <w:marLeft w:val="0"/>
          <w:marRight w:val="0"/>
          <w:marTop w:val="0"/>
          <w:marBottom w:val="0"/>
          <w:divBdr>
            <w:top w:val="none" w:sz="0" w:space="0" w:color="auto"/>
            <w:left w:val="none" w:sz="0" w:space="0" w:color="auto"/>
            <w:bottom w:val="none" w:sz="0" w:space="0" w:color="auto"/>
            <w:right w:val="none" w:sz="0" w:space="0" w:color="auto"/>
          </w:divBdr>
          <w:divsChild>
            <w:div w:id="1327005645">
              <w:marLeft w:val="0"/>
              <w:marRight w:val="0"/>
              <w:marTop w:val="0"/>
              <w:marBottom w:val="0"/>
              <w:divBdr>
                <w:top w:val="none" w:sz="0" w:space="0" w:color="auto"/>
                <w:left w:val="none" w:sz="0" w:space="0" w:color="auto"/>
                <w:bottom w:val="none" w:sz="0" w:space="0" w:color="auto"/>
                <w:right w:val="none" w:sz="0" w:space="0" w:color="auto"/>
              </w:divBdr>
            </w:div>
          </w:divsChild>
        </w:div>
        <w:div w:id="2037077865">
          <w:marLeft w:val="0"/>
          <w:marRight w:val="0"/>
          <w:marTop w:val="0"/>
          <w:marBottom w:val="0"/>
          <w:divBdr>
            <w:top w:val="none" w:sz="0" w:space="0" w:color="auto"/>
            <w:left w:val="none" w:sz="0" w:space="0" w:color="auto"/>
            <w:bottom w:val="none" w:sz="0" w:space="0" w:color="auto"/>
            <w:right w:val="none" w:sz="0" w:space="0" w:color="auto"/>
          </w:divBdr>
          <w:divsChild>
            <w:div w:id="2007198157">
              <w:marLeft w:val="0"/>
              <w:marRight w:val="0"/>
              <w:marTop w:val="0"/>
              <w:marBottom w:val="0"/>
              <w:divBdr>
                <w:top w:val="none" w:sz="0" w:space="0" w:color="auto"/>
                <w:left w:val="none" w:sz="0" w:space="0" w:color="auto"/>
                <w:bottom w:val="none" w:sz="0" w:space="0" w:color="auto"/>
                <w:right w:val="none" w:sz="0" w:space="0" w:color="auto"/>
              </w:divBdr>
            </w:div>
          </w:divsChild>
        </w:div>
        <w:div w:id="2041738640">
          <w:marLeft w:val="0"/>
          <w:marRight w:val="0"/>
          <w:marTop w:val="0"/>
          <w:marBottom w:val="0"/>
          <w:divBdr>
            <w:top w:val="none" w:sz="0" w:space="0" w:color="auto"/>
            <w:left w:val="none" w:sz="0" w:space="0" w:color="auto"/>
            <w:bottom w:val="none" w:sz="0" w:space="0" w:color="auto"/>
            <w:right w:val="none" w:sz="0" w:space="0" w:color="auto"/>
          </w:divBdr>
          <w:divsChild>
            <w:div w:id="1905018918">
              <w:marLeft w:val="0"/>
              <w:marRight w:val="0"/>
              <w:marTop w:val="0"/>
              <w:marBottom w:val="0"/>
              <w:divBdr>
                <w:top w:val="none" w:sz="0" w:space="0" w:color="auto"/>
                <w:left w:val="none" w:sz="0" w:space="0" w:color="auto"/>
                <w:bottom w:val="none" w:sz="0" w:space="0" w:color="auto"/>
                <w:right w:val="none" w:sz="0" w:space="0" w:color="auto"/>
              </w:divBdr>
            </w:div>
          </w:divsChild>
        </w:div>
        <w:div w:id="2042513681">
          <w:marLeft w:val="0"/>
          <w:marRight w:val="0"/>
          <w:marTop w:val="0"/>
          <w:marBottom w:val="0"/>
          <w:divBdr>
            <w:top w:val="none" w:sz="0" w:space="0" w:color="auto"/>
            <w:left w:val="none" w:sz="0" w:space="0" w:color="auto"/>
            <w:bottom w:val="none" w:sz="0" w:space="0" w:color="auto"/>
            <w:right w:val="none" w:sz="0" w:space="0" w:color="auto"/>
          </w:divBdr>
          <w:divsChild>
            <w:div w:id="197594660">
              <w:marLeft w:val="0"/>
              <w:marRight w:val="0"/>
              <w:marTop w:val="0"/>
              <w:marBottom w:val="0"/>
              <w:divBdr>
                <w:top w:val="none" w:sz="0" w:space="0" w:color="auto"/>
                <w:left w:val="none" w:sz="0" w:space="0" w:color="auto"/>
                <w:bottom w:val="none" w:sz="0" w:space="0" w:color="auto"/>
                <w:right w:val="none" w:sz="0" w:space="0" w:color="auto"/>
              </w:divBdr>
            </w:div>
          </w:divsChild>
        </w:div>
        <w:div w:id="2043552577">
          <w:marLeft w:val="0"/>
          <w:marRight w:val="0"/>
          <w:marTop w:val="0"/>
          <w:marBottom w:val="0"/>
          <w:divBdr>
            <w:top w:val="none" w:sz="0" w:space="0" w:color="auto"/>
            <w:left w:val="none" w:sz="0" w:space="0" w:color="auto"/>
            <w:bottom w:val="none" w:sz="0" w:space="0" w:color="auto"/>
            <w:right w:val="none" w:sz="0" w:space="0" w:color="auto"/>
          </w:divBdr>
          <w:divsChild>
            <w:div w:id="1056777362">
              <w:marLeft w:val="0"/>
              <w:marRight w:val="0"/>
              <w:marTop w:val="0"/>
              <w:marBottom w:val="0"/>
              <w:divBdr>
                <w:top w:val="none" w:sz="0" w:space="0" w:color="auto"/>
                <w:left w:val="none" w:sz="0" w:space="0" w:color="auto"/>
                <w:bottom w:val="none" w:sz="0" w:space="0" w:color="auto"/>
                <w:right w:val="none" w:sz="0" w:space="0" w:color="auto"/>
              </w:divBdr>
            </w:div>
          </w:divsChild>
        </w:div>
        <w:div w:id="2051765079">
          <w:marLeft w:val="0"/>
          <w:marRight w:val="0"/>
          <w:marTop w:val="0"/>
          <w:marBottom w:val="0"/>
          <w:divBdr>
            <w:top w:val="none" w:sz="0" w:space="0" w:color="auto"/>
            <w:left w:val="none" w:sz="0" w:space="0" w:color="auto"/>
            <w:bottom w:val="none" w:sz="0" w:space="0" w:color="auto"/>
            <w:right w:val="none" w:sz="0" w:space="0" w:color="auto"/>
          </w:divBdr>
          <w:divsChild>
            <w:div w:id="1388993726">
              <w:marLeft w:val="0"/>
              <w:marRight w:val="0"/>
              <w:marTop w:val="0"/>
              <w:marBottom w:val="0"/>
              <w:divBdr>
                <w:top w:val="none" w:sz="0" w:space="0" w:color="auto"/>
                <w:left w:val="none" w:sz="0" w:space="0" w:color="auto"/>
                <w:bottom w:val="none" w:sz="0" w:space="0" w:color="auto"/>
                <w:right w:val="none" w:sz="0" w:space="0" w:color="auto"/>
              </w:divBdr>
            </w:div>
          </w:divsChild>
        </w:div>
        <w:div w:id="2052877782">
          <w:marLeft w:val="0"/>
          <w:marRight w:val="0"/>
          <w:marTop w:val="0"/>
          <w:marBottom w:val="0"/>
          <w:divBdr>
            <w:top w:val="none" w:sz="0" w:space="0" w:color="auto"/>
            <w:left w:val="none" w:sz="0" w:space="0" w:color="auto"/>
            <w:bottom w:val="none" w:sz="0" w:space="0" w:color="auto"/>
            <w:right w:val="none" w:sz="0" w:space="0" w:color="auto"/>
          </w:divBdr>
          <w:divsChild>
            <w:div w:id="1503663846">
              <w:marLeft w:val="0"/>
              <w:marRight w:val="0"/>
              <w:marTop w:val="0"/>
              <w:marBottom w:val="0"/>
              <w:divBdr>
                <w:top w:val="none" w:sz="0" w:space="0" w:color="auto"/>
                <w:left w:val="none" w:sz="0" w:space="0" w:color="auto"/>
                <w:bottom w:val="none" w:sz="0" w:space="0" w:color="auto"/>
                <w:right w:val="none" w:sz="0" w:space="0" w:color="auto"/>
              </w:divBdr>
            </w:div>
          </w:divsChild>
        </w:div>
        <w:div w:id="2073505058">
          <w:marLeft w:val="0"/>
          <w:marRight w:val="0"/>
          <w:marTop w:val="0"/>
          <w:marBottom w:val="0"/>
          <w:divBdr>
            <w:top w:val="none" w:sz="0" w:space="0" w:color="auto"/>
            <w:left w:val="none" w:sz="0" w:space="0" w:color="auto"/>
            <w:bottom w:val="none" w:sz="0" w:space="0" w:color="auto"/>
            <w:right w:val="none" w:sz="0" w:space="0" w:color="auto"/>
          </w:divBdr>
          <w:divsChild>
            <w:div w:id="897933425">
              <w:marLeft w:val="0"/>
              <w:marRight w:val="0"/>
              <w:marTop w:val="0"/>
              <w:marBottom w:val="0"/>
              <w:divBdr>
                <w:top w:val="none" w:sz="0" w:space="0" w:color="auto"/>
                <w:left w:val="none" w:sz="0" w:space="0" w:color="auto"/>
                <w:bottom w:val="none" w:sz="0" w:space="0" w:color="auto"/>
                <w:right w:val="none" w:sz="0" w:space="0" w:color="auto"/>
              </w:divBdr>
            </w:div>
          </w:divsChild>
        </w:div>
        <w:div w:id="2078815977">
          <w:marLeft w:val="0"/>
          <w:marRight w:val="0"/>
          <w:marTop w:val="0"/>
          <w:marBottom w:val="0"/>
          <w:divBdr>
            <w:top w:val="none" w:sz="0" w:space="0" w:color="auto"/>
            <w:left w:val="none" w:sz="0" w:space="0" w:color="auto"/>
            <w:bottom w:val="none" w:sz="0" w:space="0" w:color="auto"/>
            <w:right w:val="none" w:sz="0" w:space="0" w:color="auto"/>
          </w:divBdr>
          <w:divsChild>
            <w:div w:id="1222860366">
              <w:marLeft w:val="0"/>
              <w:marRight w:val="0"/>
              <w:marTop w:val="0"/>
              <w:marBottom w:val="0"/>
              <w:divBdr>
                <w:top w:val="none" w:sz="0" w:space="0" w:color="auto"/>
                <w:left w:val="none" w:sz="0" w:space="0" w:color="auto"/>
                <w:bottom w:val="none" w:sz="0" w:space="0" w:color="auto"/>
                <w:right w:val="none" w:sz="0" w:space="0" w:color="auto"/>
              </w:divBdr>
            </w:div>
          </w:divsChild>
        </w:div>
        <w:div w:id="2079667815">
          <w:marLeft w:val="0"/>
          <w:marRight w:val="0"/>
          <w:marTop w:val="0"/>
          <w:marBottom w:val="0"/>
          <w:divBdr>
            <w:top w:val="none" w:sz="0" w:space="0" w:color="auto"/>
            <w:left w:val="none" w:sz="0" w:space="0" w:color="auto"/>
            <w:bottom w:val="none" w:sz="0" w:space="0" w:color="auto"/>
            <w:right w:val="none" w:sz="0" w:space="0" w:color="auto"/>
          </w:divBdr>
          <w:divsChild>
            <w:div w:id="2068725677">
              <w:marLeft w:val="0"/>
              <w:marRight w:val="0"/>
              <w:marTop w:val="0"/>
              <w:marBottom w:val="0"/>
              <w:divBdr>
                <w:top w:val="none" w:sz="0" w:space="0" w:color="auto"/>
                <w:left w:val="none" w:sz="0" w:space="0" w:color="auto"/>
                <w:bottom w:val="none" w:sz="0" w:space="0" w:color="auto"/>
                <w:right w:val="none" w:sz="0" w:space="0" w:color="auto"/>
              </w:divBdr>
            </w:div>
          </w:divsChild>
        </w:div>
        <w:div w:id="2086029522">
          <w:marLeft w:val="0"/>
          <w:marRight w:val="0"/>
          <w:marTop w:val="0"/>
          <w:marBottom w:val="0"/>
          <w:divBdr>
            <w:top w:val="none" w:sz="0" w:space="0" w:color="auto"/>
            <w:left w:val="none" w:sz="0" w:space="0" w:color="auto"/>
            <w:bottom w:val="none" w:sz="0" w:space="0" w:color="auto"/>
            <w:right w:val="none" w:sz="0" w:space="0" w:color="auto"/>
          </w:divBdr>
          <w:divsChild>
            <w:div w:id="2019113211">
              <w:marLeft w:val="0"/>
              <w:marRight w:val="0"/>
              <w:marTop w:val="0"/>
              <w:marBottom w:val="0"/>
              <w:divBdr>
                <w:top w:val="none" w:sz="0" w:space="0" w:color="auto"/>
                <w:left w:val="none" w:sz="0" w:space="0" w:color="auto"/>
                <w:bottom w:val="none" w:sz="0" w:space="0" w:color="auto"/>
                <w:right w:val="none" w:sz="0" w:space="0" w:color="auto"/>
              </w:divBdr>
            </w:div>
          </w:divsChild>
        </w:div>
        <w:div w:id="2091193443">
          <w:marLeft w:val="0"/>
          <w:marRight w:val="0"/>
          <w:marTop w:val="0"/>
          <w:marBottom w:val="0"/>
          <w:divBdr>
            <w:top w:val="none" w:sz="0" w:space="0" w:color="auto"/>
            <w:left w:val="none" w:sz="0" w:space="0" w:color="auto"/>
            <w:bottom w:val="none" w:sz="0" w:space="0" w:color="auto"/>
            <w:right w:val="none" w:sz="0" w:space="0" w:color="auto"/>
          </w:divBdr>
          <w:divsChild>
            <w:div w:id="1474103787">
              <w:marLeft w:val="0"/>
              <w:marRight w:val="0"/>
              <w:marTop w:val="0"/>
              <w:marBottom w:val="0"/>
              <w:divBdr>
                <w:top w:val="none" w:sz="0" w:space="0" w:color="auto"/>
                <w:left w:val="none" w:sz="0" w:space="0" w:color="auto"/>
                <w:bottom w:val="none" w:sz="0" w:space="0" w:color="auto"/>
                <w:right w:val="none" w:sz="0" w:space="0" w:color="auto"/>
              </w:divBdr>
            </w:div>
          </w:divsChild>
        </w:div>
        <w:div w:id="2099208219">
          <w:marLeft w:val="0"/>
          <w:marRight w:val="0"/>
          <w:marTop w:val="0"/>
          <w:marBottom w:val="0"/>
          <w:divBdr>
            <w:top w:val="none" w:sz="0" w:space="0" w:color="auto"/>
            <w:left w:val="none" w:sz="0" w:space="0" w:color="auto"/>
            <w:bottom w:val="none" w:sz="0" w:space="0" w:color="auto"/>
            <w:right w:val="none" w:sz="0" w:space="0" w:color="auto"/>
          </w:divBdr>
          <w:divsChild>
            <w:div w:id="1875344352">
              <w:marLeft w:val="0"/>
              <w:marRight w:val="0"/>
              <w:marTop w:val="0"/>
              <w:marBottom w:val="0"/>
              <w:divBdr>
                <w:top w:val="none" w:sz="0" w:space="0" w:color="auto"/>
                <w:left w:val="none" w:sz="0" w:space="0" w:color="auto"/>
                <w:bottom w:val="none" w:sz="0" w:space="0" w:color="auto"/>
                <w:right w:val="none" w:sz="0" w:space="0" w:color="auto"/>
              </w:divBdr>
            </w:div>
          </w:divsChild>
        </w:div>
        <w:div w:id="2107193851">
          <w:marLeft w:val="0"/>
          <w:marRight w:val="0"/>
          <w:marTop w:val="0"/>
          <w:marBottom w:val="0"/>
          <w:divBdr>
            <w:top w:val="none" w:sz="0" w:space="0" w:color="auto"/>
            <w:left w:val="none" w:sz="0" w:space="0" w:color="auto"/>
            <w:bottom w:val="none" w:sz="0" w:space="0" w:color="auto"/>
            <w:right w:val="none" w:sz="0" w:space="0" w:color="auto"/>
          </w:divBdr>
          <w:divsChild>
            <w:div w:id="1155560903">
              <w:marLeft w:val="0"/>
              <w:marRight w:val="0"/>
              <w:marTop w:val="0"/>
              <w:marBottom w:val="0"/>
              <w:divBdr>
                <w:top w:val="none" w:sz="0" w:space="0" w:color="auto"/>
                <w:left w:val="none" w:sz="0" w:space="0" w:color="auto"/>
                <w:bottom w:val="none" w:sz="0" w:space="0" w:color="auto"/>
                <w:right w:val="none" w:sz="0" w:space="0" w:color="auto"/>
              </w:divBdr>
            </w:div>
          </w:divsChild>
        </w:div>
        <w:div w:id="2113236580">
          <w:marLeft w:val="0"/>
          <w:marRight w:val="0"/>
          <w:marTop w:val="0"/>
          <w:marBottom w:val="0"/>
          <w:divBdr>
            <w:top w:val="none" w:sz="0" w:space="0" w:color="auto"/>
            <w:left w:val="none" w:sz="0" w:space="0" w:color="auto"/>
            <w:bottom w:val="none" w:sz="0" w:space="0" w:color="auto"/>
            <w:right w:val="none" w:sz="0" w:space="0" w:color="auto"/>
          </w:divBdr>
          <w:divsChild>
            <w:div w:id="1851751986">
              <w:marLeft w:val="0"/>
              <w:marRight w:val="0"/>
              <w:marTop w:val="0"/>
              <w:marBottom w:val="0"/>
              <w:divBdr>
                <w:top w:val="none" w:sz="0" w:space="0" w:color="auto"/>
                <w:left w:val="none" w:sz="0" w:space="0" w:color="auto"/>
                <w:bottom w:val="none" w:sz="0" w:space="0" w:color="auto"/>
                <w:right w:val="none" w:sz="0" w:space="0" w:color="auto"/>
              </w:divBdr>
            </w:div>
          </w:divsChild>
        </w:div>
        <w:div w:id="2116242913">
          <w:marLeft w:val="0"/>
          <w:marRight w:val="0"/>
          <w:marTop w:val="0"/>
          <w:marBottom w:val="0"/>
          <w:divBdr>
            <w:top w:val="none" w:sz="0" w:space="0" w:color="auto"/>
            <w:left w:val="none" w:sz="0" w:space="0" w:color="auto"/>
            <w:bottom w:val="none" w:sz="0" w:space="0" w:color="auto"/>
            <w:right w:val="none" w:sz="0" w:space="0" w:color="auto"/>
          </w:divBdr>
          <w:divsChild>
            <w:div w:id="1159223872">
              <w:marLeft w:val="0"/>
              <w:marRight w:val="0"/>
              <w:marTop w:val="0"/>
              <w:marBottom w:val="0"/>
              <w:divBdr>
                <w:top w:val="none" w:sz="0" w:space="0" w:color="auto"/>
                <w:left w:val="none" w:sz="0" w:space="0" w:color="auto"/>
                <w:bottom w:val="none" w:sz="0" w:space="0" w:color="auto"/>
                <w:right w:val="none" w:sz="0" w:space="0" w:color="auto"/>
              </w:divBdr>
            </w:div>
          </w:divsChild>
        </w:div>
        <w:div w:id="2143427798">
          <w:marLeft w:val="0"/>
          <w:marRight w:val="0"/>
          <w:marTop w:val="0"/>
          <w:marBottom w:val="0"/>
          <w:divBdr>
            <w:top w:val="none" w:sz="0" w:space="0" w:color="auto"/>
            <w:left w:val="none" w:sz="0" w:space="0" w:color="auto"/>
            <w:bottom w:val="none" w:sz="0" w:space="0" w:color="auto"/>
            <w:right w:val="none" w:sz="0" w:space="0" w:color="auto"/>
          </w:divBdr>
          <w:divsChild>
            <w:div w:id="36641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377505">
      <w:bodyDiv w:val="1"/>
      <w:marLeft w:val="0"/>
      <w:marRight w:val="0"/>
      <w:marTop w:val="0"/>
      <w:marBottom w:val="0"/>
      <w:divBdr>
        <w:top w:val="none" w:sz="0" w:space="0" w:color="auto"/>
        <w:left w:val="none" w:sz="0" w:space="0" w:color="auto"/>
        <w:bottom w:val="none" w:sz="0" w:space="0" w:color="auto"/>
        <w:right w:val="none" w:sz="0" w:space="0" w:color="auto"/>
      </w:divBdr>
      <w:divsChild>
        <w:div w:id="136461590">
          <w:marLeft w:val="0"/>
          <w:marRight w:val="0"/>
          <w:marTop w:val="0"/>
          <w:marBottom w:val="0"/>
          <w:divBdr>
            <w:top w:val="none" w:sz="0" w:space="0" w:color="auto"/>
            <w:left w:val="none" w:sz="0" w:space="0" w:color="auto"/>
            <w:bottom w:val="none" w:sz="0" w:space="0" w:color="auto"/>
            <w:right w:val="none" w:sz="0" w:space="0" w:color="auto"/>
          </w:divBdr>
        </w:div>
        <w:div w:id="307395170">
          <w:marLeft w:val="0"/>
          <w:marRight w:val="0"/>
          <w:marTop w:val="0"/>
          <w:marBottom w:val="0"/>
          <w:divBdr>
            <w:top w:val="none" w:sz="0" w:space="0" w:color="auto"/>
            <w:left w:val="none" w:sz="0" w:space="0" w:color="auto"/>
            <w:bottom w:val="none" w:sz="0" w:space="0" w:color="auto"/>
            <w:right w:val="none" w:sz="0" w:space="0" w:color="auto"/>
          </w:divBdr>
        </w:div>
        <w:div w:id="1381511239">
          <w:marLeft w:val="0"/>
          <w:marRight w:val="0"/>
          <w:marTop w:val="0"/>
          <w:marBottom w:val="0"/>
          <w:divBdr>
            <w:top w:val="none" w:sz="0" w:space="0" w:color="auto"/>
            <w:left w:val="none" w:sz="0" w:space="0" w:color="auto"/>
            <w:bottom w:val="none" w:sz="0" w:space="0" w:color="auto"/>
            <w:right w:val="none" w:sz="0" w:space="0" w:color="auto"/>
          </w:divBdr>
        </w:div>
        <w:div w:id="1530558157">
          <w:marLeft w:val="0"/>
          <w:marRight w:val="0"/>
          <w:marTop w:val="0"/>
          <w:marBottom w:val="0"/>
          <w:divBdr>
            <w:top w:val="none" w:sz="0" w:space="0" w:color="auto"/>
            <w:left w:val="none" w:sz="0" w:space="0" w:color="auto"/>
            <w:bottom w:val="none" w:sz="0" w:space="0" w:color="auto"/>
            <w:right w:val="none" w:sz="0" w:space="0" w:color="auto"/>
          </w:divBdr>
        </w:div>
        <w:div w:id="1656644337">
          <w:marLeft w:val="0"/>
          <w:marRight w:val="0"/>
          <w:marTop w:val="0"/>
          <w:marBottom w:val="0"/>
          <w:divBdr>
            <w:top w:val="none" w:sz="0" w:space="0" w:color="auto"/>
            <w:left w:val="none" w:sz="0" w:space="0" w:color="auto"/>
            <w:bottom w:val="none" w:sz="0" w:space="0" w:color="auto"/>
            <w:right w:val="none" w:sz="0" w:space="0" w:color="auto"/>
          </w:divBdr>
        </w:div>
      </w:divsChild>
    </w:div>
    <w:div w:id="1643579555">
      <w:bodyDiv w:val="1"/>
      <w:marLeft w:val="0"/>
      <w:marRight w:val="0"/>
      <w:marTop w:val="0"/>
      <w:marBottom w:val="0"/>
      <w:divBdr>
        <w:top w:val="none" w:sz="0" w:space="0" w:color="auto"/>
        <w:left w:val="none" w:sz="0" w:space="0" w:color="auto"/>
        <w:bottom w:val="none" w:sz="0" w:space="0" w:color="auto"/>
        <w:right w:val="none" w:sz="0" w:space="0" w:color="auto"/>
      </w:divBdr>
    </w:div>
    <w:div w:id="1677224674">
      <w:bodyDiv w:val="1"/>
      <w:marLeft w:val="0"/>
      <w:marRight w:val="0"/>
      <w:marTop w:val="0"/>
      <w:marBottom w:val="0"/>
      <w:divBdr>
        <w:top w:val="none" w:sz="0" w:space="0" w:color="auto"/>
        <w:left w:val="none" w:sz="0" w:space="0" w:color="auto"/>
        <w:bottom w:val="none" w:sz="0" w:space="0" w:color="auto"/>
        <w:right w:val="none" w:sz="0" w:space="0" w:color="auto"/>
      </w:divBdr>
    </w:div>
    <w:div w:id="1723284192">
      <w:bodyDiv w:val="1"/>
      <w:marLeft w:val="0"/>
      <w:marRight w:val="0"/>
      <w:marTop w:val="0"/>
      <w:marBottom w:val="0"/>
      <w:divBdr>
        <w:top w:val="none" w:sz="0" w:space="0" w:color="auto"/>
        <w:left w:val="none" w:sz="0" w:space="0" w:color="auto"/>
        <w:bottom w:val="none" w:sz="0" w:space="0" w:color="auto"/>
        <w:right w:val="none" w:sz="0" w:space="0" w:color="auto"/>
      </w:divBdr>
      <w:divsChild>
        <w:div w:id="12539372">
          <w:marLeft w:val="0"/>
          <w:marRight w:val="0"/>
          <w:marTop w:val="0"/>
          <w:marBottom w:val="0"/>
          <w:divBdr>
            <w:top w:val="none" w:sz="0" w:space="0" w:color="auto"/>
            <w:left w:val="none" w:sz="0" w:space="0" w:color="auto"/>
            <w:bottom w:val="none" w:sz="0" w:space="0" w:color="auto"/>
            <w:right w:val="none" w:sz="0" w:space="0" w:color="auto"/>
          </w:divBdr>
          <w:divsChild>
            <w:div w:id="1347516161">
              <w:marLeft w:val="0"/>
              <w:marRight w:val="0"/>
              <w:marTop w:val="0"/>
              <w:marBottom w:val="0"/>
              <w:divBdr>
                <w:top w:val="none" w:sz="0" w:space="0" w:color="auto"/>
                <w:left w:val="none" w:sz="0" w:space="0" w:color="auto"/>
                <w:bottom w:val="none" w:sz="0" w:space="0" w:color="auto"/>
                <w:right w:val="none" w:sz="0" w:space="0" w:color="auto"/>
              </w:divBdr>
            </w:div>
          </w:divsChild>
        </w:div>
        <w:div w:id="20404129">
          <w:marLeft w:val="0"/>
          <w:marRight w:val="0"/>
          <w:marTop w:val="0"/>
          <w:marBottom w:val="0"/>
          <w:divBdr>
            <w:top w:val="none" w:sz="0" w:space="0" w:color="auto"/>
            <w:left w:val="none" w:sz="0" w:space="0" w:color="auto"/>
            <w:bottom w:val="none" w:sz="0" w:space="0" w:color="auto"/>
            <w:right w:val="none" w:sz="0" w:space="0" w:color="auto"/>
          </w:divBdr>
          <w:divsChild>
            <w:div w:id="1383090394">
              <w:marLeft w:val="0"/>
              <w:marRight w:val="0"/>
              <w:marTop w:val="0"/>
              <w:marBottom w:val="0"/>
              <w:divBdr>
                <w:top w:val="none" w:sz="0" w:space="0" w:color="auto"/>
                <w:left w:val="none" w:sz="0" w:space="0" w:color="auto"/>
                <w:bottom w:val="none" w:sz="0" w:space="0" w:color="auto"/>
                <w:right w:val="none" w:sz="0" w:space="0" w:color="auto"/>
              </w:divBdr>
            </w:div>
          </w:divsChild>
        </w:div>
        <w:div w:id="53938782">
          <w:marLeft w:val="0"/>
          <w:marRight w:val="0"/>
          <w:marTop w:val="0"/>
          <w:marBottom w:val="0"/>
          <w:divBdr>
            <w:top w:val="none" w:sz="0" w:space="0" w:color="auto"/>
            <w:left w:val="none" w:sz="0" w:space="0" w:color="auto"/>
            <w:bottom w:val="none" w:sz="0" w:space="0" w:color="auto"/>
            <w:right w:val="none" w:sz="0" w:space="0" w:color="auto"/>
          </w:divBdr>
          <w:divsChild>
            <w:div w:id="1321037471">
              <w:marLeft w:val="0"/>
              <w:marRight w:val="0"/>
              <w:marTop w:val="0"/>
              <w:marBottom w:val="0"/>
              <w:divBdr>
                <w:top w:val="none" w:sz="0" w:space="0" w:color="auto"/>
                <w:left w:val="none" w:sz="0" w:space="0" w:color="auto"/>
                <w:bottom w:val="none" w:sz="0" w:space="0" w:color="auto"/>
                <w:right w:val="none" w:sz="0" w:space="0" w:color="auto"/>
              </w:divBdr>
            </w:div>
          </w:divsChild>
        </w:div>
        <w:div w:id="84694708">
          <w:marLeft w:val="0"/>
          <w:marRight w:val="0"/>
          <w:marTop w:val="0"/>
          <w:marBottom w:val="0"/>
          <w:divBdr>
            <w:top w:val="none" w:sz="0" w:space="0" w:color="auto"/>
            <w:left w:val="none" w:sz="0" w:space="0" w:color="auto"/>
            <w:bottom w:val="none" w:sz="0" w:space="0" w:color="auto"/>
            <w:right w:val="none" w:sz="0" w:space="0" w:color="auto"/>
          </w:divBdr>
          <w:divsChild>
            <w:div w:id="1453285019">
              <w:marLeft w:val="0"/>
              <w:marRight w:val="0"/>
              <w:marTop w:val="0"/>
              <w:marBottom w:val="0"/>
              <w:divBdr>
                <w:top w:val="none" w:sz="0" w:space="0" w:color="auto"/>
                <w:left w:val="none" w:sz="0" w:space="0" w:color="auto"/>
                <w:bottom w:val="none" w:sz="0" w:space="0" w:color="auto"/>
                <w:right w:val="none" w:sz="0" w:space="0" w:color="auto"/>
              </w:divBdr>
            </w:div>
          </w:divsChild>
        </w:div>
        <w:div w:id="106706345">
          <w:marLeft w:val="0"/>
          <w:marRight w:val="0"/>
          <w:marTop w:val="0"/>
          <w:marBottom w:val="0"/>
          <w:divBdr>
            <w:top w:val="none" w:sz="0" w:space="0" w:color="auto"/>
            <w:left w:val="none" w:sz="0" w:space="0" w:color="auto"/>
            <w:bottom w:val="none" w:sz="0" w:space="0" w:color="auto"/>
            <w:right w:val="none" w:sz="0" w:space="0" w:color="auto"/>
          </w:divBdr>
          <w:divsChild>
            <w:div w:id="837303707">
              <w:marLeft w:val="0"/>
              <w:marRight w:val="0"/>
              <w:marTop w:val="0"/>
              <w:marBottom w:val="0"/>
              <w:divBdr>
                <w:top w:val="none" w:sz="0" w:space="0" w:color="auto"/>
                <w:left w:val="none" w:sz="0" w:space="0" w:color="auto"/>
                <w:bottom w:val="none" w:sz="0" w:space="0" w:color="auto"/>
                <w:right w:val="none" w:sz="0" w:space="0" w:color="auto"/>
              </w:divBdr>
            </w:div>
          </w:divsChild>
        </w:div>
        <w:div w:id="106853463">
          <w:marLeft w:val="0"/>
          <w:marRight w:val="0"/>
          <w:marTop w:val="0"/>
          <w:marBottom w:val="0"/>
          <w:divBdr>
            <w:top w:val="none" w:sz="0" w:space="0" w:color="auto"/>
            <w:left w:val="none" w:sz="0" w:space="0" w:color="auto"/>
            <w:bottom w:val="none" w:sz="0" w:space="0" w:color="auto"/>
            <w:right w:val="none" w:sz="0" w:space="0" w:color="auto"/>
          </w:divBdr>
          <w:divsChild>
            <w:div w:id="1651906725">
              <w:marLeft w:val="0"/>
              <w:marRight w:val="0"/>
              <w:marTop w:val="0"/>
              <w:marBottom w:val="0"/>
              <w:divBdr>
                <w:top w:val="none" w:sz="0" w:space="0" w:color="auto"/>
                <w:left w:val="none" w:sz="0" w:space="0" w:color="auto"/>
                <w:bottom w:val="none" w:sz="0" w:space="0" w:color="auto"/>
                <w:right w:val="none" w:sz="0" w:space="0" w:color="auto"/>
              </w:divBdr>
            </w:div>
          </w:divsChild>
        </w:div>
        <w:div w:id="118838018">
          <w:marLeft w:val="0"/>
          <w:marRight w:val="0"/>
          <w:marTop w:val="0"/>
          <w:marBottom w:val="0"/>
          <w:divBdr>
            <w:top w:val="none" w:sz="0" w:space="0" w:color="auto"/>
            <w:left w:val="none" w:sz="0" w:space="0" w:color="auto"/>
            <w:bottom w:val="none" w:sz="0" w:space="0" w:color="auto"/>
            <w:right w:val="none" w:sz="0" w:space="0" w:color="auto"/>
          </w:divBdr>
          <w:divsChild>
            <w:div w:id="1940866480">
              <w:marLeft w:val="0"/>
              <w:marRight w:val="0"/>
              <w:marTop w:val="0"/>
              <w:marBottom w:val="0"/>
              <w:divBdr>
                <w:top w:val="none" w:sz="0" w:space="0" w:color="auto"/>
                <w:left w:val="none" w:sz="0" w:space="0" w:color="auto"/>
                <w:bottom w:val="none" w:sz="0" w:space="0" w:color="auto"/>
                <w:right w:val="none" w:sz="0" w:space="0" w:color="auto"/>
              </w:divBdr>
            </w:div>
          </w:divsChild>
        </w:div>
        <w:div w:id="159346909">
          <w:marLeft w:val="0"/>
          <w:marRight w:val="0"/>
          <w:marTop w:val="0"/>
          <w:marBottom w:val="0"/>
          <w:divBdr>
            <w:top w:val="none" w:sz="0" w:space="0" w:color="auto"/>
            <w:left w:val="none" w:sz="0" w:space="0" w:color="auto"/>
            <w:bottom w:val="none" w:sz="0" w:space="0" w:color="auto"/>
            <w:right w:val="none" w:sz="0" w:space="0" w:color="auto"/>
          </w:divBdr>
          <w:divsChild>
            <w:div w:id="509491274">
              <w:marLeft w:val="0"/>
              <w:marRight w:val="0"/>
              <w:marTop w:val="0"/>
              <w:marBottom w:val="0"/>
              <w:divBdr>
                <w:top w:val="none" w:sz="0" w:space="0" w:color="auto"/>
                <w:left w:val="none" w:sz="0" w:space="0" w:color="auto"/>
                <w:bottom w:val="none" w:sz="0" w:space="0" w:color="auto"/>
                <w:right w:val="none" w:sz="0" w:space="0" w:color="auto"/>
              </w:divBdr>
            </w:div>
          </w:divsChild>
        </w:div>
        <w:div w:id="194542289">
          <w:marLeft w:val="0"/>
          <w:marRight w:val="0"/>
          <w:marTop w:val="0"/>
          <w:marBottom w:val="0"/>
          <w:divBdr>
            <w:top w:val="none" w:sz="0" w:space="0" w:color="auto"/>
            <w:left w:val="none" w:sz="0" w:space="0" w:color="auto"/>
            <w:bottom w:val="none" w:sz="0" w:space="0" w:color="auto"/>
            <w:right w:val="none" w:sz="0" w:space="0" w:color="auto"/>
          </w:divBdr>
          <w:divsChild>
            <w:div w:id="1851017688">
              <w:marLeft w:val="0"/>
              <w:marRight w:val="0"/>
              <w:marTop w:val="0"/>
              <w:marBottom w:val="0"/>
              <w:divBdr>
                <w:top w:val="none" w:sz="0" w:space="0" w:color="auto"/>
                <w:left w:val="none" w:sz="0" w:space="0" w:color="auto"/>
                <w:bottom w:val="none" w:sz="0" w:space="0" w:color="auto"/>
                <w:right w:val="none" w:sz="0" w:space="0" w:color="auto"/>
              </w:divBdr>
            </w:div>
          </w:divsChild>
        </w:div>
        <w:div w:id="247814763">
          <w:marLeft w:val="0"/>
          <w:marRight w:val="0"/>
          <w:marTop w:val="0"/>
          <w:marBottom w:val="0"/>
          <w:divBdr>
            <w:top w:val="none" w:sz="0" w:space="0" w:color="auto"/>
            <w:left w:val="none" w:sz="0" w:space="0" w:color="auto"/>
            <w:bottom w:val="none" w:sz="0" w:space="0" w:color="auto"/>
            <w:right w:val="none" w:sz="0" w:space="0" w:color="auto"/>
          </w:divBdr>
          <w:divsChild>
            <w:div w:id="171337639">
              <w:marLeft w:val="0"/>
              <w:marRight w:val="0"/>
              <w:marTop w:val="0"/>
              <w:marBottom w:val="0"/>
              <w:divBdr>
                <w:top w:val="none" w:sz="0" w:space="0" w:color="auto"/>
                <w:left w:val="none" w:sz="0" w:space="0" w:color="auto"/>
                <w:bottom w:val="none" w:sz="0" w:space="0" w:color="auto"/>
                <w:right w:val="none" w:sz="0" w:space="0" w:color="auto"/>
              </w:divBdr>
            </w:div>
          </w:divsChild>
        </w:div>
        <w:div w:id="255869993">
          <w:marLeft w:val="0"/>
          <w:marRight w:val="0"/>
          <w:marTop w:val="0"/>
          <w:marBottom w:val="0"/>
          <w:divBdr>
            <w:top w:val="none" w:sz="0" w:space="0" w:color="auto"/>
            <w:left w:val="none" w:sz="0" w:space="0" w:color="auto"/>
            <w:bottom w:val="none" w:sz="0" w:space="0" w:color="auto"/>
            <w:right w:val="none" w:sz="0" w:space="0" w:color="auto"/>
          </w:divBdr>
          <w:divsChild>
            <w:div w:id="1410424625">
              <w:marLeft w:val="0"/>
              <w:marRight w:val="0"/>
              <w:marTop w:val="0"/>
              <w:marBottom w:val="0"/>
              <w:divBdr>
                <w:top w:val="none" w:sz="0" w:space="0" w:color="auto"/>
                <w:left w:val="none" w:sz="0" w:space="0" w:color="auto"/>
                <w:bottom w:val="none" w:sz="0" w:space="0" w:color="auto"/>
                <w:right w:val="none" w:sz="0" w:space="0" w:color="auto"/>
              </w:divBdr>
            </w:div>
          </w:divsChild>
        </w:div>
        <w:div w:id="265501899">
          <w:marLeft w:val="0"/>
          <w:marRight w:val="0"/>
          <w:marTop w:val="0"/>
          <w:marBottom w:val="0"/>
          <w:divBdr>
            <w:top w:val="none" w:sz="0" w:space="0" w:color="auto"/>
            <w:left w:val="none" w:sz="0" w:space="0" w:color="auto"/>
            <w:bottom w:val="none" w:sz="0" w:space="0" w:color="auto"/>
            <w:right w:val="none" w:sz="0" w:space="0" w:color="auto"/>
          </w:divBdr>
          <w:divsChild>
            <w:div w:id="797574745">
              <w:marLeft w:val="0"/>
              <w:marRight w:val="0"/>
              <w:marTop w:val="0"/>
              <w:marBottom w:val="0"/>
              <w:divBdr>
                <w:top w:val="none" w:sz="0" w:space="0" w:color="auto"/>
                <w:left w:val="none" w:sz="0" w:space="0" w:color="auto"/>
                <w:bottom w:val="none" w:sz="0" w:space="0" w:color="auto"/>
                <w:right w:val="none" w:sz="0" w:space="0" w:color="auto"/>
              </w:divBdr>
            </w:div>
          </w:divsChild>
        </w:div>
        <w:div w:id="273482416">
          <w:marLeft w:val="0"/>
          <w:marRight w:val="0"/>
          <w:marTop w:val="0"/>
          <w:marBottom w:val="0"/>
          <w:divBdr>
            <w:top w:val="none" w:sz="0" w:space="0" w:color="auto"/>
            <w:left w:val="none" w:sz="0" w:space="0" w:color="auto"/>
            <w:bottom w:val="none" w:sz="0" w:space="0" w:color="auto"/>
            <w:right w:val="none" w:sz="0" w:space="0" w:color="auto"/>
          </w:divBdr>
          <w:divsChild>
            <w:div w:id="796147346">
              <w:marLeft w:val="0"/>
              <w:marRight w:val="0"/>
              <w:marTop w:val="0"/>
              <w:marBottom w:val="0"/>
              <w:divBdr>
                <w:top w:val="none" w:sz="0" w:space="0" w:color="auto"/>
                <w:left w:val="none" w:sz="0" w:space="0" w:color="auto"/>
                <w:bottom w:val="none" w:sz="0" w:space="0" w:color="auto"/>
                <w:right w:val="none" w:sz="0" w:space="0" w:color="auto"/>
              </w:divBdr>
            </w:div>
          </w:divsChild>
        </w:div>
        <w:div w:id="279921715">
          <w:marLeft w:val="0"/>
          <w:marRight w:val="0"/>
          <w:marTop w:val="0"/>
          <w:marBottom w:val="0"/>
          <w:divBdr>
            <w:top w:val="none" w:sz="0" w:space="0" w:color="auto"/>
            <w:left w:val="none" w:sz="0" w:space="0" w:color="auto"/>
            <w:bottom w:val="none" w:sz="0" w:space="0" w:color="auto"/>
            <w:right w:val="none" w:sz="0" w:space="0" w:color="auto"/>
          </w:divBdr>
          <w:divsChild>
            <w:div w:id="625896890">
              <w:marLeft w:val="0"/>
              <w:marRight w:val="0"/>
              <w:marTop w:val="0"/>
              <w:marBottom w:val="0"/>
              <w:divBdr>
                <w:top w:val="none" w:sz="0" w:space="0" w:color="auto"/>
                <w:left w:val="none" w:sz="0" w:space="0" w:color="auto"/>
                <w:bottom w:val="none" w:sz="0" w:space="0" w:color="auto"/>
                <w:right w:val="none" w:sz="0" w:space="0" w:color="auto"/>
              </w:divBdr>
            </w:div>
          </w:divsChild>
        </w:div>
        <w:div w:id="286930275">
          <w:marLeft w:val="0"/>
          <w:marRight w:val="0"/>
          <w:marTop w:val="0"/>
          <w:marBottom w:val="0"/>
          <w:divBdr>
            <w:top w:val="none" w:sz="0" w:space="0" w:color="auto"/>
            <w:left w:val="none" w:sz="0" w:space="0" w:color="auto"/>
            <w:bottom w:val="none" w:sz="0" w:space="0" w:color="auto"/>
            <w:right w:val="none" w:sz="0" w:space="0" w:color="auto"/>
          </w:divBdr>
          <w:divsChild>
            <w:div w:id="1384141006">
              <w:marLeft w:val="0"/>
              <w:marRight w:val="0"/>
              <w:marTop w:val="0"/>
              <w:marBottom w:val="0"/>
              <w:divBdr>
                <w:top w:val="none" w:sz="0" w:space="0" w:color="auto"/>
                <w:left w:val="none" w:sz="0" w:space="0" w:color="auto"/>
                <w:bottom w:val="none" w:sz="0" w:space="0" w:color="auto"/>
                <w:right w:val="none" w:sz="0" w:space="0" w:color="auto"/>
              </w:divBdr>
            </w:div>
          </w:divsChild>
        </w:div>
        <w:div w:id="291836569">
          <w:marLeft w:val="0"/>
          <w:marRight w:val="0"/>
          <w:marTop w:val="0"/>
          <w:marBottom w:val="0"/>
          <w:divBdr>
            <w:top w:val="none" w:sz="0" w:space="0" w:color="auto"/>
            <w:left w:val="none" w:sz="0" w:space="0" w:color="auto"/>
            <w:bottom w:val="none" w:sz="0" w:space="0" w:color="auto"/>
            <w:right w:val="none" w:sz="0" w:space="0" w:color="auto"/>
          </w:divBdr>
          <w:divsChild>
            <w:div w:id="1722941954">
              <w:marLeft w:val="0"/>
              <w:marRight w:val="0"/>
              <w:marTop w:val="0"/>
              <w:marBottom w:val="0"/>
              <w:divBdr>
                <w:top w:val="none" w:sz="0" w:space="0" w:color="auto"/>
                <w:left w:val="none" w:sz="0" w:space="0" w:color="auto"/>
                <w:bottom w:val="none" w:sz="0" w:space="0" w:color="auto"/>
                <w:right w:val="none" w:sz="0" w:space="0" w:color="auto"/>
              </w:divBdr>
            </w:div>
          </w:divsChild>
        </w:div>
        <w:div w:id="297344937">
          <w:marLeft w:val="0"/>
          <w:marRight w:val="0"/>
          <w:marTop w:val="0"/>
          <w:marBottom w:val="0"/>
          <w:divBdr>
            <w:top w:val="none" w:sz="0" w:space="0" w:color="auto"/>
            <w:left w:val="none" w:sz="0" w:space="0" w:color="auto"/>
            <w:bottom w:val="none" w:sz="0" w:space="0" w:color="auto"/>
            <w:right w:val="none" w:sz="0" w:space="0" w:color="auto"/>
          </w:divBdr>
          <w:divsChild>
            <w:div w:id="862130308">
              <w:marLeft w:val="0"/>
              <w:marRight w:val="0"/>
              <w:marTop w:val="0"/>
              <w:marBottom w:val="0"/>
              <w:divBdr>
                <w:top w:val="none" w:sz="0" w:space="0" w:color="auto"/>
                <w:left w:val="none" w:sz="0" w:space="0" w:color="auto"/>
                <w:bottom w:val="none" w:sz="0" w:space="0" w:color="auto"/>
                <w:right w:val="none" w:sz="0" w:space="0" w:color="auto"/>
              </w:divBdr>
            </w:div>
          </w:divsChild>
        </w:div>
        <w:div w:id="354238660">
          <w:marLeft w:val="0"/>
          <w:marRight w:val="0"/>
          <w:marTop w:val="0"/>
          <w:marBottom w:val="0"/>
          <w:divBdr>
            <w:top w:val="none" w:sz="0" w:space="0" w:color="auto"/>
            <w:left w:val="none" w:sz="0" w:space="0" w:color="auto"/>
            <w:bottom w:val="none" w:sz="0" w:space="0" w:color="auto"/>
            <w:right w:val="none" w:sz="0" w:space="0" w:color="auto"/>
          </w:divBdr>
          <w:divsChild>
            <w:div w:id="420683745">
              <w:marLeft w:val="0"/>
              <w:marRight w:val="0"/>
              <w:marTop w:val="0"/>
              <w:marBottom w:val="0"/>
              <w:divBdr>
                <w:top w:val="none" w:sz="0" w:space="0" w:color="auto"/>
                <w:left w:val="none" w:sz="0" w:space="0" w:color="auto"/>
                <w:bottom w:val="none" w:sz="0" w:space="0" w:color="auto"/>
                <w:right w:val="none" w:sz="0" w:space="0" w:color="auto"/>
              </w:divBdr>
            </w:div>
          </w:divsChild>
        </w:div>
        <w:div w:id="371073219">
          <w:marLeft w:val="0"/>
          <w:marRight w:val="0"/>
          <w:marTop w:val="0"/>
          <w:marBottom w:val="0"/>
          <w:divBdr>
            <w:top w:val="none" w:sz="0" w:space="0" w:color="auto"/>
            <w:left w:val="none" w:sz="0" w:space="0" w:color="auto"/>
            <w:bottom w:val="none" w:sz="0" w:space="0" w:color="auto"/>
            <w:right w:val="none" w:sz="0" w:space="0" w:color="auto"/>
          </w:divBdr>
          <w:divsChild>
            <w:div w:id="784806469">
              <w:marLeft w:val="0"/>
              <w:marRight w:val="0"/>
              <w:marTop w:val="0"/>
              <w:marBottom w:val="0"/>
              <w:divBdr>
                <w:top w:val="none" w:sz="0" w:space="0" w:color="auto"/>
                <w:left w:val="none" w:sz="0" w:space="0" w:color="auto"/>
                <w:bottom w:val="none" w:sz="0" w:space="0" w:color="auto"/>
                <w:right w:val="none" w:sz="0" w:space="0" w:color="auto"/>
              </w:divBdr>
            </w:div>
          </w:divsChild>
        </w:div>
        <w:div w:id="376853567">
          <w:marLeft w:val="0"/>
          <w:marRight w:val="0"/>
          <w:marTop w:val="0"/>
          <w:marBottom w:val="0"/>
          <w:divBdr>
            <w:top w:val="none" w:sz="0" w:space="0" w:color="auto"/>
            <w:left w:val="none" w:sz="0" w:space="0" w:color="auto"/>
            <w:bottom w:val="none" w:sz="0" w:space="0" w:color="auto"/>
            <w:right w:val="none" w:sz="0" w:space="0" w:color="auto"/>
          </w:divBdr>
          <w:divsChild>
            <w:div w:id="655456615">
              <w:marLeft w:val="0"/>
              <w:marRight w:val="0"/>
              <w:marTop w:val="0"/>
              <w:marBottom w:val="0"/>
              <w:divBdr>
                <w:top w:val="none" w:sz="0" w:space="0" w:color="auto"/>
                <w:left w:val="none" w:sz="0" w:space="0" w:color="auto"/>
                <w:bottom w:val="none" w:sz="0" w:space="0" w:color="auto"/>
                <w:right w:val="none" w:sz="0" w:space="0" w:color="auto"/>
              </w:divBdr>
            </w:div>
          </w:divsChild>
        </w:div>
        <w:div w:id="394817350">
          <w:marLeft w:val="0"/>
          <w:marRight w:val="0"/>
          <w:marTop w:val="0"/>
          <w:marBottom w:val="0"/>
          <w:divBdr>
            <w:top w:val="none" w:sz="0" w:space="0" w:color="auto"/>
            <w:left w:val="none" w:sz="0" w:space="0" w:color="auto"/>
            <w:bottom w:val="none" w:sz="0" w:space="0" w:color="auto"/>
            <w:right w:val="none" w:sz="0" w:space="0" w:color="auto"/>
          </w:divBdr>
          <w:divsChild>
            <w:div w:id="2024823448">
              <w:marLeft w:val="0"/>
              <w:marRight w:val="0"/>
              <w:marTop w:val="0"/>
              <w:marBottom w:val="0"/>
              <w:divBdr>
                <w:top w:val="none" w:sz="0" w:space="0" w:color="auto"/>
                <w:left w:val="none" w:sz="0" w:space="0" w:color="auto"/>
                <w:bottom w:val="none" w:sz="0" w:space="0" w:color="auto"/>
                <w:right w:val="none" w:sz="0" w:space="0" w:color="auto"/>
              </w:divBdr>
            </w:div>
          </w:divsChild>
        </w:div>
        <w:div w:id="409230801">
          <w:marLeft w:val="0"/>
          <w:marRight w:val="0"/>
          <w:marTop w:val="0"/>
          <w:marBottom w:val="0"/>
          <w:divBdr>
            <w:top w:val="none" w:sz="0" w:space="0" w:color="auto"/>
            <w:left w:val="none" w:sz="0" w:space="0" w:color="auto"/>
            <w:bottom w:val="none" w:sz="0" w:space="0" w:color="auto"/>
            <w:right w:val="none" w:sz="0" w:space="0" w:color="auto"/>
          </w:divBdr>
          <w:divsChild>
            <w:div w:id="333655664">
              <w:marLeft w:val="0"/>
              <w:marRight w:val="0"/>
              <w:marTop w:val="0"/>
              <w:marBottom w:val="0"/>
              <w:divBdr>
                <w:top w:val="none" w:sz="0" w:space="0" w:color="auto"/>
                <w:left w:val="none" w:sz="0" w:space="0" w:color="auto"/>
                <w:bottom w:val="none" w:sz="0" w:space="0" w:color="auto"/>
                <w:right w:val="none" w:sz="0" w:space="0" w:color="auto"/>
              </w:divBdr>
            </w:div>
          </w:divsChild>
        </w:div>
        <w:div w:id="433062453">
          <w:marLeft w:val="0"/>
          <w:marRight w:val="0"/>
          <w:marTop w:val="0"/>
          <w:marBottom w:val="0"/>
          <w:divBdr>
            <w:top w:val="none" w:sz="0" w:space="0" w:color="auto"/>
            <w:left w:val="none" w:sz="0" w:space="0" w:color="auto"/>
            <w:bottom w:val="none" w:sz="0" w:space="0" w:color="auto"/>
            <w:right w:val="none" w:sz="0" w:space="0" w:color="auto"/>
          </w:divBdr>
          <w:divsChild>
            <w:div w:id="1604454501">
              <w:marLeft w:val="0"/>
              <w:marRight w:val="0"/>
              <w:marTop w:val="0"/>
              <w:marBottom w:val="0"/>
              <w:divBdr>
                <w:top w:val="none" w:sz="0" w:space="0" w:color="auto"/>
                <w:left w:val="none" w:sz="0" w:space="0" w:color="auto"/>
                <w:bottom w:val="none" w:sz="0" w:space="0" w:color="auto"/>
                <w:right w:val="none" w:sz="0" w:space="0" w:color="auto"/>
              </w:divBdr>
            </w:div>
          </w:divsChild>
        </w:div>
        <w:div w:id="442579025">
          <w:marLeft w:val="0"/>
          <w:marRight w:val="0"/>
          <w:marTop w:val="0"/>
          <w:marBottom w:val="0"/>
          <w:divBdr>
            <w:top w:val="none" w:sz="0" w:space="0" w:color="auto"/>
            <w:left w:val="none" w:sz="0" w:space="0" w:color="auto"/>
            <w:bottom w:val="none" w:sz="0" w:space="0" w:color="auto"/>
            <w:right w:val="none" w:sz="0" w:space="0" w:color="auto"/>
          </w:divBdr>
          <w:divsChild>
            <w:div w:id="1165975005">
              <w:marLeft w:val="0"/>
              <w:marRight w:val="0"/>
              <w:marTop w:val="0"/>
              <w:marBottom w:val="0"/>
              <w:divBdr>
                <w:top w:val="none" w:sz="0" w:space="0" w:color="auto"/>
                <w:left w:val="none" w:sz="0" w:space="0" w:color="auto"/>
                <w:bottom w:val="none" w:sz="0" w:space="0" w:color="auto"/>
                <w:right w:val="none" w:sz="0" w:space="0" w:color="auto"/>
              </w:divBdr>
            </w:div>
          </w:divsChild>
        </w:div>
        <w:div w:id="458256618">
          <w:marLeft w:val="0"/>
          <w:marRight w:val="0"/>
          <w:marTop w:val="0"/>
          <w:marBottom w:val="0"/>
          <w:divBdr>
            <w:top w:val="none" w:sz="0" w:space="0" w:color="auto"/>
            <w:left w:val="none" w:sz="0" w:space="0" w:color="auto"/>
            <w:bottom w:val="none" w:sz="0" w:space="0" w:color="auto"/>
            <w:right w:val="none" w:sz="0" w:space="0" w:color="auto"/>
          </w:divBdr>
          <w:divsChild>
            <w:div w:id="861625151">
              <w:marLeft w:val="0"/>
              <w:marRight w:val="0"/>
              <w:marTop w:val="0"/>
              <w:marBottom w:val="0"/>
              <w:divBdr>
                <w:top w:val="none" w:sz="0" w:space="0" w:color="auto"/>
                <w:left w:val="none" w:sz="0" w:space="0" w:color="auto"/>
                <w:bottom w:val="none" w:sz="0" w:space="0" w:color="auto"/>
                <w:right w:val="none" w:sz="0" w:space="0" w:color="auto"/>
              </w:divBdr>
            </w:div>
          </w:divsChild>
        </w:div>
        <w:div w:id="477068775">
          <w:marLeft w:val="0"/>
          <w:marRight w:val="0"/>
          <w:marTop w:val="0"/>
          <w:marBottom w:val="0"/>
          <w:divBdr>
            <w:top w:val="none" w:sz="0" w:space="0" w:color="auto"/>
            <w:left w:val="none" w:sz="0" w:space="0" w:color="auto"/>
            <w:bottom w:val="none" w:sz="0" w:space="0" w:color="auto"/>
            <w:right w:val="none" w:sz="0" w:space="0" w:color="auto"/>
          </w:divBdr>
          <w:divsChild>
            <w:div w:id="2115711691">
              <w:marLeft w:val="0"/>
              <w:marRight w:val="0"/>
              <w:marTop w:val="0"/>
              <w:marBottom w:val="0"/>
              <w:divBdr>
                <w:top w:val="none" w:sz="0" w:space="0" w:color="auto"/>
                <w:left w:val="none" w:sz="0" w:space="0" w:color="auto"/>
                <w:bottom w:val="none" w:sz="0" w:space="0" w:color="auto"/>
                <w:right w:val="none" w:sz="0" w:space="0" w:color="auto"/>
              </w:divBdr>
            </w:div>
          </w:divsChild>
        </w:div>
        <w:div w:id="483618521">
          <w:marLeft w:val="0"/>
          <w:marRight w:val="0"/>
          <w:marTop w:val="0"/>
          <w:marBottom w:val="0"/>
          <w:divBdr>
            <w:top w:val="none" w:sz="0" w:space="0" w:color="auto"/>
            <w:left w:val="none" w:sz="0" w:space="0" w:color="auto"/>
            <w:bottom w:val="none" w:sz="0" w:space="0" w:color="auto"/>
            <w:right w:val="none" w:sz="0" w:space="0" w:color="auto"/>
          </w:divBdr>
          <w:divsChild>
            <w:div w:id="798650473">
              <w:marLeft w:val="0"/>
              <w:marRight w:val="0"/>
              <w:marTop w:val="0"/>
              <w:marBottom w:val="0"/>
              <w:divBdr>
                <w:top w:val="none" w:sz="0" w:space="0" w:color="auto"/>
                <w:left w:val="none" w:sz="0" w:space="0" w:color="auto"/>
                <w:bottom w:val="none" w:sz="0" w:space="0" w:color="auto"/>
                <w:right w:val="none" w:sz="0" w:space="0" w:color="auto"/>
              </w:divBdr>
            </w:div>
          </w:divsChild>
        </w:div>
        <w:div w:id="488061838">
          <w:marLeft w:val="0"/>
          <w:marRight w:val="0"/>
          <w:marTop w:val="0"/>
          <w:marBottom w:val="0"/>
          <w:divBdr>
            <w:top w:val="none" w:sz="0" w:space="0" w:color="auto"/>
            <w:left w:val="none" w:sz="0" w:space="0" w:color="auto"/>
            <w:bottom w:val="none" w:sz="0" w:space="0" w:color="auto"/>
            <w:right w:val="none" w:sz="0" w:space="0" w:color="auto"/>
          </w:divBdr>
          <w:divsChild>
            <w:div w:id="1888756055">
              <w:marLeft w:val="0"/>
              <w:marRight w:val="0"/>
              <w:marTop w:val="0"/>
              <w:marBottom w:val="0"/>
              <w:divBdr>
                <w:top w:val="none" w:sz="0" w:space="0" w:color="auto"/>
                <w:left w:val="none" w:sz="0" w:space="0" w:color="auto"/>
                <w:bottom w:val="none" w:sz="0" w:space="0" w:color="auto"/>
                <w:right w:val="none" w:sz="0" w:space="0" w:color="auto"/>
              </w:divBdr>
            </w:div>
          </w:divsChild>
        </w:div>
        <w:div w:id="543833687">
          <w:marLeft w:val="0"/>
          <w:marRight w:val="0"/>
          <w:marTop w:val="0"/>
          <w:marBottom w:val="0"/>
          <w:divBdr>
            <w:top w:val="none" w:sz="0" w:space="0" w:color="auto"/>
            <w:left w:val="none" w:sz="0" w:space="0" w:color="auto"/>
            <w:bottom w:val="none" w:sz="0" w:space="0" w:color="auto"/>
            <w:right w:val="none" w:sz="0" w:space="0" w:color="auto"/>
          </w:divBdr>
          <w:divsChild>
            <w:div w:id="43870006">
              <w:marLeft w:val="0"/>
              <w:marRight w:val="0"/>
              <w:marTop w:val="0"/>
              <w:marBottom w:val="0"/>
              <w:divBdr>
                <w:top w:val="none" w:sz="0" w:space="0" w:color="auto"/>
                <w:left w:val="none" w:sz="0" w:space="0" w:color="auto"/>
                <w:bottom w:val="none" w:sz="0" w:space="0" w:color="auto"/>
                <w:right w:val="none" w:sz="0" w:space="0" w:color="auto"/>
              </w:divBdr>
            </w:div>
          </w:divsChild>
        </w:div>
        <w:div w:id="568030449">
          <w:marLeft w:val="0"/>
          <w:marRight w:val="0"/>
          <w:marTop w:val="0"/>
          <w:marBottom w:val="0"/>
          <w:divBdr>
            <w:top w:val="none" w:sz="0" w:space="0" w:color="auto"/>
            <w:left w:val="none" w:sz="0" w:space="0" w:color="auto"/>
            <w:bottom w:val="none" w:sz="0" w:space="0" w:color="auto"/>
            <w:right w:val="none" w:sz="0" w:space="0" w:color="auto"/>
          </w:divBdr>
          <w:divsChild>
            <w:div w:id="412046222">
              <w:marLeft w:val="0"/>
              <w:marRight w:val="0"/>
              <w:marTop w:val="0"/>
              <w:marBottom w:val="0"/>
              <w:divBdr>
                <w:top w:val="none" w:sz="0" w:space="0" w:color="auto"/>
                <w:left w:val="none" w:sz="0" w:space="0" w:color="auto"/>
                <w:bottom w:val="none" w:sz="0" w:space="0" w:color="auto"/>
                <w:right w:val="none" w:sz="0" w:space="0" w:color="auto"/>
              </w:divBdr>
            </w:div>
          </w:divsChild>
        </w:div>
        <w:div w:id="591738964">
          <w:marLeft w:val="0"/>
          <w:marRight w:val="0"/>
          <w:marTop w:val="0"/>
          <w:marBottom w:val="0"/>
          <w:divBdr>
            <w:top w:val="none" w:sz="0" w:space="0" w:color="auto"/>
            <w:left w:val="none" w:sz="0" w:space="0" w:color="auto"/>
            <w:bottom w:val="none" w:sz="0" w:space="0" w:color="auto"/>
            <w:right w:val="none" w:sz="0" w:space="0" w:color="auto"/>
          </w:divBdr>
          <w:divsChild>
            <w:div w:id="1452938416">
              <w:marLeft w:val="0"/>
              <w:marRight w:val="0"/>
              <w:marTop w:val="0"/>
              <w:marBottom w:val="0"/>
              <w:divBdr>
                <w:top w:val="none" w:sz="0" w:space="0" w:color="auto"/>
                <w:left w:val="none" w:sz="0" w:space="0" w:color="auto"/>
                <w:bottom w:val="none" w:sz="0" w:space="0" w:color="auto"/>
                <w:right w:val="none" w:sz="0" w:space="0" w:color="auto"/>
              </w:divBdr>
            </w:div>
          </w:divsChild>
        </w:div>
        <w:div w:id="631450126">
          <w:marLeft w:val="0"/>
          <w:marRight w:val="0"/>
          <w:marTop w:val="0"/>
          <w:marBottom w:val="0"/>
          <w:divBdr>
            <w:top w:val="none" w:sz="0" w:space="0" w:color="auto"/>
            <w:left w:val="none" w:sz="0" w:space="0" w:color="auto"/>
            <w:bottom w:val="none" w:sz="0" w:space="0" w:color="auto"/>
            <w:right w:val="none" w:sz="0" w:space="0" w:color="auto"/>
          </w:divBdr>
          <w:divsChild>
            <w:div w:id="43259076">
              <w:marLeft w:val="0"/>
              <w:marRight w:val="0"/>
              <w:marTop w:val="0"/>
              <w:marBottom w:val="0"/>
              <w:divBdr>
                <w:top w:val="none" w:sz="0" w:space="0" w:color="auto"/>
                <w:left w:val="none" w:sz="0" w:space="0" w:color="auto"/>
                <w:bottom w:val="none" w:sz="0" w:space="0" w:color="auto"/>
                <w:right w:val="none" w:sz="0" w:space="0" w:color="auto"/>
              </w:divBdr>
            </w:div>
          </w:divsChild>
        </w:div>
        <w:div w:id="639771934">
          <w:marLeft w:val="0"/>
          <w:marRight w:val="0"/>
          <w:marTop w:val="0"/>
          <w:marBottom w:val="0"/>
          <w:divBdr>
            <w:top w:val="none" w:sz="0" w:space="0" w:color="auto"/>
            <w:left w:val="none" w:sz="0" w:space="0" w:color="auto"/>
            <w:bottom w:val="none" w:sz="0" w:space="0" w:color="auto"/>
            <w:right w:val="none" w:sz="0" w:space="0" w:color="auto"/>
          </w:divBdr>
          <w:divsChild>
            <w:div w:id="1273244119">
              <w:marLeft w:val="0"/>
              <w:marRight w:val="0"/>
              <w:marTop w:val="0"/>
              <w:marBottom w:val="0"/>
              <w:divBdr>
                <w:top w:val="none" w:sz="0" w:space="0" w:color="auto"/>
                <w:left w:val="none" w:sz="0" w:space="0" w:color="auto"/>
                <w:bottom w:val="none" w:sz="0" w:space="0" w:color="auto"/>
                <w:right w:val="none" w:sz="0" w:space="0" w:color="auto"/>
              </w:divBdr>
            </w:div>
          </w:divsChild>
        </w:div>
        <w:div w:id="651451685">
          <w:marLeft w:val="0"/>
          <w:marRight w:val="0"/>
          <w:marTop w:val="0"/>
          <w:marBottom w:val="0"/>
          <w:divBdr>
            <w:top w:val="none" w:sz="0" w:space="0" w:color="auto"/>
            <w:left w:val="none" w:sz="0" w:space="0" w:color="auto"/>
            <w:bottom w:val="none" w:sz="0" w:space="0" w:color="auto"/>
            <w:right w:val="none" w:sz="0" w:space="0" w:color="auto"/>
          </w:divBdr>
          <w:divsChild>
            <w:div w:id="669406125">
              <w:marLeft w:val="0"/>
              <w:marRight w:val="0"/>
              <w:marTop w:val="0"/>
              <w:marBottom w:val="0"/>
              <w:divBdr>
                <w:top w:val="none" w:sz="0" w:space="0" w:color="auto"/>
                <w:left w:val="none" w:sz="0" w:space="0" w:color="auto"/>
                <w:bottom w:val="none" w:sz="0" w:space="0" w:color="auto"/>
                <w:right w:val="none" w:sz="0" w:space="0" w:color="auto"/>
              </w:divBdr>
            </w:div>
          </w:divsChild>
        </w:div>
        <w:div w:id="688214332">
          <w:marLeft w:val="0"/>
          <w:marRight w:val="0"/>
          <w:marTop w:val="0"/>
          <w:marBottom w:val="0"/>
          <w:divBdr>
            <w:top w:val="none" w:sz="0" w:space="0" w:color="auto"/>
            <w:left w:val="none" w:sz="0" w:space="0" w:color="auto"/>
            <w:bottom w:val="none" w:sz="0" w:space="0" w:color="auto"/>
            <w:right w:val="none" w:sz="0" w:space="0" w:color="auto"/>
          </w:divBdr>
          <w:divsChild>
            <w:div w:id="1141652785">
              <w:marLeft w:val="0"/>
              <w:marRight w:val="0"/>
              <w:marTop w:val="0"/>
              <w:marBottom w:val="0"/>
              <w:divBdr>
                <w:top w:val="none" w:sz="0" w:space="0" w:color="auto"/>
                <w:left w:val="none" w:sz="0" w:space="0" w:color="auto"/>
                <w:bottom w:val="none" w:sz="0" w:space="0" w:color="auto"/>
                <w:right w:val="none" w:sz="0" w:space="0" w:color="auto"/>
              </w:divBdr>
            </w:div>
          </w:divsChild>
        </w:div>
        <w:div w:id="694814165">
          <w:marLeft w:val="0"/>
          <w:marRight w:val="0"/>
          <w:marTop w:val="0"/>
          <w:marBottom w:val="0"/>
          <w:divBdr>
            <w:top w:val="none" w:sz="0" w:space="0" w:color="auto"/>
            <w:left w:val="none" w:sz="0" w:space="0" w:color="auto"/>
            <w:bottom w:val="none" w:sz="0" w:space="0" w:color="auto"/>
            <w:right w:val="none" w:sz="0" w:space="0" w:color="auto"/>
          </w:divBdr>
          <w:divsChild>
            <w:div w:id="1014260193">
              <w:marLeft w:val="0"/>
              <w:marRight w:val="0"/>
              <w:marTop w:val="0"/>
              <w:marBottom w:val="0"/>
              <w:divBdr>
                <w:top w:val="none" w:sz="0" w:space="0" w:color="auto"/>
                <w:left w:val="none" w:sz="0" w:space="0" w:color="auto"/>
                <w:bottom w:val="none" w:sz="0" w:space="0" w:color="auto"/>
                <w:right w:val="none" w:sz="0" w:space="0" w:color="auto"/>
              </w:divBdr>
            </w:div>
          </w:divsChild>
        </w:div>
        <w:div w:id="696462988">
          <w:marLeft w:val="0"/>
          <w:marRight w:val="0"/>
          <w:marTop w:val="0"/>
          <w:marBottom w:val="0"/>
          <w:divBdr>
            <w:top w:val="none" w:sz="0" w:space="0" w:color="auto"/>
            <w:left w:val="none" w:sz="0" w:space="0" w:color="auto"/>
            <w:bottom w:val="none" w:sz="0" w:space="0" w:color="auto"/>
            <w:right w:val="none" w:sz="0" w:space="0" w:color="auto"/>
          </w:divBdr>
          <w:divsChild>
            <w:div w:id="2054575555">
              <w:marLeft w:val="0"/>
              <w:marRight w:val="0"/>
              <w:marTop w:val="0"/>
              <w:marBottom w:val="0"/>
              <w:divBdr>
                <w:top w:val="none" w:sz="0" w:space="0" w:color="auto"/>
                <w:left w:val="none" w:sz="0" w:space="0" w:color="auto"/>
                <w:bottom w:val="none" w:sz="0" w:space="0" w:color="auto"/>
                <w:right w:val="none" w:sz="0" w:space="0" w:color="auto"/>
              </w:divBdr>
            </w:div>
          </w:divsChild>
        </w:div>
        <w:div w:id="745955329">
          <w:marLeft w:val="0"/>
          <w:marRight w:val="0"/>
          <w:marTop w:val="0"/>
          <w:marBottom w:val="0"/>
          <w:divBdr>
            <w:top w:val="none" w:sz="0" w:space="0" w:color="auto"/>
            <w:left w:val="none" w:sz="0" w:space="0" w:color="auto"/>
            <w:bottom w:val="none" w:sz="0" w:space="0" w:color="auto"/>
            <w:right w:val="none" w:sz="0" w:space="0" w:color="auto"/>
          </w:divBdr>
          <w:divsChild>
            <w:div w:id="1844660944">
              <w:marLeft w:val="0"/>
              <w:marRight w:val="0"/>
              <w:marTop w:val="0"/>
              <w:marBottom w:val="0"/>
              <w:divBdr>
                <w:top w:val="none" w:sz="0" w:space="0" w:color="auto"/>
                <w:left w:val="none" w:sz="0" w:space="0" w:color="auto"/>
                <w:bottom w:val="none" w:sz="0" w:space="0" w:color="auto"/>
                <w:right w:val="none" w:sz="0" w:space="0" w:color="auto"/>
              </w:divBdr>
            </w:div>
          </w:divsChild>
        </w:div>
        <w:div w:id="780418668">
          <w:marLeft w:val="0"/>
          <w:marRight w:val="0"/>
          <w:marTop w:val="0"/>
          <w:marBottom w:val="0"/>
          <w:divBdr>
            <w:top w:val="none" w:sz="0" w:space="0" w:color="auto"/>
            <w:left w:val="none" w:sz="0" w:space="0" w:color="auto"/>
            <w:bottom w:val="none" w:sz="0" w:space="0" w:color="auto"/>
            <w:right w:val="none" w:sz="0" w:space="0" w:color="auto"/>
          </w:divBdr>
          <w:divsChild>
            <w:div w:id="558787606">
              <w:marLeft w:val="0"/>
              <w:marRight w:val="0"/>
              <w:marTop w:val="0"/>
              <w:marBottom w:val="0"/>
              <w:divBdr>
                <w:top w:val="none" w:sz="0" w:space="0" w:color="auto"/>
                <w:left w:val="none" w:sz="0" w:space="0" w:color="auto"/>
                <w:bottom w:val="none" w:sz="0" w:space="0" w:color="auto"/>
                <w:right w:val="none" w:sz="0" w:space="0" w:color="auto"/>
              </w:divBdr>
            </w:div>
          </w:divsChild>
        </w:div>
        <w:div w:id="814642701">
          <w:marLeft w:val="0"/>
          <w:marRight w:val="0"/>
          <w:marTop w:val="0"/>
          <w:marBottom w:val="0"/>
          <w:divBdr>
            <w:top w:val="none" w:sz="0" w:space="0" w:color="auto"/>
            <w:left w:val="none" w:sz="0" w:space="0" w:color="auto"/>
            <w:bottom w:val="none" w:sz="0" w:space="0" w:color="auto"/>
            <w:right w:val="none" w:sz="0" w:space="0" w:color="auto"/>
          </w:divBdr>
          <w:divsChild>
            <w:div w:id="1842818900">
              <w:marLeft w:val="0"/>
              <w:marRight w:val="0"/>
              <w:marTop w:val="0"/>
              <w:marBottom w:val="0"/>
              <w:divBdr>
                <w:top w:val="none" w:sz="0" w:space="0" w:color="auto"/>
                <w:left w:val="none" w:sz="0" w:space="0" w:color="auto"/>
                <w:bottom w:val="none" w:sz="0" w:space="0" w:color="auto"/>
                <w:right w:val="none" w:sz="0" w:space="0" w:color="auto"/>
              </w:divBdr>
            </w:div>
          </w:divsChild>
        </w:div>
        <w:div w:id="818349441">
          <w:marLeft w:val="0"/>
          <w:marRight w:val="0"/>
          <w:marTop w:val="0"/>
          <w:marBottom w:val="0"/>
          <w:divBdr>
            <w:top w:val="none" w:sz="0" w:space="0" w:color="auto"/>
            <w:left w:val="none" w:sz="0" w:space="0" w:color="auto"/>
            <w:bottom w:val="none" w:sz="0" w:space="0" w:color="auto"/>
            <w:right w:val="none" w:sz="0" w:space="0" w:color="auto"/>
          </w:divBdr>
          <w:divsChild>
            <w:div w:id="1342053452">
              <w:marLeft w:val="0"/>
              <w:marRight w:val="0"/>
              <w:marTop w:val="0"/>
              <w:marBottom w:val="0"/>
              <w:divBdr>
                <w:top w:val="none" w:sz="0" w:space="0" w:color="auto"/>
                <w:left w:val="none" w:sz="0" w:space="0" w:color="auto"/>
                <w:bottom w:val="none" w:sz="0" w:space="0" w:color="auto"/>
                <w:right w:val="none" w:sz="0" w:space="0" w:color="auto"/>
              </w:divBdr>
            </w:div>
          </w:divsChild>
        </w:div>
        <w:div w:id="820390056">
          <w:marLeft w:val="0"/>
          <w:marRight w:val="0"/>
          <w:marTop w:val="0"/>
          <w:marBottom w:val="0"/>
          <w:divBdr>
            <w:top w:val="none" w:sz="0" w:space="0" w:color="auto"/>
            <w:left w:val="none" w:sz="0" w:space="0" w:color="auto"/>
            <w:bottom w:val="none" w:sz="0" w:space="0" w:color="auto"/>
            <w:right w:val="none" w:sz="0" w:space="0" w:color="auto"/>
          </w:divBdr>
          <w:divsChild>
            <w:div w:id="813527299">
              <w:marLeft w:val="0"/>
              <w:marRight w:val="0"/>
              <w:marTop w:val="0"/>
              <w:marBottom w:val="0"/>
              <w:divBdr>
                <w:top w:val="none" w:sz="0" w:space="0" w:color="auto"/>
                <w:left w:val="none" w:sz="0" w:space="0" w:color="auto"/>
                <w:bottom w:val="none" w:sz="0" w:space="0" w:color="auto"/>
                <w:right w:val="none" w:sz="0" w:space="0" w:color="auto"/>
              </w:divBdr>
            </w:div>
          </w:divsChild>
        </w:div>
        <w:div w:id="839975043">
          <w:marLeft w:val="0"/>
          <w:marRight w:val="0"/>
          <w:marTop w:val="0"/>
          <w:marBottom w:val="0"/>
          <w:divBdr>
            <w:top w:val="none" w:sz="0" w:space="0" w:color="auto"/>
            <w:left w:val="none" w:sz="0" w:space="0" w:color="auto"/>
            <w:bottom w:val="none" w:sz="0" w:space="0" w:color="auto"/>
            <w:right w:val="none" w:sz="0" w:space="0" w:color="auto"/>
          </w:divBdr>
          <w:divsChild>
            <w:div w:id="292489952">
              <w:marLeft w:val="0"/>
              <w:marRight w:val="0"/>
              <w:marTop w:val="0"/>
              <w:marBottom w:val="0"/>
              <w:divBdr>
                <w:top w:val="none" w:sz="0" w:space="0" w:color="auto"/>
                <w:left w:val="none" w:sz="0" w:space="0" w:color="auto"/>
                <w:bottom w:val="none" w:sz="0" w:space="0" w:color="auto"/>
                <w:right w:val="none" w:sz="0" w:space="0" w:color="auto"/>
              </w:divBdr>
            </w:div>
          </w:divsChild>
        </w:div>
        <w:div w:id="864951410">
          <w:marLeft w:val="0"/>
          <w:marRight w:val="0"/>
          <w:marTop w:val="0"/>
          <w:marBottom w:val="0"/>
          <w:divBdr>
            <w:top w:val="none" w:sz="0" w:space="0" w:color="auto"/>
            <w:left w:val="none" w:sz="0" w:space="0" w:color="auto"/>
            <w:bottom w:val="none" w:sz="0" w:space="0" w:color="auto"/>
            <w:right w:val="none" w:sz="0" w:space="0" w:color="auto"/>
          </w:divBdr>
          <w:divsChild>
            <w:div w:id="166021200">
              <w:marLeft w:val="0"/>
              <w:marRight w:val="0"/>
              <w:marTop w:val="0"/>
              <w:marBottom w:val="0"/>
              <w:divBdr>
                <w:top w:val="none" w:sz="0" w:space="0" w:color="auto"/>
                <w:left w:val="none" w:sz="0" w:space="0" w:color="auto"/>
                <w:bottom w:val="none" w:sz="0" w:space="0" w:color="auto"/>
                <w:right w:val="none" w:sz="0" w:space="0" w:color="auto"/>
              </w:divBdr>
            </w:div>
          </w:divsChild>
        </w:div>
        <w:div w:id="921181021">
          <w:marLeft w:val="0"/>
          <w:marRight w:val="0"/>
          <w:marTop w:val="0"/>
          <w:marBottom w:val="0"/>
          <w:divBdr>
            <w:top w:val="none" w:sz="0" w:space="0" w:color="auto"/>
            <w:left w:val="none" w:sz="0" w:space="0" w:color="auto"/>
            <w:bottom w:val="none" w:sz="0" w:space="0" w:color="auto"/>
            <w:right w:val="none" w:sz="0" w:space="0" w:color="auto"/>
          </w:divBdr>
          <w:divsChild>
            <w:div w:id="1254170811">
              <w:marLeft w:val="0"/>
              <w:marRight w:val="0"/>
              <w:marTop w:val="0"/>
              <w:marBottom w:val="0"/>
              <w:divBdr>
                <w:top w:val="none" w:sz="0" w:space="0" w:color="auto"/>
                <w:left w:val="none" w:sz="0" w:space="0" w:color="auto"/>
                <w:bottom w:val="none" w:sz="0" w:space="0" w:color="auto"/>
                <w:right w:val="none" w:sz="0" w:space="0" w:color="auto"/>
              </w:divBdr>
            </w:div>
          </w:divsChild>
        </w:div>
        <w:div w:id="954097104">
          <w:marLeft w:val="0"/>
          <w:marRight w:val="0"/>
          <w:marTop w:val="0"/>
          <w:marBottom w:val="0"/>
          <w:divBdr>
            <w:top w:val="none" w:sz="0" w:space="0" w:color="auto"/>
            <w:left w:val="none" w:sz="0" w:space="0" w:color="auto"/>
            <w:bottom w:val="none" w:sz="0" w:space="0" w:color="auto"/>
            <w:right w:val="none" w:sz="0" w:space="0" w:color="auto"/>
          </w:divBdr>
          <w:divsChild>
            <w:div w:id="288783520">
              <w:marLeft w:val="0"/>
              <w:marRight w:val="0"/>
              <w:marTop w:val="0"/>
              <w:marBottom w:val="0"/>
              <w:divBdr>
                <w:top w:val="none" w:sz="0" w:space="0" w:color="auto"/>
                <w:left w:val="none" w:sz="0" w:space="0" w:color="auto"/>
                <w:bottom w:val="none" w:sz="0" w:space="0" w:color="auto"/>
                <w:right w:val="none" w:sz="0" w:space="0" w:color="auto"/>
              </w:divBdr>
            </w:div>
          </w:divsChild>
        </w:div>
        <w:div w:id="992224657">
          <w:marLeft w:val="0"/>
          <w:marRight w:val="0"/>
          <w:marTop w:val="0"/>
          <w:marBottom w:val="0"/>
          <w:divBdr>
            <w:top w:val="none" w:sz="0" w:space="0" w:color="auto"/>
            <w:left w:val="none" w:sz="0" w:space="0" w:color="auto"/>
            <w:bottom w:val="none" w:sz="0" w:space="0" w:color="auto"/>
            <w:right w:val="none" w:sz="0" w:space="0" w:color="auto"/>
          </w:divBdr>
          <w:divsChild>
            <w:div w:id="1027364778">
              <w:marLeft w:val="0"/>
              <w:marRight w:val="0"/>
              <w:marTop w:val="0"/>
              <w:marBottom w:val="0"/>
              <w:divBdr>
                <w:top w:val="none" w:sz="0" w:space="0" w:color="auto"/>
                <w:left w:val="none" w:sz="0" w:space="0" w:color="auto"/>
                <w:bottom w:val="none" w:sz="0" w:space="0" w:color="auto"/>
                <w:right w:val="none" w:sz="0" w:space="0" w:color="auto"/>
              </w:divBdr>
            </w:div>
          </w:divsChild>
        </w:div>
        <w:div w:id="1001353072">
          <w:marLeft w:val="0"/>
          <w:marRight w:val="0"/>
          <w:marTop w:val="0"/>
          <w:marBottom w:val="0"/>
          <w:divBdr>
            <w:top w:val="none" w:sz="0" w:space="0" w:color="auto"/>
            <w:left w:val="none" w:sz="0" w:space="0" w:color="auto"/>
            <w:bottom w:val="none" w:sz="0" w:space="0" w:color="auto"/>
            <w:right w:val="none" w:sz="0" w:space="0" w:color="auto"/>
          </w:divBdr>
          <w:divsChild>
            <w:div w:id="1023358231">
              <w:marLeft w:val="0"/>
              <w:marRight w:val="0"/>
              <w:marTop w:val="0"/>
              <w:marBottom w:val="0"/>
              <w:divBdr>
                <w:top w:val="none" w:sz="0" w:space="0" w:color="auto"/>
                <w:left w:val="none" w:sz="0" w:space="0" w:color="auto"/>
                <w:bottom w:val="none" w:sz="0" w:space="0" w:color="auto"/>
                <w:right w:val="none" w:sz="0" w:space="0" w:color="auto"/>
              </w:divBdr>
            </w:div>
          </w:divsChild>
        </w:div>
        <w:div w:id="1003901712">
          <w:marLeft w:val="0"/>
          <w:marRight w:val="0"/>
          <w:marTop w:val="0"/>
          <w:marBottom w:val="0"/>
          <w:divBdr>
            <w:top w:val="none" w:sz="0" w:space="0" w:color="auto"/>
            <w:left w:val="none" w:sz="0" w:space="0" w:color="auto"/>
            <w:bottom w:val="none" w:sz="0" w:space="0" w:color="auto"/>
            <w:right w:val="none" w:sz="0" w:space="0" w:color="auto"/>
          </w:divBdr>
          <w:divsChild>
            <w:div w:id="1166363208">
              <w:marLeft w:val="0"/>
              <w:marRight w:val="0"/>
              <w:marTop w:val="0"/>
              <w:marBottom w:val="0"/>
              <w:divBdr>
                <w:top w:val="none" w:sz="0" w:space="0" w:color="auto"/>
                <w:left w:val="none" w:sz="0" w:space="0" w:color="auto"/>
                <w:bottom w:val="none" w:sz="0" w:space="0" w:color="auto"/>
                <w:right w:val="none" w:sz="0" w:space="0" w:color="auto"/>
              </w:divBdr>
            </w:div>
          </w:divsChild>
        </w:div>
        <w:div w:id="1016880407">
          <w:marLeft w:val="0"/>
          <w:marRight w:val="0"/>
          <w:marTop w:val="0"/>
          <w:marBottom w:val="0"/>
          <w:divBdr>
            <w:top w:val="none" w:sz="0" w:space="0" w:color="auto"/>
            <w:left w:val="none" w:sz="0" w:space="0" w:color="auto"/>
            <w:bottom w:val="none" w:sz="0" w:space="0" w:color="auto"/>
            <w:right w:val="none" w:sz="0" w:space="0" w:color="auto"/>
          </w:divBdr>
          <w:divsChild>
            <w:div w:id="541137560">
              <w:marLeft w:val="0"/>
              <w:marRight w:val="0"/>
              <w:marTop w:val="0"/>
              <w:marBottom w:val="0"/>
              <w:divBdr>
                <w:top w:val="none" w:sz="0" w:space="0" w:color="auto"/>
                <w:left w:val="none" w:sz="0" w:space="0" w:color="auto"/>
                <w:bottom w:val="none" w:sz="0" w:space="0" w:color="auto"/>
                <w:right w:val="none" w:sz="0" w:space="0" w:color="auto"/>
              </w:divBdr>
            </w:div>
          </w:divsChild>
        </w:div>
        <w:div w:id="1073697841">
          <w:marLeft w:val="0"/>
          <w:marRight w:val="0"/>
          <w:marTop w:val="0"/>
          <w:marBottom w:val="0"/>
          <w:divBdr>
            <w:top w:val="none" w:sz="0" w:space="0" w:color="auto"/>
            <w:left w:val="none" w:sz="0" w:space="0" w:color="auto"/>
            <w:bottom w:val="none" w:sz="0" w:space="0" w:color="auto"/>
            <w:right w:val="none" w:sz="0" w:space="0" w:color="auto"/>
          </w:divBdr>
          <w:divsChild>
            <w:div w:id="1242527450">
              <w:marLeft w:val="0"/>
              <w:marRight w:val="0"/>
              <w:marTop w:val="0"/>
              <w:marBottom w:val="0"/>
              <w:divBdr>
                <w:top w:val="none" w:sz="0" w:space="0" w:color="auto"/>
                <w:left w:val="none" w:sz="0" w:space="0" w:color="auto"/>
                <w:bottom w:val="none" w:sz="0" w:space="0" w:color="auto"/>
                <w:right w:val="none" w:sz="0" w:space="0" w:color="auto"/>
              </w:divBdr>
            </w:div>
          </w:divsChild>
        </w:div>
        <w:div w:id="1084303629">
          <w:marLeft w:val="0"/>
          <w:marRight w:val="0"/>
          <w:marTop w:val="0"/>
          <w:marBottom w:val="0"/>
          <w:divBdr>
            <w:top w:val="none" w:sz="0" w:space="0" w:color="auto"/>
            <w:left w:val="none" w:sz="0" w:space="0" w:color="auto"/>
            <w:bottom w:val="none" w:sz="0" w:space="0" w:color="auto"/>
            <w:right w:val="none" w:sz="0" w:space="0" w:color="auto"/>
          </w:divBdr>
          <w:divsChild>
            <w:div w:id="992563391">
              <w:marLeft w:val="0"/>
              <w:marRight w:val="0"/>
              <w:marTop w:val="0"/>
              <w:marBottom w:val="0"/>
              <w:divBdr>
                <w:top w:val="none" w:sz="0" w:space="0" w:color="auto"/>
                <w:left w:val="none" w:sz="0" w:space="0" w:color="auto"/>
                <w:bottom w:val="none" w:sz="0" w:space="0" w:color="auto"/>
                <w:right w:val="none" w:sz="0" w:space="0" w:color="auto"/>
              </w:divBdr>
            </w:div>
          </w:divsChild>
        </w:div>
        <w:div w:id="1085150614">
          <w:marLeft w:val="0"/>
          <w:marRight w:val="0"/>
          <w:marTop w:val="0"/>
          <w:marBottom w:val="0"/>
          <w:divBdr>
            <w:top w:val="none" w:sz="0" w:space="0" w:color="auto"/>
            <w:left w:val="none" w:sz="0" w:space="0" w:color="auto"/>
            <w:bottom w:val="none" w:sz="0" w:space="0" w:color="auto"/>
            <w:right w:val="none" w:sz="0" w:space="0" w:color="auto"/>
          </w:divBdr>
          <w:divsChild>
            <w:div w:id="870267479">
              <w:marLeft w:val="0"/>
              <w:marRight w:val="0"/>
              <w:marTop w:val="0"/>
              <w:marBottom w:val="0"/>
              <w:divBdr>
                <w:top w:val="none" w:sz="0" w:space="0" w:color="auto"/>
                <w:left w:val="none" w:sz="0" w:space="0" w:color="auto"/>
                <w:bottom w:val="none" w:sz="0" w:space="0" w:color="auto"/>
                <w:right w:val="none" w:sz="0" w:space="0" w:color="auto"/>
              </w:divBdr>
            </w:div>
          </w:divsChild>
        </w:div>
        <w:div w:id="1101485264">
          <w:marLeft w:val="0"/>
          <w:marRight w:val="0"/>
          <w:marTop w:val="0"/>
          <w:marBottom w:val="0"/>
          <w:divBdr>
            <w:top w:val="none" w:sz="0" w:space="0" w:color="auto"/>
            <w:left w:val="none" w:sz="0" w:space="0" w:color="auto"/>
            <w:bottom w:val="none" w:sz="0" w:space="0" w:color="auto"/>
            <w:right w:val="none" w:sz="0" w:space="0" w:color="auto"/>
          </w:divBdr>
          <w:divsChild>
            <w:div w:id="557084892">
              <w:marLeft w:val="0"/>
              <w:marRight w:val="0"/>
              <w:marTop w:val="0"/>
              <w:marBottom w:val="0"/>
              <w:divBdr>
                <w:top w:val="none" w:sz="0" w:space="0" w:color="auto"/>
                <w:left w:val="none" w:sz="0" w:space="0" w:color="auto"/>
                <w:bottom w:val="none" w:sz="0" w:space="0" w:color="auto"/>
                <w:right w:val="none" w:sz="0" w:space="0" w:color="auto"/>
              </w:divBdr>
            </w:div>
          </w:divsChild>
        </w:div>
        <w:div w:id="1122109675">
          <w:marLeft w:val="0"/>
          <w:marRight w:val="0"/>
          <w:marTop w:val="0"/>
          <w:marBottom w:val="0"/>
          <w:divBdr>
            <w:top w:val="none" w:sz="0" w:space="0" w:color="auto"/>
            <w:left w:val="none" w:sz="0" w:space="0" w:color="auto"/>
            <w:bottom w:val="none" w:sz="0" w:space="0" w:color="auto"/>
            <w:right w:val="none" w:sz="0" w:space="0" w:color="auto"/>
          </w:divBdr>
          <w:divsChild>
            <w:div w:id="1746410750">
              <w:marLeft w:val="0"/>
              <w:marRight w:val="0"/>
              <w:marTop w:val="0"/>
              <w:marBottom w:val="0"/>
              <w:divBdr>
                <w:top w:val="none" w:sz="0" w:space="0" w:color="auto"/>
                <w:left w:val="none" w:sz="0" w:space="0" w:color="auto"/>
                <w:bottom w:val="none" w:sz="0" w:space="0" w:color="auto"/>
                <w:right w:val="none" w:sz="0" w:space="0" w:color="auto"/>
              </w:divBdr>
            </w:div>
          </w:divsChild>
        </w:div>
        <w:div w:id="1147167772">
          <w:marLeft w:val="0"/>
          <w:marRight w:val="0"/>
          <w:marTop w:val="0"/>
          <w:marBottom w:val="0"/>
          <w:divBdr>
            <w:top w:val="none" w:sz="0" w:space="0" w:color="auto"/>
            <w:left w:val="none" w:sz="0" w:space="0" w:color="auto"/>
            <w:bottom w:val="none" w:sz="0" w:space="0" w:color="auto"/>
            <w:right w:val="none" w:sz="0" w:space="0" w:color="auto"/>
          </w:divBdr>
          <w:divsChild>
            <w:div w:id="538247894">
              <w:marLeft w:val="0"/>
              <w:marRight w:val="0"/>
              <w:marTop w:val="0"/>
              <w:marBottom w:val="0"/>
              <w:divBdr>
                <w:top w:val="none" w:sz="0" w:space="0" w:color="auto"/>
                <w:left w:val="none" w:sz="0" w:space="0" w:color="auto"/>
                <w:bottom w:val="none" w:sz="0" w:space="0" w:color="auto"/>
                <w:right w:val="none" w:sz="0" w:space="0" w:color="auto"/>
              </w:divBdr>
            </w:div>
          </w:divsChild>
        </w:div>
        <w:div w:id="1150443595">
          <w:marLeft w:val="0"/>
          <w:marRight w:val="0"/>
          <w:marTop w:val="0"/>
          <w:marBottom w:val="0"/>
          <w:divBdr>
            <w:top w:val="none" w:sz="0" w:space="0" w:color="auto"/>
            <w:left w:val="none" w:sz="0" w:space="0" w:color="auto"/>
            <w:bottom w:val="none" w:sz="0" w:space="0" w:color="auto"/>
            <w:right w:val="none" w:sz="0" w:space="0" w:color="auto"/>
          </w:divBdr>
          <w:divsChild>
            <w:div w:id="764806640">
              <w:marLeft w:val="0"/>
              <w:marRight w:val="0"/>
              <w:marTop w:val="0"/>
              <w:marBottom w:val="0"/>
              <w:divBdr>
                <w:top w:val="none" w:sz="0" w:space="0" w:color="auto"/>
                <w:left w:val="none" w:sz="0" w:space="0" w:color="auto"/>
                <w:bottom w:val="none" w:sz="0" w:space="0" w:color="auto"/>
                <w:right w:val="none" w:sz="0" w:space="0" w:color="auto"/>
              </w:divBdr>
            </w:div>
          </w:divsChild>
        </w:div>
        <w:div w:id="1174153514">
          <w:marLeft w:val="0"/>
          <w:marRight w:val="0"/>
          <w:marTop w:val="0"/>
          <w:marBottom w:val="0"/>
          <w:divBdr>
            <w:top w:val="none" w:sz="0" w:space="0" w:color="auto"/>
            <w:left w:val="none" w:sz="0" w:space="0" w:color="auto"/>
            <w:bottom w:val="none" w:sz="0" w:space="0" w:color="auto"/>
            <w:right w:val="none" w:sz="0" w:space="0" w:color="auto"/>
          </w:divBdr>
          <w:divsChild>
            <w:div w:id="17393206">
              <w:marLeft w:val="0"/>
              <w:marRight w:val="0"/>
              <w:marTop w:val="0"/>
              <w:marBottom w:val="0"/>
              <w:divBdr>
                <w:top w:val="none" w:sz="0" w:space="0" w:color="auto"/>
                <w:left w:val="none" w:sz="0" w:space="0" w:color="auto"/>
                <w:bottom w:val="none" w:sz="0" w:space="0" w:color="auto"/>
                <w:right w:val="none" w:sz="0" w:space="0" w:color="auto"/>
              </w:divBdr>
            </w:div>
          </w:divsChild>
        </w:div>
        <w:div w:id="1179125449">
          <w:marLeft w:val="0"/>
          <w:marRight w:val="0"/>
          <w:marTop w:val="0"/>
          <w:marBottom w:val="0"/>
          <w:divBdr>
            <w:top w:val="none" w:sz="0" w:space="0" w:color="auto"/>
            <w:left w:val="none" w:sz="0" w:space="0" w:color="auto"/>
            <w:bottom w:val="none" w:sz="0" w:space="0" w:color="auto"/>
            <w:right w:val="none" w:sz="0" w:space="0" w:color="auto"/>
          </w:divBdr>
          <w:divsChild>
            <w:div w:id="876235976">
              <w:marLeft w:val="0"/>
              <w:marRight w:val="0"/>
              <w:marTop w:val="0"/>
              <w:marBottom w:val="0"/>
              <w:divBdr>
                <w:top w:val="none" w:sz="0" w:space="0" w:color="auto"/>
                <w:left w:val="none" w:sz="0" w:space="0" w:color="auto"/>
                <w:bottom w:val="none" w:sz="0" w:space="0" w:color="auto"/>
                <w:right w:val="none" w:sz="0" w:space="0" w:color="auto"/>
              </w:divBdr>
            </w:div>
          </w:divsChild>
        </w:div>
        <w:div w:id="1197814702">
          <w:marLeft w:val="0"/>
          <w:marRight w:val="0"/>
          <w:marTop w:val="0"/>
          <w:marBottom w:val="0"/>
          <w:divBdr>
            <w:top w:val="none" w:sz="0" w:space="0" w:color="auto"/>
            <w:left w:val="none" w:sz="0" w:space="0" w:color="auto"/>
            <w:bottom w:val="none" w:sz="0" w:space="0" w:color="auto"/>
            <w:right w:val="none" w:sz="0" w:space="0" w:color="auto"/>
          </w:divBdr>
          <w:divsChild>
            <w:div w:id="50156438">
              <w:marLeft w:val="0"/>
              <w:marRight w:val="0"/>
              <w:marTop w:val="0"/>
              <w:marBottom w:val="0"/>
              <w:divBdr>
                <w:top w:val="none" w:sz="0" w:space="0" w:color="auto"/>
                <w:left w:val="none" w:sz="0" w:space="0" w:color="auto"/>
                <w:bottom w:val="none" w:sz="0" w:space="0" w:color="auto"/>
                <w:right w:val="none" w:sz="0" w:space="0" w:color="auto"/>
              </w:divBdr>
            </w:div>
          </w:divsChild>
        </w:div>
        <w:div w:id="1216703134">
          <w:marLeft w:val="0"/>
          <w:marRight w:val="0"/>
          <w:marTop w:val="0"/>
          <w:marBottom w:val="0"/>
          <w:divBdr>
            <w:top w:val="none" w:sz="0" w:space="0" w:color="auto"/>
            <w:left w:val="none" w:sz="0" w:space="0" w:color="auto"/>
            <w:bottom w:val="none" w:sz="0" w:space="0" w:color="auto"/>
            <w:right w:val="none" w:sz="0" w:space="0" w:color="auto"/>
          </w:divBdr>
          <w:divsChild>
            <w:div w:id="658996201">
              <w:marLeft w:val="0"/>
              <w:marRight w:val="0"/>
              <w:marTop w:val="0"/>
              <w:marBottom w:val="0"/>
              <w:divBdr>
                <w:top w:val="none" w:sz="0" w:space="0" w:color="auto"/>
                <w:left w:val="none" w:sz="0" w:space="0" w:color="auto"/>
                <w:bottom w:val="none" w:sz="0" w:space="0" w:color="auto"/>
                <w:right w:val="none" w:sz="0" w:space="0" w:color="auto"/>
              </w:divBdr>
            </w:div>
          </w:divsChild>
        </w:div>
        <w:div w:id="1245186799">
          <w:marLeft w:val="0"/>
          <w:marRight w:val="0"/>
          <w:marTop w:val="0"/>
          <w:marBottom w:val="0"/>
          <w:divBdr>
            <w:top w:val="none" w:sz="0" w:space="0" w:color="auto"/>
            <w:left w:val="none" w:sz="0" w:space="0" w:color="auto"/>
            <w:bottom w:val="none" w:sz="0" w:space="0" w:color="auto"/>
            <w:right w:val="none" w:sz="0" w:space="0" w:color="auto"/>
          </w:divBdr>
          <w:divsChild>
            <w:div w:id="853540966">
              <w:marLeft w:val="0"/>
              <w:marRight w:val="0"/>
              <w:marTop w:val="0"/>
              <w:marBottom w:val="0"/>
              <w:divBdr>
                <w:top w:val="none" w:sz="0" w:space="0" w:color="auto"/>
                <w:left w:val="none" w:sz="0" w:space="0" w:color="auto"/>
                <w:bottom w:val="none" w:sz="0" w:space="0" w:color="auto"/>
                <w:right w:val="none" w:sz="0" w:space="0" w:color="auto"/>
              </w:divBdr>
            </w:div>
          </w:divsChild>
        </w:div>
        <w:div w:id="1255164582">
          <w:marLeft w:val="0"/>
          <w:marRight w:val="0"/>
          <w:marTop w:val="0"/>
          <w:marBottom w:val="0"/>
          <w:divBdr>
            <w:top w:val="none" w:sz="0" w:space="0" w:color="auto"/>
            <w:left w:val="none" w:sz="0" w:space="0" w:color="auto"/>
            <w:bottom w:val="none" w:sz="0" w:space="0" w:color="auto"/>
            <w:right w:val="none" w:sz="0" w:space="0" w:color="auto"/>
          </w:divBdr>
          <w:divsChild>
            <w:div w:id="275916097">
              <w:marLeft w:val="0"/>
              <w:marRight w:val="0"/>
              <w:marTop w:val="0"/>
              <w:marBottom w:val="0"/>
              <w:divBdr>
                <w:top w:val="none" w:sz="0" w:space="0" w:color="auto"/>
                <w:left w:val="none" w:sz="0" w:space="0" w:color="auto"/>
                <w:bottom w:val="none" w:sz="0" w:space="0" w:color="auto"/>
                <w:right w:val="none" w:sz="0" w:space="0" w:color="auto"/>
              </w:divBdr>
            </w:div>
          </w:divsChild>
        </w:div>
        <w:div w:id="1299261046">
          <w:marLeft w:val="0"/>
          <w:marRight w:val="0"/>
          <w:marTop w:val="0"/>
          <w:marBottom w:val="0"/>
          <w:divBdr>
            <w:top w:val="none" w:sz="0" w:space="0" w:color="auto"/>
            <w:left w:val="none" w:sz="0" w:space="0" w:color="auto"/>
            <w:bottom w:val="none" w:sz="0" w:space="0" w:color="auto"/>
            <w:right w:val="none" w:sz="0" w:space="0" w:color="auto"/>
          </w:divBdr>
          <w:divsChild>
            <w:div w:id="602421731">
              <w:marLeft w:val="0"/>
              <w:marRight w:val="0"/>
              <w:marTop w:val="0"/>
              <w:marBottom w:val="0"/>
              <w:divBdr>
                <w:top w:val="none" w:sz="0" w:space="0" w:color="auto"/>
                <w:left w:val="none" w:sz="0" w:space="0" w:color="auto"/>
                <w:bottom w:val="none" w:sz="0" w:space="0" w:color="auto"/>
                <w:right w:val="none" w:sz="0" w:space="0" w:color="auto"/>
              </w:divBdr>
            </w:div>
          </w:divsChild>
        </w:div>
        <w:div w:id="1328367096">
          <w:marLeft w:val="0"/>
          <w:marRight w:val="0"/>
          <w:marTop w:val="0"/>
          <w:marBottom w:val="0"/>
          <w:divBdr>
            <w:top w:val="none" w:sz="0" w:space="0" w:color="auto"/>
            <w:left w:val="none" w:sz="0" w:space="0" w:color="auto"/>
            <w:bottom w:val="none" w:sz="0" w:space="0" w:color="auto"/>
            <w:right w:val="none" w:sz="0" w:space="0" w:color="auto"/>
          </w:divBdr>
          <w:divsChild>
            <w:div w:id="1094475348">
              <w:marLeft w:val="0"/>
              <w:marRight w:val="0"/>
              <w:marTop w:val="0"/>
              <w:marBottom w:val="0"/>
              <w:divBdr>
                <w:top w:val="none" w:sz="0" w:space="0" w:color="auto"/>
                <w:left w:val="none" w:sz="0" w:space="0" w:color="auto"/>
                <w:bottom w:val="none" w:sz="0" w:space="0" w:color="auto"/>
                <w:right w:val="none" w:sz="0" w:space="0" w:color="auto"/>
              </w:divBdr>
            </w:div>
          </w:divsChild>
        </w:div>
        <w:div w:id="1357343545">
          <w:marLeft w:val="0"/>
          <w:marRight w:val="0"/>
          <w:marTop w:val="0"/>
          <w:marBottom w:val="0"/>
          <w:divBdr>
            <w:top w:val="none" w:sz="0" w:space="0" w:color="auto"/>
            <w:left w:val="none" w:sz="0" w:space="0" w:color="auto"/>
            <w:bottom w:val="none" w:sz="0" w:space="0" w:color="auto"/>
            <w:right w:val="none" w:sz="0" w:space="0" w:color="auto"/>
          </w:divBdr>
          <w:divsChild>
            <w:div w:id="324866572">
              <w:marLeft w:val="0"/>
              <w:marRight w:val="0"/>
              <w:marTop w:val="0"/>
              <w:marBottom w:val="0"/>
              <w:divBdr>
                <w:top w:val="none" w:sz="0" w:space="0" w:color="auto"/>
                <w:left w:val="none" w:sz="0" w:space="0" w:color="auto"/>
                <w:bottom w:val="none" w:sz="0" w:space="0" w:color="auto"/>
                <w:right w:val="none" w:sz="0" w:space="0" w:color="auto"/>
              </w:divBdr>
            </w:div>
          </w:divsChild>
        </w:div>
        <w:div w:id="1399591324">
          <w:marLeft w:val="0"/>
          <w:marRight w:val="0"/>
          <w:marTop w:val="0"/>
          <w:marBottom w:val="0"/>
          <w:divBdr>
            <w:top w:val="none" w:sz="0" w:space="0" w:color="auto"/>
            <w:left w:val="none" w:sz="0" w:space="0" w:color="auto"/>
            <w:bottom w:val="none" w:sz="0" w:space="0" w:color="auto"/>
            <w:right w:val="none" w:sz="0" w:space="0" w:color="auto"/>
          </w:divBdr>
          <w:divsChild>
            <w:div w:id="295140853">
              <w:marLeft w:val="0"/>
              <w:marRight w:val="0"/>
              <w:marTop w:val="0"/>
              <w:marBottom w:val="0"/>
              <w:divBdr>
                <w:top w:val="none" w:sz="0" w:space="0" w:color="auto"/>
                <w:left w:val="none" w:sz="0" w:space="0" w:color="auto"/>
                <w:bottom w:val="none" w:sz="0" w:space="0" w:color="auto"/>
                <w:right w:val="none" w:sz="0" w:space="0" w:color="auto"/>
              </w:divBdr>
            </w:div>
          </w:divsChild>
        </w:div>
        <w:div w:id="1401514178">
          <w:marLeft w:val="0"/>
          <w:marRight w:val="0"/>
          <w:marTop w:val="0"/>
          <w:marBottom w:val="0"/>
          <w:divBdr>
            <w:top w:val="none" w:sz="0" w:space="0" w:color="auto"/>
            <w:left w:val="none" w:sz="0" w:space="0" w:color="auto"/>
            <w:bottom w:val="none" w:sz="0" w:space="0" w:color="auto"/>
            <w:right w:val="none" w:sz="0" w:space="0" w:color="auto"/>
          </w:divBdr>
          <w:divsChild>
            <w:div w:id="1500348170">
              <w:marLeft w:val="0"/>
              <w:marRight w:val="0"/>
              <w:marTop w:val="0"/>
              <w:marBottom w:val="0"/>
              <w:divBdr>
                <w:top w:val="none" w:sz="0" w:space="0" w:color="auto"/>
                <w:left w:val="none" w:sz="0" w:space="0" w:color="auto"/>
                <w:bottom w:val="none" w:sz="0" w:space="0" w:color="auto"/>
                <w:right w:val="none" w:sz="0" w:space="0" w:color="auto"/>
              </w:divBdr>
            </w:div>
          </w:divsChild>
        </w:div>
        <w:div w:id="1422213422">
          <w:marLeft w:val="0"/>
          <w:marRight w:val="0"/>
          <w:marTop w:val="0"/>
          <w:marBottom w:val="0"/>
          <w:divBdr>
            <w:top w:val="none" w:sz="0" w:space="0" w:color="auto"/>
            <w:left w:val="none" w:sz="0" w:space="0" w:color="auto"/>
            <w:bottom w:val="none" w:sz="0" w:space="0" w:color="auto"/>
            <w:right w:val="none" w:sz="0" w:space="0" w:color="auto"/>
          </w:divBdr>
          <w:divsChild>
            <w:div w:id="1575166397">
              <w:marLeft w:val="0"/>
              <w:marRight w:val="0"/>
              <w:marTop w:val="0"/>
              <w:marBottom w:val="0"/>
              <w:divBdr>
                <w:top w:val="none" w:sz="0" w:space="0" w:color="auto"/>
                <w:left w:val="none" w:sz="0" w:space="0" w:color="auto"/>
                <w:bottom w:val="none" w:sz="0" w:space="0" w:color="auto"/>
                <w:right w:val="none" w:sz="0" w:space="0" w:color="auto"/>
              </w:divBdr>
            </w:div>
          </w:divsChild>
        </w:div>
        <w:div w:id="1429496276">
          <w:marLeft w:val="0"/>
          <w:marRight w:val="0"/>
          <w:marTop w:val="0"/>
          <w:marBottom w:val="0"/>
          <w:divBdr>
            <w:top w:val="none" w:sz="0" w:space="0" w:color="auto"/>
            <w:left w:val="none" w:sz="0" w:space="0" w:color="auto"/>
            <w:bottom w:val="none" w:sz="0" w:space="0" w:color="auto"/>
            <w:right w:val="none" w:sz="0" w:space="0" w:color="auto"/>
          </w:divBdr>
          <w:divsChild>
            <w:div w:id="1296251306">
              <w:marLeft w:val="0"/>
              <w:marRight w:val="0"/>
              <w:marTop w:val="0"/>
              <w:marBottom w:val="0"/>
              <w:divBdr>
                <w:top w:val="none" w:sz="0" w:space="0" w:color="auto"/>
                <w:left w:val="none" w:sz="0" w:space="0" w:color="auto"/>
                <w:bottom w:val="none" w:sz="0" w:space="0" w:color="auto"/>
                <w:right w:val="none" w:sz="0" w:space="0" w:color="auto"/>
              </w:divBdr>
            </w:div>
          </w:divsChild>
        </w:div>
        <w:div w:id="1463302986">
          <w:marLeft w:val="0"/>
          <w:marRight w:val="0"/>
          <w:marTop w:val="0"/>
          <w:marBottom w:val="0"/>
          <w:divBdr>
            <w:top w:val="none" w:sz="0" w:space="0" w:color="auto"/>
            <w:left w:val="none" w:sz="0" w:space="0" w:color="auto"/>
            <w:bottom w:val="none" w:sz="0" w:space="0" w:color="auto"/>
            <w:right w:val="none" w:sz="0" w:space="0" w:color="auto"/>
          </w:divBdr>
          <w:divsChild>
            <w:div w:id="1251697910">
              <w:marLeft w:val="0"/>
              <w:marRight w:val="0"/>
              <w:marTop w:val="0"/>
              <w:marBottom w:val="0"/>
              <w:divBdr>
                <w:top w:val="none" w:sz="0" w:space="0" w:color="auto"/>
                <w:left w:val="none" w:sz="0" w:space="0" w:color="auto"/>
                <w:bottom w:val="none" w:sz="0" w:space="0" w:color="auto"/>
                <w:right w:val="none" w:sz="0" w:space="0" w:color="auto"/>
              </w:divBdr>
            </w:div>
          </w:divsChild>
        </w:div>
        <w:div w:id="1468232485">
          <w:marLeft w:val="0"/>
          <w:marRight w:val="0"/>
          <w:marTop w:val="0"/>
          <w:marBottom w:val="0"/>
          <w:divBdr>
            <w:top w:val="none" w:sz="0" w:space="0" w:color="auto"/>
            <w:left w:val="none" w:sz="0" w:space="0" w:color="auto"/>
            <w:bottom w:val="none" w:sz="0" w:space="0" w:color="auto"/>
            <w:right w:val="none" w:sz="0" w:space="0" w:color="auto"/>
          </w:divBdr>
          <w:divsChild>
            <w:div w:id="667902852">
              <w:marLeft w:val="0"/>
              <w:marRight w:val="0"/>
              <w:marTop w:val="0"/>
              <w:marBottom w:val="0"/>
              <w:divBdr>
                <w:top w:val="none" w:sz="0" w:space="0" w:color="auto"/>
                <w:left w:val="none" w:sz="0" w:space="0" w:color="auto"/>
                <w:bottom w:val="none" w:sz="0" w:space="0" w:color="auto"/>
                <w:right w:val="none" w:sz="0" w:space="0" w:color="auto"/>
              </w:divBdr>
            </w:div>
          </w:divsChild>
        </w:div>
        <w:div w:id="1492914377">
          <w:marLeft w:val="0"/>
          <w:marRight w:val="0"/>
          <w:marTop w:val="0"/>
          <w:marBottom w:val="0"/>
          <w:divBdr>
            <w:top w:val="none" w:sz="0" w:space="0" w:color="auto"/>
            <w:left w:val="none" w:sz="0" w:space="0" w:color="auto"/>
            <w:bottom w:val="none" w:sz="0" w:space="0" w:color="auto"/>
            <w:right w:val="none" w:sz="0" w:space="0" w:color="auto"/>
          </w:divBdr>
          <w:divsChild>
            <w:div w:id="193201318">
              <w:marLeft w:val="0"/>
              <w:marRight w:val="0"/>
              <w:marTop w:val="0"/>
              <w:marBottom w:val="0"/>
              <w:divBdr>
                <w:top w:val="none" w:sz="0" w:space="0" w:color="auto"/>
                <w:left w:val="none" w:sz="0" w:space="0" w:color="auto"/>
                <w:bottom w:val="none" w:sz="0" w:space="0" w:color="auto"/>
                <w:right w:val="none" w:sz="0" w:space="0" w:color="auto"/>
              </w:divBdr>
            </w:div>
          </w:divsChild>
        </w:div>
        <w:div w:id="1512454121">
          <w:marLeft w:val="0"/>
          <w:marRight w:val="0"/>
          <w:marTop w:val="0"/>
          <w:marBottom w:val="0"/>
          <w:divBdr>
            <w:top w:val="none" w:sz="0" w:space="0" w:color="auto"/>
            <w:left w:val="none" w:sz="0" w:space="0" w:color="auto"/>
            <w:bottom w:val="none" w:sz="0" w:space="0" w:color="auto"/>
            <w:right w:val="none" w:sz="0" w:space="0" w:color="auto"/>
          </w:divBdr>
          <w:divsChild>
            <w:div w:id="2138789342">
              <w:marLeft w:val="0"/>
              <w:marRight w:val="0"/>
              <w:marTop w:val="0"/>
              <w:marBottom w:val="0"/>
              <w:divBdr>
                <w:top w:val="none" w:sz="0" w:space="0" w:color="auto"/>
                <w:left w:val="none" w:sz="0" w:space="0" w:color="auto"/>
                <w:bottom w:val="none" w:sz="0" w:space="0" w:color="auto"/>
                <w:right w:val="none" w:sz="0" w:space="0" w:color="auto"/>
              </w:divBdr>
            </w:div>
          </w:divsChild>
        </w:div>
        <w:div w:id="1512716060">
          <w:marLeft w:val="0"/>
          <w:marRight w:val="0"/>
          <w:marTop w:val="0"/>
          <w:marBottom w:val="0"/>
          <w:divBdr>
            <w:top w:val="none" w:sz="0" w:space="0" w:color="auto"/>
            <w:left w:val="none" w:sz="0" w:space="0" w:color="auto"/>
            <w:bottom w:val="none" w:sz="0" w:space="0" w:color="auto"/>
            <w:right w:val="none" w:sz="0" w:space="0" w:color="auto"/>
          </w:divBdr>
          <w:divsChild>
            <w:div w:id="775440188">
              <w:marLeft w:val="0"/>
              <w:marRight w:val="0"/>
              <w:marTop w:val="0"/>
              <w:marBottom w:val="0"/>
              <w:divBdr>
                <w:top w:val="none" w:sz="0" w:space="0" w:color="auto"/>
                <w:left w:val="none" w:sz="0" w:space="0" w:color="auto"/>
                <w:bottom w:val="none" w:sz="0" w:space="0" w:color="auto"/>
                <w:right w:val="none" w:sz="0" w:space="0" w:color="auto"/>
              </w:divBdr>
            </w:div>
          </w:divsChild>
        </w:div>
        <w:div w:id="1517111584">
          <w:marLeft w:val="0"/>
          <w:marRight w:val="0"/>
          <w:marTop w:val="0"/>
          <w:marBottom w:val="0"/>
          <w:divBdr>
            <w:top w:val="none" w:sz="0" w:space="0" w:color="auto"/>
            <w:left w:val="none" w:sz="0" w:space="0" w:color="auto"/>
            <w:bottom w:val="none" w:sz="0" w:space="0" w:color="auto"/>
            <w:right w:val="none" w:sz="0" w:space="0" w:color="auto"/>
          </w:divBdr>
          <w:divsChild>
            <w:div w:id="219248000">
              <w:marLeft w:val="0"/>
              <w:marRight w:val="0"/>
              <w:marTop w:val="0"/>
              <w:marBottom w:val="0"/>
              <w:divBdr>
                <w:top w:val="none" w:sz="0" w:space="0" w:color="auto"/>
                <w:left w:val="none" w:sz="0" w:space="0" w:color="auto"/>
                <w:bottom w:val="none" w:sz="0" w:space="0" w:color="auto"/>
                <w:right w:val="none" w:sz="0" w:space="0" w:color="auto"/>
              </w:divBdr>
            </w:div>
          </w:divsChild>
        </w:div>
        <w:div w:id="1544168723">
          <w:marLeft w:val="0"/>
          <w:marRight w:val="0"/>
          <w:marTop w:val="0"/>
          <w:marBottom w:val="0"/>
          <w:divBdr>
            <w:top w:val="none" w:sz="0" w:space="0" w:color="auto"/>
            <w:left w:val="none" w:sz="0" w:space="0" w:color="auto"/>
            <w:bottom w:val="none" w:sz="0" w:space="0" w:color="auto"/>
            <w:right w:val="none" w:sz="0" w:space="0" w:color="auto"/>
          </w:divBdr>
          <w:divsChild>
            <w:div w:id="629746333">
              <w:marLeft w:val="0"/>
              <w:marRight w:val="0"/>
              <w:marTop w:val="0"/>
              <w:marBottom w:val="0"/>
              <w:divBdr>
                <w:top w:val="none" w:sz="0" w:space="0" w:color="auto"/>
                <w:left w:val="none" w:sz="0" w:space="0" w:color="auto"/>
                <w:bottom w:val="none" w:sz="0" w:space="0" w:color="auto"/>
                <w:right w:val="none" w:sz="0" w:space="0" w:color="auto"/>
              </w:divBdr>
            </w:div>
          </w:divsChild>
        </w:div>
        <w:div w:id="1579630422">
          <w:marLeft w:val="0"/>
          <w:marRight w:val="0"/>
          <w:marTop w:val="0"/>
          <w:marBottom w:val="0"/>
          <w:divBdr>
            <w:top w:val="none" w:sz="0" w:space="0" w:color="auto"/>
            <w:left w:val="none" w:sz="0" w:space="0" w:color="auto"/>
            <w:bottom w:val="none" w:sz="0" w:space="0" w:color="auto"/>
            <w:right w:val="none" w:sz="0" w:space="0" w:color="auto"/>
          </w:divBdr>
          <w:divsChild>
            <w:div w:id="1737901520">
              <w:marLeft w:val="0"/>
              <w:marRight w:val="0"/>
              <w:marTop w:val="0"/>
              <w:marBottom w:val="0"/>
              <w:divBdr>
                <w:top w:val="none" w:sz="0" w:space="0" w:color="auto"/>
                <w:left w:val="none" w:sz="0" w:space="0" w:color="auto"/>
                <w:bottom w:val="none" w:sz="0" w:space="0" w:color="auto"/>
                <w:right w:val="none" w:sz="0" w:space="0" w:color="auto"/>
              </w:divBdr>
            </w:div>
          </w:divsChild>
        </w:div>
        <w:div w:id="1599292951">
          <w:marLeft w:val="0"/>
          <w:marRight w:val="0"/>
          <w:marTop w:val="0"/>
          <w:marBottom w:val="0"/>
          <w:divBdr>
            <w:top w:val="none" w:sz="0" w:space="0" w:color="auto"/>
            <w:left w:val="none" w:sz="0" w:space="0" w:color="auto"/>
            <w:bottom w:val="none" w:sz="0" w:space="0" w:color="auto"/>
            <w:right w:val="none" w:sz="0" w:space="0" w:color="auto"/>
          </w:divBdr>
          <w:divsChild>
            <w:div w:id="1766264939">
              <w:marLeft w:val="0"/>
              <w:marRight w:val="0"/>
              <w:marTop w:val="0"/>
              <w:marBottom w:val="0"/>
              <w:divBdr>
                <w:top w:val="none" w:sz="0" w:space="0" w:color="auto"/>
                <w:left w:val="none" w:sz="0" w:space="0" w:color="auto"/>
                <w:bottom w:val="none" w:sz="0" w:space="0" w:color="auto"/>
                <w:right w:val="none" w:sz="0" w:space="0" w:color="auto"/>
              </w:divBdr>
            </w:div>
          </w:divsChild>
        </w:div>
        <w:div w:id="1671172985">
          <w:marLeft w:val="0"/>
          <w:marRight w:val="0"/>
          <w:marTop w:val="0"/>
          <w:marBottom w:val="0"/>
          <w:divBdr>
            <w:top w:val="none" w:sz="0" w:space="0" w:color="auto"/>
            <w:left w:val="none" w:sz="0" w:space="0" w:color="auto"/>
            <w:bottom w:val="none" w:sz="0" w:space="0" w:color="auto"/>
            <w:right w:val="none" w:sz="0" w:space="0" w:color="auto"/>
          </w:divBdr>
          <w:divsChild>
            <w:div w:id="21790224">
              <w:marLeft w:val="0"/>
              <w:marRight w:val="0"/>
              <w:marTop w:val="0"/>
              <w:marBottom w:val="0"/>
              <w:divBdr>
                <w:top w:val="none" w:sz="0" w:space="0" w:color="auto"/>
                <w:left w:val="none" w:sz="0" w:space="0" w:color="auto"/>
                <w:bottom w:val="none" w:sz="0" w:space="0" w:color="auto"/>
                <w:right w:val="none" w:sz="0" w:space="0" w:color="auto"/>
              </w:divBdr>
            </w:div>
          </w:divsChild>
        </w:div>
        <w:div w:id="1722051937">
          <w:marLeft w:val="0"/>
          <w:marRight w:val="0"/>
          <w:marTop w:val="0"/>
          <w:marBottom w:val="0"/>
          <w:divBdr>
            <w:top w:val="none" w:sz="0" w:space="0" w:color="auto"/>
            <w:left w:val="none" w:sz="0" w:space="0" w:color="auto"/>
            <w:bottom w:val="none" w:sz="0" w:space="0" w:color="auto"/>
            <w:right w:val="none" w:sz="0" w:space="0" w:color="auto"/>
          </w:divBdr>
          <w:divsChild>
            <w:div w:id="2087723466">
              <w:marLeft w:val="0"/>
              <w:marRight w:val="0"/>
              <w:marTop w:val="0"/>
              <w:marBottom w:val="0"/>
              <w:divBdr>
                <w:top w:val="none" w:sz="0" w:space="0" w:color="auto"/>
                <w:left w:val="none" w:sz="0" w:space="0" w:color="auto"/>
                <w:bottom w:val="none" w:sz="0" w:space="0" w:color="auto"/>
                <w:right w:val="none" w:sz="0" w:space="0" w:color="auto"/>
              </w:divBdr>
            </w:div>
          </w:divsChild>
        </w:div>
        <w:div w:id="1740782100">
          <w:marLeft w:val="0"/>
          <w:marRight w:val="0"/>
          <w:marTop w:val="0"/>
          <w:marBottom w:val="0"/>
          <w:divBdr>
            <w:top w:val="none" w:sz="0" w:space="0" w:color="auto"/>
            <w:left w:val="none" w:sz="0" w:space="0" w:color="auto"/>
            <w:bottom w:val="none" w:sz="0" w:space="0" w:color="auto"/>
            <w:right w:val="none" w:sz="0" w:space="0" w:color="auto"/>
          </w:divBdr>
          <w:divsChild>
            <w:div w:id="978195723">
              <w:marLeft w:val="0"/>
              <w:marRight w:val="0"/>
              <w:marTop w:val="0"/>
              <w:marBottom w:val="0"/>
              <w:divBdr>
                <w:top w:val="none" w:sz="0" w:space="0" w:color="auto"/>
                <w:left w:val="none" w:sz="0" w:space="0" w:color="auto"/>
                <w:bottom w:val="none" w:sz="0" w:space="0" w:color="auto"/>
                <w:right w:val="none" w:sz="0" w:space="0" w:color="auto"/>
              </w:divBdr>
            </w:div>
          </w:divsChild>
        </w:div>
        <w:div w:id="1759018363">
          <w:marLeft w:val="0"/>
          <w:marRight w:val="0"/>
          <w:marTop w:val="0"/>
          <w:marBottom w:val="0"/>
          <w:divBdr>
            <w:top w:val="none" w:sz="0" w:space="0" w:color="auto"/>
            <w:left w:val="none" w:sz="0" w:space="0" w:color="auto"/>
            <w:bottom w:val="none" w:sz="0" w:space="0" w:color="auto"/>
            <w:right w:val="none" w:sz="0" w:space="0" w:color="auto"/>
          </w:divBdr>
          <w:divsChild>
            <w:div w:id="1709640541">
              <w:marLeft w:val="0"/>
              <w:marRight w:val="0"/>
              <w:marTop w:val="0"/>
              <w:marBottom w:val="0"/>
              <w:divBdr>
                <w:top w:val="none" w:sz="0" w:space="0" w:color="auto"/>
                <w:left w:val="none" w:sz="0" w:space="0" w:color="auto"/>
                <w:bottom w:val="none" w:sz="0" w:space="0" w:color="auto"/>
                <w:right w:val="none" w:sz="0" w:space="0" w:color="auto"/>
              </w:divBdr>
            </w:div>
          </w:divsChild>
        </w:div>
        <w:div w:id="1837189125">
          <w:marLeft w:val="0"/>
          <w:marRight w:val="0"/>
          <w:marTop w:val="0"/>
          <w:marBottom w:val="0"/>
          <w:divBdr>
            <w:top w:val="none" w:sz="0" w:space="0" w:color="auto"/>
            <w:left w:val="none" w:sz="0" w:space="0" w:color="auto"/>
            <w:bottom w:val="none" w:sz="0" w:space="0" w:color="auto"/>
            <w:right w:val="none" w:sz="0" w:space="0" w:color="auto"/>
          </w:divBdr>
          <w:divsChild>
            <w:div w:id="221914838">
              <w:marLeft w:val="0"/>
              <w:marRight w:val="0"/>
              <w:marTop w:val="0"/>
              <w:marBottom w:val="0"/>
              <w:divBdr>
                <w:top w:val="none" w:sz="0" w:space="0" w:color="auto"/>
                <w:left w:val="none" w:sz="0" w:space="0" w:color="auto"/>
                <w:bottom w:val="none" w:sz="0" w:space="0" w:color="auto"/>
                <w:right w:val="none" w:sz="0" w:space="0" w:color="auto"/>
              </w:divBdr>
            </w:div>
          </w:divsChild>
        </w:div>
        <w:div w:id="1841122288">
          <w:marLeft w:val="0"/>
          <w:marRight w:val="0"/>
          <w:marTop w:val="0"/>
          <w:marBottom w:val="0"/>
          <w:divBdr>
            <w:top w:val="none" w:sz="0" w:space="0" w:color="auto"/>
            <w:left w:val="none" w:sz="0" w:space="0" w:color="auto"/>
            <w:bottom w:val="none" w:sz="0" w:space="0" w:color="auto"/>
            <w:right w:val="none" w:sz="0" w:space="0" w:color="auto"/>
          </w:divBdr>
          <w:divsChild>
            <w:div w:id="2072919074">
              <w:marLeft w:val="0"/>
              <w:marRight w:val="0"/>
              <w:marTop w:val="0"/>
              <w:marBottom w:val="0"/>
              <w:divBdr>
                <w:top w:val="none" w:sz="0" w:space="0" w:color="auto"/>
                <w:left w:val="none" w:sz="0" w:space="0" w:color="auto"/>
                <w:bottom w:val="none" w:sz="0" w:space="0" w:color="auto"/>
                <w:right w:val="none" w:sz="0" w:space="0" w:color="auto"/>
              </w:divBdr>
            </w:div>
          </w:divsChild>
        </w:div>
        <w:div w:id="1901747818">
          <w:marLeft w:val="0"/>
          <w:marRight w:val="0"/>
          <w:marTop w:val="0"/>
          <w:marBottom w:val="0"/>
          <w:divBdr>
            <w:top w:val="none" w:sz="0" w:space="0" w:color="auto"/>
            <w:left w:val="none" w:sz="0" w:space="0" w:color="auto"/>
            <w:bottom w:val="none" w:sz="0" w:space="0" w:color="auto"/>
            <w:right w:val="none" w:sz="0" w:space="0" w:color="auto"/>
          </w:divBdr>
          <w:divsChild>
            <w:div w:id="1589265873">
              <w:marLeft w:val="0"/>
              <w:marRight w:val="0"/>
              <w:marTop w:val="0"/>
              <w:marBottom w:val="0"/>
              <w:divBdr>
                <w:top w:val="none" w:sz="0" w:space="0" w:color="auto"/>
                <w:left w:val="none" w:sz="0" w:space="0" w:color="auto"/>
                <w:bottom w:val="none" w:sz="0" w:space="0" w:color="auto"/>
                <w:right w:val="none" w:sz="0" w:space="0" w:color="auto"/>
              </w:divBdr>
            </w:div>
          </w:divsChild>
        </w:div>
        <w:div w:id="2003004394">
          <w:marLeft w:val="0"/>
          <w:marRight w:val="0"/>
          <w:marTop w:val="0"/>
          <w:marBottom w:val="0"/>
          <w:divBdr>
            <w:top w:val="none" w:sz="0" w:space="0" w:color="auto"/>
            <w:left w:val="none" w:sz="0" w:space="0" w:color="auto"/>
            <w:bottom w:val="none" w:sz="0" w:space="0" w:color="auto"/>
            <w:right w:val="none" w:sz="0" w:space="0" w:color="auto"/>
          </w:divBdr>
          <w:divsChild>
            <w:div w:id="1477988791">
              <w:marLeft w:val="0"/>
              <w:marRight w:val="0"/>
              <w:marTop w:val="0"/>
              <w:marBottom w:val="0"/>
              <w:divBdr>
                <w:top w:val="none" w:sz="0" w:space="0" w:color="auto"/>
                <w:left w:val="none" w:sz="0" w:space="0" w:color="auto"/>
                <w:bottom w:val="none" w:sz="0" w:space="0" w:color="auto"/>
                <w:right w:val="none" w:sz="0" w:space="0" w:color="auto"/>
              </w:divBdr>
            </w:div>
          </w:divsChild>
        </w:div>
        <w:div w:id="2100711837">
          <w:marLeft w:val="0"/>
          <w:marRight w:val="0"/>
          <w:marTop w:val="0"/>
          <w:marBottom w:val="0"/>
          <w:divBdr>
            <w:top w:val="none" w:sz="0" w:space="0" w:color="auto"/>
            <w:left w:val="none" w:sz="0" w:space="0" w:color="auto"/>
            <w:bottom w:val="none" w:sz="0" w:space="0" w:color="auto"/>
            <w:right w:val="none" w:sz="0" w:space="0" w:color="auto"/>
          </w:divBdr>
          <w:divsChild>
            <w:div w:id="30961488">
              <w:marLeft w:val="0"/>
              <w:marRight w:val="0"/>
              <w:marTop w:val="0"/>
              <w:marBottom w:val="0"/>
              <w:divBdr>
                <w:top w:val="none" w:sz="0" w:space="0" w:color="auto"/>
                <w:left w:val="none" w:sz="0" w:space="0" w:color="auto"/>
                <w:bottom w:val="none" w:sz="0" w:space="0" w:color="auto"/>
                <w:right w:val="none" w:sz="0" w:space="0" w:color="auto"/>
              </w:divBdr>
            </w:div>
          </w:divsChild>
        </w:div>
        <w:div w:id="2111267993">
          <w:marLeft w:val="0"/>
          <w:marRight w:val="0"/>
          <w:marTop w:val="0"/>
          <w:marBottom w:val="0"/>
          <w:divBdr>
            <w:top w:val="none" w:sz="0" w:space="0" w:color="auto"/>
            <w:left w:val="none" w:sz="0" w:space="0" w:color="auto"/>
            <w:bottom w:val="none" w:sz="0" w:space="0" w:color="auto"/>
            <w:right w:val="none" w:sz="0" w:space="0" w:color="auto"/>
          </w:divBdr>
          <w:divsChild>
            <w:div w:id="358891361">
              <w:marLeft w:val="0"/>
              <w:marRight w:val="0"/>
              <w:marTop w:val="0"/>
              <w:marBottom w:val="0"/>
              <w:divBdr>
                <w:top w:val="none" w:sz="0" w:space="0" w:color="auto"/>
                <w:left w:val="none" w:sz="0" w:space="0" w:color="auto"/>
                <w:bottom w:val="none" w:sz="0" w:space="0" w:color="auto"/>
                <w:right w:val="none" w:sz="0" w:space="0" w:color="auto"/>
              </w:divBdr>
            </w:div>
          </w:divsChild>
        </w:div>
        <w:div w:id="2114547290">
          <w:marLeft w:val="0"/>
          <w:marRight w:val="0"/>
          <w:marTop w:val="0"/>
          <w:marBottom w:val="0"/>
          <w:divBdr>
            <w:top w:val="none" w:sz="0" w:space="0" w:color="auto"/>
            <w:left w:val="none" w:sz="0" w:space="0" w:color="auto"/>
            <w:bottom w:val="none" w:sz="0" w:space="0" w:color="auto"/>
            <w:right w:val="none" w:sz="0" w:space="0" w:color="auto"/>
          </w:divBdr>
          <w:divsChild>
            <w:div w:id="980380449">
              <w:marLeft w:val="0"/>
              <w:marRight w:val="0"/>
              <w:marTop w:val="0"/>
              <w:marBottom w:val="0"/>
              <w:divBdr>
                <w:top w:val="none" w:sz="0" w:space="0" w:color="auto"/>
                <w:left w:val="none" w:sz="0" w:space="0" w:color="auto"/>
                <w:bottom w:val="none" w:sz="0" w:space="0" w:color="auto"/>
                <w:right w:val="none" w:sz="0" w:space="0" w:color="auto"/>
              </w:divBdr>
            </w:div>
          </w:divsChild>
        </w:div>
        <w:div w:id="2137750022">
          <w:marLeft w:val="0"/>
          <w:marRight w:val="0"/>
          <w:marTop w:val="0"/>
          <w:marBottom w:val="0"/>
          <w:divBdr>
            <w:top w:val="none" w:sz="0" w:space="0" w:color="auto"/>
            <w:left w:val="none" w:sz="0" w:space="0" w:color="auto"/>
            <w:bottom w:val="none" w:sz="0" w:space="0" w:color="auto"/>
            <w:right w:val="none" w:sz="0" w:space="0" w:color="auto"/>
          </w:divBdr>
          <w:divsChild>
            <w:div w:id="14204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17364">
      <w:bodyDiv w:val="1"/>
      <w:marLeft w:val="0"/>
      <w:marRight w:val="0"/>
      <w:marTop w:val="0"/>
      <w:marBottom w:val="0"/>
      <w:divBdr>
        <w:top w:val="none" w:sz="0" w:space="0" w:color="auto"/>
        <w:left w:val="none" w:sz="0" w:space="0" w:color="auto"/>
        <w:bottom w:val="none" w:sz="0" w:space="0" w:color="auto"/>
        <w:right w:val="none" w:sz="0" w:space="0" w:color="auto"/>
      </w:divBdr>
      <w:divsChild>
        <w:div w:id="24328043">
          <w:marLeft w:val="0"/>
          <w:marRight w:val="0"/>
          <w:marTop w:val="0"/>
          <w:marBottom w:val="0"/>
          <w:divBdr>
            <w:top w:val="none" w:sz="0" w:space="0" w:color="auto"/>
            <w:left w:val="none" w:sz="0" w:space="0" w:color="auto"/>
            <w:bottom w:val="none" w:sz="0" w:space="0" w:color="auto"/>
            <w:right w:val="none" w:sz="0" w:space="0" w:color="auto"/>
          </w:divBdr>
          <w:divsChild>
            <w:div w:id="204174251">
              <w:marLeft w:val="0"/>
              <w:marRight w:val="0"/>
              <w:marTop w:val="0"/>
              <w:marBottom w:val="0"/>
              <w:divBdr>
                <w:top w:val="none" w:sz="0" w:space="0" w:color="auto"/>
                <w:left w:val="none" w:sz="0" w:space="0" w:color="auto"/>
                <w:bottom w:val="none" w:sz="0" w:space="0" w:color="auto"/>
                <w:right w:val="none" w:sz="0" w:space="0" w:color="auto"/>
              </w:divBdr>
            </w:div>
          </w:divsChild>
        </w:div>
        <w:div w:id="77141810">
          <w:marLeft w:val="0"/>
          <w:marRight w:val="0"/>
          <w:marTop w:val="0"/>
          <w:marBottom w:val="0"/>
          <w:divBdr>
            <w:top w:val="none" w:sz="0" w:space="0" w:color="auto"/>
            <w:left w:val="none" w:sz="0" w:space="0" w:color="auto"/>
            <w:bottom w:val="none" w:sz="0" w:space="0" w:color="auto"/>
            <w:right w:val="none" w:sz="0" w:space="0" w:color="auto"/>
          </w:divBdr>
          <w:divsChild>
            <w:div w:id="1877739824">
              <w:marLeft w:val="0"/>
              <w:marRight w:val="0"/>
              <w:marTop w:val="0"/>
              <w:marBottom w:val="0"/>
              <w:divBdr>
                <w:top w:val="none" w:sz="0" w:space="0" w:color="auto"/>
                <w:left w:val="none" w:sz="0" w:space="0" w:color="auto"/>
                <w:bottom w:val="none" w:sz="0" w:space="0" w:color="auto"/>
                <w:right w:val="none" w:sz="0" w:space="0" w:color="auto"/>
              </w:divBdr>
            </w:div>
            <w:div w:id="2133163754">
              <w:marLeft w:val="0"/>
              <w:marRight w:val="0"/>
              <w:marTop w:val="0"/>
              <w:marBottom w:val="0"/>
              <w:divBdr>
                <w:top w:val="none" w:sz="0" w:space="0" w:color="auto"/>
                <w:left w:val="none" w:sz="0" w:space="0" w:color="auto"/>
                <w:bottom w:val="none" w:sz="0" w:space="0" w:color="auto"/>
                <w:right w:val="none" w:sz="0" w:space="0" w:color="auto"/>
              </w:divBdr>
            </w:div>
          </w:divsChild>
        </w:div>
        <w:div w:id="90662078">
          <w:marLeft w:val="0"/>
          <w:marRight w:val="0"/>
          <w:marTop w:val="0"/>
          <w:marBottom w:val="0"/>
          <w:divBdr>
            <w:top w:val="none" w:sz="0" w:space="0" w:color="auto"/>
            <w:left w:val="none" w:sz="0" w:space="0" w:color="auto"/>
            <w:bottom w:val="none" w:sz="0" w:space="0" w:color="auto"/>
            <w:right w:val="none" w:sz="0" w:space="0" w:color="auto"/>
          </w:divBdr>
          <w:divsChild>
            <w:div w:id="1851790951">
              <w:marLeft w:val="0"/>
              <w:marRight w:val="0"/>
              <w:marTop w:val="0"/>
              <w:marBottom w:val="0"/>
              <w:divBdr>
                <w:top w:val="none" w:sz="0" w:space="0" w:color="auto"/>
                <w:left w:val="none" w:sz="0" w:space="0" w:color="auto"/>
                <w:bottom w:val="none" w:sz="0" w:space="0" w:color="auto"/>
                <w:right w:val="none" w:sz="0" w:space="0" w:color="auto"/>
              </w:divBdr>
            </w:div>
          </w:divsChild>
        </w:div>
        <w:div w:id="133064881">
          <w:marLeft w:val="0"/>
          <w:marRight w:val="0"/>
          <w:marTop w:val="0"/>
          <w:marBottom w:val="0"/>
          <w:divBdr>
            <w:top w:val="none" w:sz="0" w:space="0" w:color="auto"/>
            <w:left w:val="none" w:sz="0" w:space="0" w:color="auto"/>
            <w:bottom w:val="none" w:sz="0" w:space="0" w:color="auto"/>
            <w:right w:val="none" w:sz="0" w:space="0" w:color="auto"/>
          </w:divBdr>
          <w:divsChild>
            <w:div w:id="56906831">
              <w:marLeft w:val="0"/>
              <w:marRight w:val="0"/>
              <w:marTop w:val="0"/>
              <w:marBottom w:val="0"/>
              <w:divBdr>
                <w:top w:val="none" w:sz="0" w:space="0" w:color="auto"/>
                <w:left w:val="none" w:sz="0" w:space="0" w:color="auto"/>
                <w:bottom w:val="none" w:sz="0" w:space="0" w:color="auto"/>
                <w:right w:val="none" w:sz="0" w:space="0" w:color="auto"/>
              </w:divBdr>
            </w:div>
            <w:div w:id="1037852065">
              <w:marLeft w:val="0"/>
              <w:marRight w:val="0"/>
              <w:marTop w:val="0"/>
              <w:marBottom w:val="0"/>
              <w:divBdr>
                <w:top w:val="none" w:sz="0" w:space="0" w:color="auto"/>
                <w:left w:val="none" w:sz="0" w:space="0" w:color="auto"/>
                <w:bottom w:val="none" w:sz="0" w:space="0" w:color="auto"/>
                <w:right w:val="none" w:sz="0" w:space="0" w:color="auto"/>
              </w:divBdr>
            </w:div>
          </w:divsChild>
        </w:div>
        <w:div w:id="181940109">
          <w:marLeft w:val="0"/>
          <w:marRight w:val="0"/>
          <w:marTop w:val="0"/>
          <w:marBottom w:val="0"/>
          <w:divBdr>
            <w:top w:val="none" w:sz="0" w:space="0" w:color="auto"/>
            <w:left w:val="none" w:sz="0" w:space="0" w:color="auto"/>
            <w:bottom w:val="none" w:sz="0" w:space="0" w:color="auto"/>
            <w:right w:val="none" w:sz="0" w:space="0" w:color="auto"/>
          </w:divBdr>
          <w:divsChild>
            <w:div w:id="295569043">
              <w:marLeft w:val="0"/>
              <w:marRight w:val="0"/>
              <w:marTop w:val="0"/>
              <w:marBottom w:val="0"/>
              <w:divBdr>
                <w:top w:val="none" w:sz="0" w:space="0" w:color="auto"/>
                <w:left w:val="none" w:sz="0" w:space="0" w:color="auto"/>
                <w:bottom w:val="none" w:sz="0" w:space="0" w:color="auto"/>
                <w:right w:val="none" w:sz="0" w:space="0" w:color="auto"/>
              </w:divBdr>
            </w:div>
            <w:div w:id="1336686199">
              <w:marLeft w:val="0"/>
              <w:marRight w:val="0"/>
              <w:marTop w:val="0"/>
              <w:marBottom w:val="0"/>
              <w:divBdr>
                <w:top w:val="none" w:sz="0" w:space="0" w:color="auto"/>
                <w:left w:val="none" w:sz="0" w:space="0" w:color="auto"/>
                <w:bottom w:val="none" w:sz="0" w:space="0" w:color="auto"/>
                <w:right w:val="none" w:sz="0" w:space="0" w:color="auto"/>
              </w:divBdr>
            </w:div>
          </w:divsChild>
        </w:div>
        <w:div w:id="203687447">
          <w:marLeft w:val="0"/>
          <w:marRight w:val="0"/>
          <w:marTop w:val="0"/>
          <w:marBottom w:val="0"/>
          <w:divBdr>
            <w:top w:val="none" w:sz="0" w:space="0" w:color="auto"/>
            <w:left w:val="none" w:sz="0" w:space="0" w:color="auto"/>
            <w:bottom w:val="none" w:sz="0" w:space="0" w:color="auto"/>
            <w:right w:val="none" w:sz="0" w:space="0" w:color="auto"/>
          </w:divBdr>
          <w:divsChild>
            <w:div w:id="1305817162">
              <w:marLeft w:val="0"/>
              <w:marRight w:val="0"/>
              <w:marTop w:val="0"/>
              <w:marBottom w:val="0"/>
              <w:divBdr>
                <w:top w:val="none" w:sz="0" w:space="0" w:color="auto"/>
                <w:left w:val="none" w:sz="0" w:space="0" w:color="auto"/>
                <w:bottom w:val="none" w:sz="0" w:space="0" w:color="auto"/>
                <w:right w:val="none" w:sz="0" w:space="0" w:color="auto"/>
              </w:divBdr>
            </w:div>
          </w:divsChild>
        </w:div>
        <w:div w:id="238945847">
          <w:marLeft w:val="0"/>
          <w:marRight w:val="0"/>
          <w:marTop w:val="0"/>
          <w:marBottom w:val="0"/>
          <w:divBdr>
            <w:top w:val="none" w:sz="0" w:space="0" w:color="auto"/>
            <w:left w:val="none" w:sz="0" w:space="0" w:color="auto"/>
            <w:bottom w:val="none" w:sz="0" w:space="0" w:color="auto"/>
            <w:right w:val="none" w:sz="0" w:space="0" w:color="auto"/>
          </w:divBdr>
          <w:divsChild>
            <w:div w:id="1936404080">
              <w:marLeft w:val="0"/>
              <w:marRight w:val="0"/>
              <w:marTop w:val="0"/>
              <w:marBottom w:val="0"/>
              <w:divBdr>
                <w:top w:val="none" w:sz="0" w:space="0" w:color="auto"/>
                <w:left w:val="none" w:sz="0" w:space="0" w:color="auto"/>
                <w:bottom w:val="none" w:sz="0" w:space="0" w:color="auto"/>
                <w:right w:val="none" w:sz="0" w:space="0" w:color="auto"/>
              </w:divBdr>
            </w:div>
          </w:divsChild>
        </w:div>
        <w:div w:id="300379697">
          <w:marLeft w:val="0"/>
          <w:marRight w:val="0"/>
          <w:marTop w:val="0"/>
          <w:marBottom w:val="0"/>
          <w:divBdr>
            <w:top w:val="none" w:sz="0" w:space="0" w:color="auto"/>
            <w:left w:val="none" w:sz="0" w:space="0" w:color="auto"/>
            <w:bottom w:val="none" w:sz="0" w:space="0" w:color="auto"/>
            <w:right w:val="none" w:sz="0" w:space="0" w:color="auto"/>
          </w:divBdr>
          <w:divsChild>
            <w:div w:id="1230967256">
              <w:marLeft w:val="0"/>
              <w:marRight w:val="0"/>
              <w:marTop w:val="0"/>
              <w:marBottom w:val="0"/>
              <w:divBdr>
                <w:top w:val="none" w:sz="0" w:space="0" w:color="auto"/>
                <w:left w:val="none" w:sz="0" w:space="0" w:color="auto"/>
                <w:bottom w:val="none" w:sz="0" w:space="0" w:color="auto"/>
                <w:right w:val="none" w:sz="0" w:space="0" w:color="auto"/>
              </w:divBdr>
            </w:div>
          </w:divsChild>
        </w:div>
        <w:div w:id="322660300">
          <w:marLeft w:val="0"/>
          <w:marRight w:val="0"/>
          <w:marTop w:val="0"/>
          <w:marBottom w:val="0"/>
          <w:divBdr>
            <w:top w:val="none" w:sz="0" w:space="0" w:color="auto"/>
            <w:left w:val="none" w:sz="0" w:space="0" w:color="auto"/>
            <w:bottom w:val="none" w:sz="0" w:space="0" w:color="auto"/>
            <w:right w:val="none" w:sz="0" w:space="0" w:color="auto"/>
          </w:divBdr>
          <w:divsChild>
            <w:div w:id="1947542237">
              <w:marLeft w:val="0"/>
              <w:marRight w:val="0"/>
              <w:marTop w:val="0"/>
              <w:marBottom w:val="0"/>
              <w:divBdr>
                <w:top w:val="none" w:sz="0" w:space="0" w:color="auto"/>
                <w:left w:val="none" w:sz="0" w:space="0" w:color="auto"/>
                <w:bottom w:val="none" w:sz="0" w:space="0" w:color="auto"/>
                <w:right w:val="none" w:sz="0" w:space="0" w:color="auto"/>
              </w:divBdr>
            </w:div>
          </w:divsChild>
        </w:div>
        <w:div w:id="411895695">
          <w:marLeft w:val="0"/>
          <w:marRight w:val="0"/>
          <w:marTop w:val="0"/>
          <w:marBottom w:val="0"/>
          <w:divBdr>
            <w:top w:val="none" w:sz="0" w:space="0" w:color="auto"/>
            <w:left w:val="none" w:sz="0" w:space="0" w:color="auto"/>
            <w:bottom w:val="none" w:sz="0" w:space="0" w:color="auto"/>
            <w:right w:val="none" w:sz="0" w:space="0" w:color="auto"/>
          </w:divBdr>
          <w:divsChild>
            <w:div w:id="1223102496">
              <w:marLeft w:val="0"/>
              <w:marRight w:val="0"/>
              <w:marTop w:val="0"/>
              <w:marBottom w:val="0"/>
              <w:divBdr>
                <w:top w:val="none" w:sz="0" w:space="0" w:color="auto"/>
                <w:left w:val="none" w:sz="0" w:space="0" w:color="auto"/>
                <w:bottom w:val="none" w:sz="0" w:space="0" w:color="auto"/>
                <w:right w:val="none" w:sz="0" w:space="0" w:color="auto"/>
              </w:divBdr>
            </w:div>
          </w:divsChild>
        </w:div>
        <w:div w:id="418870118">
          <w:marLeft w:val="0"/>
          <w:marRight w:val="0"/>
          <w:marTop w:val="0"/>
          <w:marBottom w:val="0"/>
          <w:divBdr>
            <w:top w:val="none" w:sz="0" w:space="0" w:color="auto"/>
            <w:left w:val="none" w:sz="0" w:space="0" w:color="auto"/>
            <w:bottom w:val="none" w:sz="0" w:space="0" w:color="auto"/>
            <w:right w:val="none" w:sz="0" w:space="0" w:color="auto"/>
          </w:divBdr>
          <w:divsChild>
            <w:div w:id="2064676422">
              <w:marLeft w:val="0"/>
              <w:marRight w:val="0"/>
              <w:marTop w:val="0"/>
              <w:marBottom w:val="0"/>
              <w:divBdr>
                <w:top w:val="none" w:sz="0" w:space="0" w:color="auto"/>
                <w:left w:val="none" w:sz="0" w:space="0" w:color="auto"/>
                <w:bottom w:val="none" w:sz="0" w:space="0" w:color="auto"/>
                <w:right w:val="none" w:sz="0" w:space="0" w:color="auto"/>
              </w:divBdr>
            </w:div>
          </w:divsChild>
        </w:div>
        <w:div w:id="422259989">
          <w:marLeft w:val="0"/>
          <w:marRight w:val="0"/>
          <w:marTop w:val="0"/>
          <w:marBottom w:val="0"/>
          <w:divBdr>
            <w:top w:val="none" w:sz="0" w:space="0" w:color="auto"/>
            <w:left w:val="none" w:sz="0" w:space="0" w:color="auto"/>
            <w:bottom w:val="none" w:sz="0" w:space="0" w:color="auto"/>
            <w:right w:val="none" w:sz="0" w:space="0" w:color="auto"/>
          </w:divBdr>
          <w:divsChild>
            <w:div w:id="655963240">
              <w:marLeft w:val="0"/>
              <w:marRight w:val="0"/>
              <w:marTop w:val="0"/>
              <w:marBottom w:val="0"/>
              <w:divBdr>
                <w:top w:val="none" w:sz="0" w:space="0" w:color="auto"/>
                <w:left w:val="none" w:sz="0" w:space="0" w:color="auto"/>
                <w:bottom w:val="none" w:sz="0" w:space="0" w:color="auto"/>
                <w:right w:val="none" w:sz="0" w:space="0" w:color="auto"/>
              </w:divBdr>
            </w:div>
          </w:divsChild>
        </w:div>
        <w:div w:id="430517532">
          <w:marLeft w:val="0"/>
          <w:marRight w:val="0"/>
          <w:marTop w:val="0"/>
          <w:marBottom w:val="0"/>
          <w:divBdr>
            <w:top w:val="none" w:sz="0" w:space="0" w:color="auto"/>
            <w:left w:val="none" w:sz="0" w:space="0" w:color="auto"/>
            <w:bottom w:val="none" w:sz="0" w:space="0" w:color="auto"/>
            <w:right w:val="none" w:sz="0" w:space="0" w:color="auto"/>
          </w:divBdr>
          <w:divsChild>
            <w:div w:id="57556663">
              <w:marLeft w:val="0"/>
              <w:marRight w:val="0"/>
              <w:marTop w:val="0"/>
              <w:marBottom w:val="0"/>
              <w:divBdr>
                <w:top w:val="none" w:sz="0" w:space="0" w:color="auto"/>
                <w:left w:val="none" w:sz="0" w:space="0" w:color="auto"/>
                <w:bottom w:val="none" w:sz="0" w:space="0" w:color="auto"/>
                <w:right w:val="none" w:sz="0" w:space="0" w:color="auto"/>
              </w:divBdr>
            </w:div>
          </w:divsChild>
        </w:div>
        <w:div w:id="511989556">
          <w:marLeft w:val="0"/>
          <w:marRight w:val="0"/>
          <w:marTop w:val="0"/>
          <w:marBottom w:val="0"/>
          <w:divBdr>
            <w:top w:val="none" w:sz="0" w:space="0" w:color="auto"/>
            <w:left w:val="none" w:sz="0" w:space="0" w:color="auto"/>
            <w:bottom w:val="none" w:sz="0" w:space="0" w:color="auto"/>
            <w:right w:val="none" w:sz="0" w:space="0" w:color="auto"/>
          </w:divBdr>
          <w:divsChild>
            <w:div w:id="1315837631">
              <w:marLeft w:val="0"/>
              <w:marRight w:val="0"/>
              <w:marTop w:val="0"/>
              <w:marBottom w:val="0"/>
              <w:divBdr>
                <w:top w:val="none" w:sz="0" w:space="0" w:color="auto"/>
                <w:left w:val="none" w:sz="0" w:space="0" w:color="auto"/>
                <w:bottom w:val="none" w:sz="0" w:space="0" w:color="auto"/>
                <w:right w:val="none" w:sz="0" w:space="0" w:color="auto"/>
              </w:divBdr>
            </w:div>
          </w:divsChild>
        </w:div>
        <w:div w:id="526018874">
          <w:marLeft w:val="0"/>
          <w:marRight w:val="0"/>
          <w:marTop w:val="0"/>
          <w:marBottom w:val="0"/>
          <w:divBdr>
            <w:top w:val="none" w:sz="0" w:space="0" w:color="auto"/>
            <w:left w:val="none" w:sz="0" w:space="0" w:color="auto"/>
            <w:bottom w:val="none" w:sz="0" w:space="0" w:color="auto"/>
            <w:right w:val="none" w:sz="0" w:space="0" w:color="auto"/>
          </w:divBdr>
          <w:divsChild>
            <w:div w:id="390349909">
              <w:marLeft w:val="0"/>
              <w:marRight w:val="0"/>
              <w:marTop w:val="0"/>
              <w:marBottom w:val="0"/>
              <w:divBdr>
                <w:top w:val="none" w:sz="0" w:space="0" w:color="auto"/>
                <w:left w:val="none" w:sz="0" w:space="0" w:color="auto"/>
                <w:bottom w:val="none" w:sz="0" w:space="0" w:color="auto"/>
                <w:right w:val="none" w:sz="0" w:space="0" w:color="auto"/>
              </w:divBdr>
            </w:div>
          </w:divsChild>
        </w:div>
        <w:div w:id="555244411">
          <w:marLeft w:val="0"/>
          <w:marRight w:val="0"/>
          <w:marTop w:val="0"/>
          <w:marBottom w:val="0"/>
          <w:divBdr>
            <w:top w:val="none" w:sz="0" w:space="0" w:color="auto"/>
            <w:left w:val="none" w:sz="0" w:space="0" w:color="auto"/>
            <w:bottom w:val="none" w:sz="0" w:space="0" w:color="auto"/>
            <w:right w:val="none" w:sz="0" w:space="0" w:color="auto"/>
          </w:divBdr>
          <w:divsChild>
            <w:div w:id="1958173149">
              <w:marLeft w:val="0"/>
              <w:marRight w:val="0"/>
              <w:marTop w:val="0"/>
              <w:marBottom w:val="0"/>
              <w:divBdr>
                <w:top w:val="none" w:sz="0" w:space="0" w:color="auto"/>
                <w:left w:val="none" w:sz="0" w:space="0" w:color="auto"/>
                <w:bottom w:val="none" w:sz="0" w:space="0" w:color="auto"/>
                <w:right w:val="none" w:sz="0" w:space="0" w:color="auto"/>
              </w:divBdr>
            </w:div>
          </w:divsChild>
        </w:div>
        <w:div w:id="584994384">
          <w:marLeft w:val="0"/>
          <w:marRight w:val="0"/>
          <w:marTop w:val="0"/>
          <w:marBottom w:val="0"/>
          <w:divBdr>
            <w:top w:val="none" w:sz="0" w:space="0" w:color="auto"/>
            <w:left w:val="none" w:sz="0" w:space="0" w:color="auto"/>
            <w:bottom w:val="none" w:sz="0" w:space="0" w:color="auto"/>
            <w:right w:val="none" w:sz="0" w:space="0" w:color="auto"/>
          </w:divBdr>
          <w:divsChild>
            <w:div w:id="17587404">
              <w:marLeft w:val="0"/>
              <w:marRight w:val="0"/>
              <w:marTop w:val="0"/>
              <w:marBottom w:val="0"/>
              <w:divBdr>
                <w:top w:val="none" w:sz="0" w:space="0" w:color="auto"/>
                <w:left w:val="none" w:sz="0" w:space="0" w:color="auto"/>
                <w:bottom w:val="none" w:sz="0" w:space="0" w:color="auto"/>
                <w:right w:val="none" w:sz="0" w:space="0" w:color="auto"/>
              </w:divBdr>
            </w:div>
          </w:divsChild>
        </w:div>
        <w:div w:id="597830869">
          <w:marLeft w:val="0"/>
          <w:marRight w:val="0"/>
          <w:marTop w:val="0"/>
          <w:marBottom w:val="0"/>
          <w:divBdr>
            <w:top w:val="none" w:sz="0" w:space="0" w:color="auto"/>
            <w:left w:val="none" w:sz="0" w:space="0" w:color="auto"/>
            <w:bottom w:val="none" w:sz="0" w:space="0" w:color="auto"/>
            <w:right w:val="none" w:sz="0" w:space="0" w:color="auto"/>
          </w:divBdr>
          <w:divsChild>
            <w:div w:id="950209100">
              <w:marLeft w:val="0"/>
              <w:marRight w:val="0"/>
              <w:marTop w:val="0"/>
              <w:marBottom w:val="0"/>
              <w:divBdr>
                <w:top w:val="none" w:sz="0" w:space="0" w:color="auto"/>
                <w:left w:val="none" w:sz="0" w:space="0" w:color="auto"/>
                <w:bottom w:val="none" w:sz="0" w:space="0" w:color="auto"/>
                <w:right w:val="none" w:sz="0" w:space="0" w:color="auto"/>
              </w:divBdr>
            </w:div>
          </w:divsChild>
        </w:div>
        <w:div w:id="750007516">
          <w:marLeft w:val="0"/>
          <w:marRight w:val="0"/>
          <w:marTop w:val="0"/>
          <w:marBottom w:val="0"/>
          <w:divBdr>
            <w:top w:val="none" w:sz="0" w:space="0" w:color="auto"/>
            <w:left w:val="none" w:sz="0" w:space="0" w:color="auto"/>
            <w:bottom w:val="none" w:sz="0" w:space="0" w:color="auto"/>
            <w:right w:val="none" w:sz="0" w:space="0" w:color="auto"/>
          </w:divBdr>
          <w:divsChild>
            <w:div w:id="1811632809">
              <w:marLeft w:val="0"/>
              <w:marRight w:val="0"/>
              <w:marTop w:val="0"/>
              <w:marBottom w:val="0"/>
              <w:divBdr>
                <w:top w:val="none" w:sz="0" w:space="0" w:color="auto"/>
                <w:left w:val="none" w:sz="0" w:space="0" w:color="auto"/>
                <w:bottom w:val="none" w:sz="0" w:space="0" w:color="auto"/>
                <w:right w:val="none" w:sz="0" w:space="0" w:color="auto"/>
              </w:divBdr>
            </w:div>
          </w:divsChild>
        </w:div>
        <w:div w:id="771245533">
          <w:marLeft w:val="0"/>
          <w:marRight w:val="0"/>
          <w:marTop w:val="0"/>
          <w:marBottom w:val="0"/>
          <w:divBdr>
            <w:top w:val="none" w:sz="0" w:space="0" w:color="auto"/>
            <w:left w:val="none" w:sz="0" w:space="0" w:color="auto"/>
            <w:bottom w:val="none" w:sz="0" w:space="0" w:color="auto"/>
            <w:right w:val="none" w:sz="0" w:space="0" w:color="auto"/>
          </w:divBdr>
          <w:divsChild>
            <w:div w:id="278029003">
              <w:marLeft w:val="0"/>
              <w:marRight w:val="0"/>
              <w:marTop w:val="0"/>
              <w:marBottom w:val="0"/>
              <w:divBdr>
                <w:top w:val="none" w:sz="0" w:space="0" w:color="auto"/>
                <w:left w:val="none" w:sz="0" w:space="0" w:color="auto"/>
                <w:bottom w:val="none" w:sz="0" w:space="0" w:color="auto"/>
                <w:right w:val="none" w:sz="0" w:space="0" w:color="auto"/>
              </w:divBdr>
            </w:div>
          </w:divsChild>
        </w:div>
        <w:div w:id="827786470">
          <w:marLeft w:val="0"/>
          <w:marRight w:val="0"/>
          <w:marTop w:val="0"/>
          <w:marBottom w:val="0"/>
          <w:divBdr>
            <w:top w:val="none" w:sz="0" w:space="0" w:color="auto"/>
            <w:left w:val="none" w:sz="0" w:space="0" w:color="auto"/>
            <w:bottom w:val="none" w:sz="0" w:space="0" w:color="auto"/>
            <w:right w:val="none" w:sz="0" w:space="0" w:color="auto"/>
          </w:divBdr>
          <w:divsChild>
            <w:div w:id="2075084596">
              <w:marLeft w:val="0"/>
              <w:marRight w:val="0"/>
              <w:marTop w:val="0"/>
              <w:marBottom w:val="0"/>
              <w:divBdr>
                <w:top w:val="none" w:sz="0" w:space="0" w:color="auto"/>
                <w:left w:val="none" w:sz="0" w:space="0" w:color="auto"/>
                <w:bottom w:val="none" w:sz="0" w:space="0" w:color="auto"/>
                <w:right w:val="none" w:sz="0" w:space="0" w:color="auto"/>
              </w:divBdr>
            </w:div>
          </w:divsChild>
        </w:div>
        <w:div w:id="856504842">
          <w:marLeft w:val="0"/>
          <w:marRight w:val="0"/>
          <w:marTop w:val="0"/>
          <w:marBottom w:val="0"/>
          <w:divBdr>
            <w:top w:val="none" w:sz="0" w:space="0" w:color="auto"/>
            <w:left w:val="none" w:sz="0" w:space="0" w:color="auto"/>
            <w:bottom w:val="none" w:sz="0" w:space="0" w:color="auto"/>
            <w:right w:val="none" w:sz="0" w:space="0" w:color="auto"/>
          </w:divBdr>
          <w:divsChild>
            <w:div w:id="1246115581">
              <w:marLeft w:val="0"/>
              <w:marRight w:val="0"/>
              <w:marTop w:val="0"/>
              <w:marBottom w:val="0"/>
              <w:divBdr>
                <w:top w:val="none" w:sz="0" w:space="0" w:color="auto"/>
                <w:left w:val="none" w:sz="0" w:space="0" w:color="auto"/>
                <w:bottom w:val="none" w:sz="0" w:space="0" w:color="auto"/>
                <w:right w:val="none" w:sz="0" w:space="0" w:color="auto"/>
              </w:divBdr>
            </w:div>
          </w:divsChild>
        </w:div>
        <w:div w:id="929779953">
          <w:marLeft w:val="0"/>
          <w:marRight w:val="0"/>
          <w:marTop w:val="0"/>
          <w:marBottom w:val="0"/>
          <w:divBdr>
            <w:top w:val="none" w:sz="0" w:space="0" w:color="auto"/>
            <w:left w:val="none" w:sz="0" w:space="0" w:color="auto"/>
            <w:bottom w:val="none" w:sz="0" w:space="0" w:color="auto"/>
            <w:right w:val="none" w:sz="0" w:space="0" w:color="auto"/>
          </w:divBdr>
          <w:divsChild>
            <w:div w:id="2099014968">
              <w:marLeft w:val="0"/>
              <w:marRight w:val="0"/>
              <w:marTop w:val="0"/>
              <w:marBottom w:val="0"/>
              <w:divBdr>
                <w:top w:val="none" w:sz="0" w:space="0" w:color="auto"/>
                <w:left w:val="none" w:sz="0" w:space="0" w:color="auto"/>
                <w:bottom w:val="none" w:sz="0" w:space="0" w:color="auto"/>
                <w:right w:val="none" w:sz="0" w:space="0" w:color="auto"/>
              </w:divBdr>
            </w:div>
          </w:divsChild>
        </w:div>
        <w:div w:id="979459695">
          <w:marLeft w:val="0"/>
          <w:marRight w:val="0"/>
          <w:marTop w:val="0"/>
          <w:marBottom w:val="0"/>
          <w:divBdr>
            <w:top w:val="none" w:sz="0" w:space="0" w:color="auto"/>
            <w:left w:val="none" w:sz="0" w:space="0" w:color="auto"/>
            <w:bottom w:val="none" w:sz="0" w:space="0" w:color="auto"/>
            <w:right w:val="none" w:sz="0" w:space="0" w:color="auto"/>
          </w:divBdr>
          <w:divsChild>
            <w:div w:id="325521928">
              <w:marLeft w:val="0"/>
              <w:marRight w:val="0"/>
              <w:marTop w:val="0"/>
              <w:marBottom w:val="0"/>
              <w:divBdr>
                <w:top w:val="none" w:sz="0" w:space="0" w:color="auto"/>
                <w:left w:val="none" w:sz="0" w:space="0" w:color="auto"/>
                <w:bottom w:val="none" w:sz="0" w:space="0" w:color="auto"/>
                <w:right w:val="none" w:sz="0" w:space="0" w:color="auto"/>
              </w:divBdr>
            </w:div>
          </w:divsChild>
        </w:div>
        <w:div w:id="991563243">
          <w:marLeft w:val="0"/>
          <w:marRight w:val="0"/>
          <w:marTop w:val="0"/>
          <w:marBottom w:val="0"/>
          <w:divBdr>
            <w:top w:val="none" w:sz="0" w:space="0" w:color="auto"/>
            <w:left w:val="none" w:sz="0" w:space="0" w:color="auto"/>
            <w:bottom w:val="none" w:sz="0" w:space="0" w:color="auto"/>
            <w:right w:val="none" w:sz="0" w:space="0" w:color="auto"/>
          </w:divBdr>
          <w:divsChild>
            <w:div w:id="2097239745">
              <w:marLeft w:val="0"/>
              <w:marRight w:val="0"/>
              <w:marTop w:val="0"/>
              <w:marBottom w:val="0"/>
              <w:divBdr>
                <w:top w:val="none" w:sz="0" w:space="0" w:color="auto"/>
                <w:left w:val="none" w:sz="0" w:space="0" w:color="auto"/>
                <w:bottom w:val="none" w:sz="0" w:space="0" w:color="auto"/>
                <w:right w:val="none" w:sz="0" w:space="0" w:color="auto"/>
              </w:divBdr>
            </w:div>
          </w:divsChild>
        </w:div>
        <w:div w:id="1041637581">
          <w:marLeft w:val="0"/>
          <w:marRight w:val="0"/>
          <w:marTop w:val="0"/>
          <w:marBottom w:val="0"/>
          <w:divBdr>
            <w:top w:val="none" w:sz="0" w:space="0" w:color="auto"/>
            <w:left w:val="none" w:sz="0" w:space="0" w:color="auto"/>
            <w:bottom w:val="none" w:sz="0" w:space="0" w:color="auto"/>
            <w:right w:val="none" w:sz="0" w:space="0" w:color="auto"/>
          </w:divBdr>
          <w:divsChild>
            <w:div w:id="247230593">
              <w:marLeft w:val="0"/>
              <w:marRight w:val="0"/>
              <w:marTop w:val="0"/>
              <w:marBottom w:val="0"/>
              <w:divBdr>
                <w:top w:val="none" w:sz="0" w:space="0" w:color="auto"/>
                <w:left w:val="none" w:sz="0" w:space="0" w:color="auto"/>
                <w:bottom w:val="none" w:sz="0" w:space="0" w:color="auto"/>
                <w:right w:val="none" w:sz="0" w:space="0" w:color="auto"/>
              </w:divBdr>
            </w:div>
          </w:divsChild>
        </w:div>
        <w:div w:id="1072700939">
          <w:marLeft w:val="0"/>
          <w:marRight w:val="0"/>
          <w:marTop w:val="0"/>
          <w:marBottom w:val="0"/>
          <w:divBdr>
            <w:top w:val="none" w:sz="0" w:space="0" w:color="auto"/>
            <w:left w:val="none" w:sz="0" w:space="0" w:color="auto"/>
            <w:bottom w:val="none" w:sz="0" w:space="0" w:color="auto"/>
            <w:right w:val="none" w:sz="0" w:space="0" w:color="auto"/>
          </w:divBdr>
          <w:divsChild>
            <w:div w:id="1936130507">
              <w:marLeft w:val="0"/>
              <w:marRight w:val="0"/>
              <w:marTop w:val="0"/>
              <w:marBottom w:val="0"/>
              <w:divBdr>
                <w:top w:val="none" w:sz="0" w:space="0" w:color="auto"/>
                <w:left w:val="none" w:sz="0" w:space="0" w:color="auto"/>
                <w:bottom w:val="none" w:sz="0" w:space="0" w:color="auto"/>
                <w:right w:val="none" w:sz="0" w:space="0" w:color="auto"/>
              </w:divBdr>
            </w:div>
          </w:divsChild>
        </w:div>
        <w:div w:id="1250188932">
          <w:marLeft w:val="0"/>
          <w:marRight w:val="0"/>
          <w:marTop w:val="0"/>
          <w:marBottom w:val="0"/>
          <w:divBdr>
            <w:top w:val="none" w:sz="0" w:space="0" w:color="auto"/>
            <w:left w:val="none" w:sz="0" w:space="0" w:color="auto"/>
            <w:bottom w:val="none" w:sz="0" w:space="0" w:color="auto"/>
            <w:right w:val="none" w:sz="0" w:space="0" w:color="auto"/>
          </w:divBdr>
          <w:divsChild>
            <w:div w:id="790393749">
              <w:marLeft w:val="0"/>
              <w:marRight w:val="0"/>
              <w:marTop w:val="0"/>
              <w:marBottom w:val="0"/>
              <w:divBdr>
                <w:top w:val="none" w:sz="0" w:space="0" w:color="auto"/>
                <w:left w:val="none" w:sz="0" w:space="0" w:color="auto"/>
                <w:bottom w:val="none" w:sz="0" w:space="0" w:color="auto"/>
                <w:right w:val="none" w:sz="0" w:space="0" w:color="auto"/>
              </w:divBdr>
            </w:div>
          </w:divsChild>
        </w:div>
        <w:div w:id="1289122229">
          <w:marLeft w:val="0"/>
          <w:marRight w:val="0"/>
          <w:marTop w:val="0"/>
          <w:marBottom w:val="0"/>
          <w:divBdr>
            <w:top w:val="none" w:sz="0" w:space="0" w:color="auto"/>
            <w:left w:val="none" w:sz="0" w:space="0" w:color="auto"/>
            <w:bottom w:val="none" w:sz="0" w:space="0" w:color="auto"/>
            <w:right w:val="none" w:sz="0" w:space="0" w:color="auto"/>
          </w:divBdr>
          <w:divsChild>
            <w:div w:id="470950800">
              <w:marLeft w:val="0"/>
              <w:marRight w:val="0"/>
              <w:marTop w:val="0"/>
              <w:marBottom w:val="0"/>
              <w:divBdr>
                <w:top w:val="none" w:sz="0" w:space="0" w:color="auto"/>
                <w:left w:val="none" w:sz="0" w:space="0" w:color="auto"/>
                <w:bottom w:val="none" w:sz="0" w:space="0" w:color="auto"/>
                <w:right w:val="none" w:sz="0" w:space="0" w:color="auto"/>
              </w:divBdr>
            </w:div>
            <w:div w:id="588277057">
              <w:marLeft w:val="0"/>
              <w:marRight w:val="0"/>
              <w:marTop w:val="0"/>
              <w:marBottom w:val="0"/>
              <w:divBdr>
                <w:top w:val="none" w:sz="0" w:space="0" w:color="auto"/>
                <w:left w:val="none" w:sz="0" w:space="0" w:color="auto"/>
                <w:bottom w:val="none" w:sz="0" w:space="0" w:color="auto"/>
                <w:right w:val="none" w:sz="0" w:space="0" w:color="auto"/>
              </w:divBdr>
            </w:div>
          </w:divsChild>
        </w:div>
        <w:div w:id="1322152962">
          <w:marLeft w:val="0"/>
          <w:marRight w:val="0"/>
          <w:marTop w:val="0"/>
          <w:marBottom w:val="0"/>
          <w:divBdr>
            <w:top w:val="none" w:sz="0" w:space="0" w:color="auto"/>
            <w:left w:val="none" w:sz="0" w:space="0" w:color="auto"/>
            <w:bottom w:val="none" w:sz="0" w:space="0" w:color="auto"/>
            <w:right w:val="none" w:sz="0" w:space="0" w:color="auto"/>
          </w:divBdr>
          <w:divsChild>
            <w:div w:id="537739397">
              <w:marLeft w:val="0"/>
              <w:marRight w:val="0"/>
              <w:marTop w:val="0"/>
              <w:marBottom w:val="0"/>
              <w:divBdr>
                <w:top w:val="none" w:sz="0" w:space="0" w:color="auto"/>
                <w:left w:val="none" w:sz="0" w:space="0" w:color="auto"/>
                <w:bottom w:val="none" w:sz="0" w:space="0" w:color="auto"/>
                <w:right w:val="none" w:sz="0" w:space="0" w:color="auto"/>
              </w:divBdr>
            </w:div>
          </w:divsChild>
        </w:div>
        <w:div w:id="1453204799">
          <w:marLeft w:val="0"/>
          <w:marRight w:val="0"/>
          <w:marTop w:val="0"/>
          <w:marBottom w:val="0"/>
          <w:divBdr>
            <w:top w:val="none" w:sz="0" w:space="0" w:color="auto"/>
            <w:left w:val="none" w:sz="0" w:space="0" w:color="auto"/>
            <w:bottom w:val="none" w:sz="0" w:space="0" w:color="auto"/>
            <w:right w:val="none" w:sz="0" w:space="0" w:color="auto"/>
          </w:divBdr>
          <w:divsChild>
            <w:div w:id="334653873">
              <w:marLeft w:val="0"/>
              <w:marRight w:val="0"/>
              <w:marTop w:val="0"/>
              <w:marBottom w:val="0"/>
              <w:divBdr>
                <w:top w:val="none" w:sz="0" w:space="0" w:color="auto"/>
                <w:left w:val="none" w:sz="0" w:space="0" w:color="auto"/>
                <w:bottom w:val="none" w:sz="0" w:space="0" w:color="auto"/>
                <w:right w:val="none" w:sz="0" w:space="0" w:color="auto"/>
              </w:divBdr>
            </w:div>
          </w:divsChild>
        </w:div>
        <w:div w:id="1454982479">
          <w:marLeft w:val="0"/>
          <w:marRight w:val="0"/>
          <w:marTop w:val="0"/>
          <w:marBottom w:val="0"/>
          <w:divBdr>
            <w:top w:val="none" w:sz="0" w:space="0" w:color="auto"/>
            <w:left w:val="none" w:sz="0" w:space="0" w:color="auto"/>
            <w:bottom w:val="none" w:sz="0" w:space="0" w:color="auto"/>
            <w:right w:val="none" w:sz="0" w:space="0" w:color="auto"/>
          </w:divBdr>
          <w:divsChild>
            <w:div w:id="2143694250">
              <w:marLeft w:val="0"/>
              <w:marRight w:val="0"/>
              <w:marTop w:val="0"/>
              <w:marBottom w:val="0"/>
              <w:divBdr>
                <w:top w:val="none" w:sz="0" w:space="0" w:color="auto"/>
                <w:left w:val="none" w:sz="0" w:space="0" w:color="auto"/>
                <w:bottom w:val="none" w:sz="0" w:space="0" w:color="auto"/>
                <w:right w:val="none" w:sz="0" w:space="0" w:color="auto"/>
              </w:divBdr>
            </w:div>
          </w:divsChild>
        </w:div>
        <w:div w:id="1461072866">
          <w:marLeft w:val="0"/>
          <w:marRight w:val="0"/>
          <w:marTop w:val="0"/>
          <w:marBottom w:val="0"/>
          <w:divBdr>
            <w:top w:val="none" w:sz="0" w:space="0" w:color="auto"/>
            <w:left w:val="none" w:sz="0" w:space="0" w:color="auto"/>
            <w:bottom w:val="none" w:sz="0" w:space="0" w:color="auto"/>
            <w:right w:val="none" w:sz="0" w:space="0" w:color="auto"/>
          </w:divBdr>
          <w:divsChild>
            <w:div w:id="2117482168">
              <w:marLeft w:val="0"/>
              <w:marRight w:val="0"/>
              <w:marTop w:val="0"/>
              <w:marBottom w:val="0"/>
              <w:divBdr>
                <w:top w:val="none" w:sz="0" w:space="0" w:color="auto"/>
                <w:left w:val="none" w:sz="0" w:space="0" w:color="auto"/>
                <w:bottom w:val="none" w:sz="0" w:space="0" w:color="auto"/>
                <w:right w:val="none" w:sz="0" w:space="0" w:color="auto"/>
              </w:divBdr>
            </w:div>
          </w:divsChild>
        </w:div>
        <w:div w:id="1469081986">
          <w:marLeft w:val="0"/>
          <w:marRight w:val="0"/>
          <w:marTop w:val="0"/>
          <w:marBottom w:val="0"/>
          <w:divBdr>
            <w:top w:val="none" w:sz="0" w:space="0" w:color="auto"/>
            <w:left w:val="none" w:sz="0" w:space="0" w:color="auto"/>
            <w:bottom w:val="none" w:sz="0" w:space="0" w:color="auto"/>
            <w:right w:val="none" w:sz="0" w:space="0" w:color="auto"/>
          </w:divBdr>
          <w:divsChild>
            <w:div w:id="332998828">
              <w:marLeft w:val="0"/>
              <w:marRight w:val="0"/>
              <w:marTop w:val="0"/>
              <w:marBottom w:val="0"/>
              <w:divBdr>
                <w:top w:val="none" w:sz="0" w:space="0" w:color="auto"/>
                <w:left w:val="none" w:sz="0" w:space="0" w:color="auto"/>
                <w:bottom w:val="none" w:sz="0" w:space="0" w:color="auto"/>
                <w:right w:val="none" w:sz="0" w:space="0" w:color="auto"/>
              </w:divBdr>
            </w:div>
          </w:divsChild>
        </w:div>
        <w:div w:id="1558080554">
          <w:marLeft w:val="0"/>
          <w:marRight w:val="0"/>
          <w:marTop w:val="0"/>
          <w:marBottom w:val="0"/>
          <w:divBdr>
            <w:top w:val="none" w:sz="0" w:space="0" w:color="auto"/>
            <w:left w:val="none" w:sz="0" w:space="0" w:color="auto"/>
            <w:bottom w:val="none" w:sz="0" w:space="0" w:color="auto"/>
            <w:right w:val="none" w:sz="0" w:space="0" w:color="auto"/>
          </w:divBdr>
          <w:divsChild>
            <w:div w:id="1847132903">
              <w:marLeft w:val="0"/>
              <w:marRight w:val="0"/>
              <w:marTop w:val="0"/>
              <w:marBottom w:val="0"/>
              <w:divBdr>
                <w:top w:val="none" w:sz="0" w:space="0" w:color="auto"/>
                <w:left w:val="none" w:sz="0" w:space="0" w:color="auto"/>
                <w:bottom w:val="none" w:sz="0" w:space="0" w:color="auto"/>
                <w:right w:val="none" w:sz="0" w:space="0" w:color="auto"/>
              </w:divBdr>
            </w:div>
          </w:divsChild>
        </w:div>
        <w:div w:id="1587567947">
          <w:marLeft w:val="0"/>
          <w:marRight w:val="0"/>
          <w:marTop w:val="0"/>
          <w:marBottom w:val="0"/>
          <w:divBdr>
            <w:top w:val="none" w:sz="0" w:space="0" w:color="auto"/>
            <w:left w:val="none" w:sz="0" w:space="0" w:color="auto"/>
            <w:bottom w:val="none" w:sz="0" w:space="0" w:color="auto"/>
            <w:right w:val="none" w:sz="0" w:space="0" w:color="auto"/>
          </w:divBdr>
          <w:divsChild>
            <w:div w:id="1206483242">
              <w:marLeft w:val="0"/>
              <w:marRight w:val="0"/>
              <w:marTop w:val="0"/>
              <w:marBottom w:val="0"/>
              <w:divBdr>
                <w:top w:val="none" w:sz="0" w:space="0" w:color="auto"/>
                <w:left w:val="none" w:sz="0" w:space="0" w:color="auto"/>
                <w:bottom w:val="none" w:sz="0" w:space="0" w:color="auto"/>
                <w:right w:val="none" w:sz="0" w:space="0" w:color="auto"/>
              </w:divBdr>
            </w:div>
            <w:div w:id="2137067844">
              <w:marLeft w:val="0"/>
              <w:marRight w:val="0"/>
              <w:marTop w:val="0"/>
              <w:marBottom w:val="0"/>
              <w:divBdr>
                <w:top w:val="none" w:sz="0" w:space="0" w:color="auto"/>
                <w:left w:val="none" w:sz="0" w:space="0" w:color="auto"/>
                <w:bottom w:val="none" w:sz="0" w:space="0" w:color="auto"/>
                <w:right w:val="none" w:sz="0" w:space="0" w:color="auto"/>
              </w:divBdr>
            </w:div>
          </w:divsChild>
        </w:div>
        <w:div w:id="1647465299">
          <w:marLeft w:val="0"/>
          <w:marRight w:val="0"/>
          <w:marTop w:val="0"/>
          <w:marBottom w:val="0"/>
          <w:divBdr>
            <w:top w:val="none" w:sz="0" w:space="0" w:color="auto"/>
            <w:left w:val="none" w:sz="0" w:space="0" w:color="auto"/>
            <w:bottom w:val="none" w:sz="0" w:space="0" w:color="auto"/>
            <w:right w:val="none" w:sz="0" w:space="0" w:color="auto"/>
          </w:divBdr>
          <w:divsChild>
            <w:div w:id="1527788880">
              <w:marLeft w:val="0"/>
              <w:marRight w:val="0"/>
              <w:marTop w:val="0"/>
              <w:marBottom w:val="0"/>
              <w:divBdr>
                <w:top w:val="none" w:sz="0" w:space="0" w:color="auto"/>
                <w:left w:val="none" w:sz="0" w:space="0" w:color="auto"/>
                <w:bottom w:val="none" w:sz="0" w:space="0" w:color="auto"/>
                <w:right w:val="none" w:sz="0" w:space="0" w:color="auto"/>
              </w:divBdr>
            </w:div>
          </w:divsChild>
        </w:div>
        <w:div w:id="1689788815">
          <w:marLeft w:val="0"/>
          <w:marRight w:val="0"/>
          <w:marTop w:val="0"/>
          <w:marBottom w:val="0"/>
          <w:divBdr>
            <w:top w:val="none" w:sz="0" w:space="0" w:color="auto"/>
            <w:left w:val="none" w:sz="0" w:space="0" w:color="auto"/>
            <w:bottom w:val="none" w:sz="0" w:space="0" w:color="auto"/>
            <w:right w:val="none" w:sz="0" w:space="0" w:color="auto"/>
          </w:divBdr>
          <w:divsChild>
            <w:div w:id="404567910">
              <w:marLeft w:val="0"/>
              <w:marRight w:val="0"/>
              <w:marTop w:val="0"/>
              <w:marBottom w:val="0"/>
              <w:divBdr>
                <w:top w:val="none" w:sz="0" w:space="0" w:color="auto"/>
                <w:left w:val="none" w:sz="0" w:space="0" w:color="auto"/>
                <w:bottom w:val="none" w:sz="0" w:space="0" w:color="auto"/>
                <w:right w:val="none" w:sz="0" w:space="0" w:color="auto"/>
              </w:divBdr>
            </w:div>
          </w:divsChild>
        </w:div>
        <w:div w:id="1716999121">
          <w:marLeft w:val="0"/>
          <w:marRight w:val="0"/>
          <w:marTop w:val="0"/>
          <w:marBottom w:val="0"/>
          <w:divBdr>
            <w:top w:val="none" w:sz="0" w:space="0" w:color="auto"/>
            <w:left w:val="none" w:sz="0" w:space="0" w:color="auto"/>
            <w:bottom w:val="none" w:sz="0" w:space="0" w:color="auto"/>
            <w:right w:val="none" w:sz="0" w:space="0" w:color="auto"/>
          </w:divBdr>
          <w:divsChild>
            <w:div w:id="1479684362">
              <w:marLeft w:val="0"/>
              <w:marRight w:val="0"/>
              <w:marTop w:val="0"/>
              <w:marBottom w:val="0"/>
              <w:divBdr>
                <w:top w:val="none" w:sz="0" w:space="0" w:color="auto"/>
                <w:left w:val="none" w:sz="0" w:space="0" w:color="auto"/>
                <w:bottom w:val="none" w:sz="0" w:space="0" w:color="auto"/>
                <w:right w:val="none" w:sz="0" w:space="0" w:color="auto"/>
              </w:divBdr>
            </w:div>
          </w:divsChild>
        </w:div>
        <w:div w:id="1732189506">
          <w:marLeft w:val="0"/>
          <w:marRight w:val="0"/>
          <w:marTop w:val="0"/>
          <w:marBottom w:val="0"/>
          <w:divBdr>
            <w:top w:val="none" w:sz="0" w:space="0" w:color="auto"/>
            <w:left w:val="none" w:sz="0" w:space="0" w:color="auto"/>
            <w:bottom w:val="none" w:sz="0" w:space="0" w:color="auto"/>
            <w:right w:val="none" w:sz="0" w:space="0" w:color="auto"/>
          </w:divBdr>
          <w:divsChild>
            <w:div w:id="66265870">
              <w:marLeft w:val="0"/>
              <w:marRight w:val="0"/>
              <w:marTop w:val="0"/>
              <w:marBottom w:val="0"/>
              <w:divBdr>
                <w:top w:val="none" w:sz="0" w:space="0" w:color="auto"/>
                <w:left w:val="none" w:sz="0" w:space="0" w:color="auto"/>
                <w:bottom w:val="none" w:sz="0" w:space="0" w:color="auto"/>
                <w:right w:val="none" w:sz="0" w:space="0" w:color="auto"/>
              </w:divBdr>
            </w:div>
          </w:divsChild>
        </w:div>
        <w:div w:id="1744138318">
          <w:marLeft w:val="0"/>
          <w:marRight w:val="0"/>
          <w:marTop w:val="0"/>
          <w:marBottom w:val="0"/>
          <w:divBdr>
            <w:top w:val="none" w:sz="0" w:space="0" w:color="auto"/>
            <w:left w:val="none" w:sz="0" w:space="0" w:color="auto"/>
            <w:bottom w:val="none" w:sz="0" w:space="0" w:color="auto"/>
            <w:right w:val="none" w:sz="0" w:space="0" w:color="auto"/>
          </w:divBdr>
          <w:divsChild>
            <w:div w:id="1158426847">
              <w:marLeft w:val="0"/>
              <w:marRight w:val="0"/>
              <w:marTop w:val="0"/>
              <w:marBottom w:val="0"/>
              <w:divBdr>
                <w:top w:val="none" w:sz="0" w:space="0" w:color="auto"/>
                <w:left w:val="none" w:sz="0" w:space="0" w:color="auto"/>
                <w:bottom w:val="none" w:sz="0" w:space="0" w:color="auto"/>
                <w:right w:val="none" w:sz="0" w:space="0" w:color="auto"/>
              </w:divBdr>
            </w:div>
          </w:divsChild>
        </w:div>
        <w:div w:id="1767772220">
          <w:marLeft w:val="0"/>
          <w:marRight w:val="0"/>
          <w:marTop w:val="0"/>
          <w:marBottom w:val="0"/>
          <w:divBdr>
            <w:top w:val="none" w:sz="0" w:space="0" w:color="auto"/>
            <w:left w:val="none" w:sz="0" w:space="0" w:color="auto"/>
            <w:bottom w:val="none" w:sz="0" w:space="0" w:color="auto"/>
            <w:right w:val="none" w:sz="0" w:space="0" w:color="auto"/>
          </w:divBdr>
          <w:divsChild>
            <w:div w:id="708803842">
              <w:marLeft w:val="0"/>
              <w:marRight w:val="0"/>
              <w:marTop w:val="0"/>
              <w:marBottom w:val="0"/>
              <w:divBdr>
                <w:top w:val="none" w:sz="0" w:space="0" w:color="auto"/>
                <w:left w:val="none" w:sz="0" w:space="0" w:color="auto"/>
                <w:bottom w:val="none" w:sz="0" w:space="0" w:color="auto"/>
                <w:right w:val="none" w:sz="0" w:space="0" w:color="auto"/>
              </w:divBdr>
            </w:div>
          </w:divsChild>
        </w:div>
        <w:div w:id="1769692889">
          <w:marLeft w:val="0"/>
          <w:marRight w:val="0"/>
          <w:marTop w:val="0"/>
          <w:marBottom w:val="0"/>
          <w:divBdr>
            <w:top w:val="none" w:sz="0" w:space="0" w:color="auto"/>
            <w:left w:val="none" w:sz="0" w:space="0" w:color="auto"/>
            <w:bottom w:val="none" w:sz="0" w:space="0" w:color="auto"/>
            <w:right w:val="none" w:sz="0" w:space="0" w:color="auto"/>
          </w:divBdr>
          <w:divsChild>
            <w:div w:id="525682489">
              <w:marLeft w:val="0"/>
              <w:marRight w:val="0"/>
              <w:marTop w:val="0"/>
              <w:marBottom w:val="0"/>
              <w:divBdr>
                <w:top w:val="none" w:sz="0" w:space="0" w:color="auto"/>
                <w:left w:val="none" w:sz="0" w:space="0" w:color="auto"/>
                <w:bottom w:val="none" w:sz="0" w:space="0" w:color="auto"/>
                <w:right w:val="none" w:sz="0" w:space="0" w:color="auto"/>
              </w:divBdr>
            </w:div>
          </w:divsChild>
        </w:div>
        <w:div w:id="1809084853">
          <w:marLeft w:val="0"/>
          <w:marRight w:val="0"/>
          <w:marTop w:val="0"/>
          <w:marBottom w:val="0"/>
          <w:divBdr>
            <w:top w:val="none" w:sz="0" w:space="0" w:color="auto"/>
            <w:left w:val="none" w:sz="0" w:space="0" w:color="auto"/>
            <w:bottom w:val="none" w:sz="0" w:space="0" w:color="auto"/>
            <w:right w:val="none" w:sz="0" w:space="0" w:color="auto"/>
          </w:divBdr>
          <w:divsChild>
            <w:div w:id="1708336473">
              <w:marLeft w:val="0"/>
              <w:marRight w:val="0"/>
              <w:marTop w:val="0"/>
              <w:marBottom w:val="0"/>
              <w:divBdr>
                <w:top w:val="none" w:sz="0" w:space="0" w:color="auto"/>
                <w:left w:val="none" w:sz="0" w:space="0" w:color="auto"/>
                <w:bottom w:val="none" w:sz="0" w:space="0" w:color="auto"/>
                <w:right w:val="none" w:sz="0" w:space="0" w:color="auto"/>
              </w:divBdr>
            </w:div>
          </w:divsChild>
        </w:div>
        <w:div w:id="1852529860">
          <w:marLeft w:val="0"/>
          <w:marRight w:val="0"/>
          <w:marTop w:val="0"/>
          <w:marBottom w:val="0"/>
          <w:divBdr>
            <w:top w:val="none" w:sz="0" w:space="0" w:color="auto"/>
            <w:left w:val="none" w:sz="0" w:space="0" w:color="auto"/>
            <w:bottom w:val="none" w:sz="0" w:space="0" w:color="auto"/>
            <w:right w:val="none" w:sz="0" w:space="0" w:color="auto"/>
          </w:divBdr>
          <w:divsChild>
            <w:div w:id="1463032977">
              <w:marLeft w:val="0"/>
              <w:marRight w:val="0"/>
              <w:marTop w:val="0"/>
              <w:marBottom w:val="0"/>
              <w:divBdr>
                <w:top w:val="none" w:sz="0" w:space="0" w:color="auto"/>
                <w:left w:val="none" w:sz="0" w:space="0" w:color="auto"/>
                <w:bottom w:val="none" w:sz="0" w:space="0" w:color="auto"/>
                <w:right w:val="none" w:sz="0" w:space="0" w:color="auto"/>
              </w:divBdr>
            </w:div>
          </w:divsChild>
        </w:div>
        <w:div w:id="1878817013">
          <w:marLeft w:val="0"/>
          <w:marRight w:val="0"/>
          <w:marTop w:val="0"/>
          <w:marBottom w:val="0"/>
          <w:divBdr>
            <w:top w:val="none" w:sz="0" w:space="0" w:color="auto"/>
            <w:left w:val="none" w:sz="0" w:space="0" w:color="auto"/>
            <w:bottom w:val="none" w:sz="0" w:space="0" w:color="auto"/>
            <w:right w:val="none" w:sz="0" w:space="0" w:color="auto"/>
          </w:divBdr>
          <w:divsChild>
            <w:div w:id="1720206057">
              <w:marLeft w:val="0"/>
              <w:marRight w:val="0"/>
              <w:marTop w:val="0"/>
              <w:marBottom w:val="0"/>
              <w:divBdr>
                <w:top w:val="none" w:sz="0" w:space="0" w:color="auto"/>
                <w:left w:val="none" w:sz="0" w:space="0" w:color="auto"/>
                <w:bottom w:val="none" w:sz="0" w:space="0" w:color="auto"/>
                <w:right w:val="none" w:sz="0" w:space="0" w:color="auto"/>
              </w:divBdr>
            </w:div>
          </w:divsChild>
        </w:div>
        <w:div w:id="1896240102">
          <w:marLeft w:val="0"/>
          <w:marRight w:val="0"/>
          <w:marTop w:val="0"/>
          <w:marBottom w:val="0"/>
          <w:divBdr>
            <w:top w:val="none" w:sz="0" w:space="0" w:color="auto"/>
            <w:left w:val="none" w:sz="0" w:space="0" w:color="auto"/>
            <w:bottom w:val="none" w:sz="0" w:space="0" w:color="auto"/>
            <w:right w:val="none" w:sz="0" w:space="0" w:color="auto"/>
          </w:divBdr>
          <w:divsChild>
            <w:div w:id="1740664139">
              <w:marLeft w:val="0"/>
              <w:marRight w:val="0"/>
              <w:marTop w:val="0"/>
              <w:marBottom w:val="0"/>
              <w:divBdr>
                <w:top w:val="none" w:sz="0" w:space="0" w:color="auto"/>
                <w:left w:val="none" w:sz="0" w:space="0" w:color="auto"/>
                <w:bottom w:val="none" w:sz="0" w:space="0" w:color="auto"/>
                <w:right w:val="none" w:sz="0" w:space="0" w:color="auto"/>
              </w:divBdr>
            </w:div>
          </w:divsChild>
        </w:div>
        <w:div w:id="1993022075">
          <w:marLeft w:val="0"/>
          <w:marRight w:val="0"/>
          <w:marTop w:val="0"/>
          <w:marBottom w:val="0"/>
          <w:divBdr>
            <w:top w:val="none" w:sz="0" w:space="0" w:color="auto"/>
            <w:left w:val="none" w:sz="0" w:space="0" w:color="auto"/>
            <w:bottom w:val="none" w:sz="0" w:space="0" w:color="auto"/>
            <w:right w:val="none" w:sz="0" w:space="0" w:color="auto"/>
          </w:divBdr>
          <w:divsChild>
            <w:div w:id="2081714430">
              <w:marLeft w:val="0"/>
              <w:marRight w:val="0"/>
              <w:marTop w:val="0"/>
              <w:marBottom w:val="0"/>
              <w:divBdr>
                <w:top w:val="none" w:sz="0" w:space="0" w:color="auto"/>
                <w:left w:val="none" w:sz="0" w:space="0" w:color="auto"/>
                <w:bottom w:val="none" w:sz="0" w:space="0" w:color="auto"/>
                <w:right w:val="none" w:sz="0" w:space="0" w:color="auto"/>
              </w:divBdr>
            </w:div>
          </w:divsChild>
        </w:div>
        <w:div w:id="2024823993">
          <w:marLeft w:val="0"/>
          <w:marRight w:val="0"/>
          <w:marTop w:val="0"/>
          <w:marBottom w:val="0"/>
          <w:divBdr>
            <w:top w:val="none" w:sz="0" w:space="0" w:color="auto"/>
            <w:left w:val="none" w:sz="0" w:space="0" w:color="auto"/>
            <w:bottom w:val="none" w:sz="0" w:space="0" w:color="auto"/>
            <w:right w:val="none" w:sz="0" w:space="0" w:color="auto"/>
          </w:divBdr>
          <w:divsChild>
            <w:div w:id="510799942">
              <w:marLeft w:val="0"/>
              <w:marRight w:val="0"/>
              <w:marTop w:val="0"/>
              <w:marBottom w:val="0"/>
              <w:divBdr>
                <w:top w:val="none" w:sz="0" w:space="0" w:color="auto"/>
                <w:left w:val="none" w:sz="0" w:space="0" w:color="auto"/>
                <w:bottom w:val="none" w:sz="0" w:space="0" w:color="auto"/>
                <w:right w:val="none" w:sz="0" w:space="0" w:color="auto"/>
              </w:divBdr>
            </w:div>
          </w:divsChild>
        </w:div>
        <w:div w:id="2077504685">
          <w:marLeft w:val="0"/>
          <w:marRight w:val="0"/>
          <w:marTop w:val="0"/>
          <w:marBottom w:val="0"/>
          <w:divBdr>
            <w:top w:val="none" w:sz="0" w:space="0" w:color="auto"/>
            <w:left w:val="none" w:sz="0" w:space="0" w:color="auto"/>
            <w:bottom w:val="none" w:sz="0" w:space="0" w:color="auto"/>
            <w:right w:val="none" w:sz="0" w:space="0" w:color="auto"/>
          </w:divBdr>
          <w:divsChild>
            <w:div w:id="1179349357">
              <w:marLeft w:val="0"/>
              <w:marRight w:val="0"/>
              <w:marTop w:val="0"/>
              <w:marBottom w:val="0"/>
              <w:divBdr>
                <w:top w:val="none" w:sz="0" w:space="0" w:color="auto"/>
                <w:left w:val="none" w:sz="0" w:space="0" w:color="auto"/>
                <w:bottom w:val="none" w:sz="0" w:space="0" w:color="auto"/>
                <w:right w:val="none" w:sz="0" w:space="0" w:color="auto"/>
              </w:divBdr>
            </w:div>
          </w:divsChild>
        </w:div>
        <w:div w:id="2099596887">
          <w:marLeft w:val="0"/>
          <w:marRight w:val="0"/>
          <w:marTop w:val="0"/>
          <w:marBottom w:val="0"/>
          <w:divBdr>
            <w:top w:val="none" w:sz="0" w:space="0" w:color="auto"/>
            <w:left w:val="none" w:sz="0" w:space="0" w:color="auto"/>
            <w:bottom w:val="none" w:sz="0" w:space="0" w:color="auto"/>
            <w:right w:val="none" w:sz="0" w:space="0" w:color="auto"/>
          </w:divBdr>
          <w:divsChild>
            <w:div w:id="772633097">
              <w:marLeft w:val="0"/>
              <w:marRight w:val="0"/>
              <w:marTop w:val="0"/>
              <w:marBottom w:val="0"/>
              <w:divBdr>
                <w:top w:val="none" w:sz="0" w:space="0" w:color="auto"/>
                <w:left w:val="none" w:sz="0" w:space="0" w:color="auto"/>
                <w:bottom w:val="none" w:sz="0" w:space="0" w:color="auto"/>
                <w:right w:val="none" w:sz="0" w:space="0" w:color="auto"/>
              </w:divBdr>
            </w:div>
          </w:divsChild>
        </w:div>
        <w:div w:id="2140683933">
          <w:marLeft w:val="0"/>
          <w:marRight w:val="0"/>
          <w:marTop w:val="0"/>
          <w:marBottom w:val="0"/>
          <w:divBdr>
            <w:top w:val="none" w:sz="0" w:space="0" w:color="auto"/>
            <w:left w:val="none" w:sz="0" w:space="0" w:color="auto"/>
            <w:bottom w:val="none" w:sz="0" w:space="0" w:color="auto"/>
            <w:right w:val="none" w:sz="0" w:space="0" w:color="auto"/>
          </w:divBdr>
          <w:divsChild>
            <w:div w:id="192487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897110">
      <w:bodyDiv w:val="1"/>
      <w:marLeft w:val="0"/>
      <w:marRight w:val="0"/>
      <w:marTop w:val="0"/>
      <w:marBottom w:val="0"/>
      <w:divBdr>
        <w:top w:val="none" w:sz="0" w:space="0" w:color="auto"/>
        <w:left w:val="none" w:sz="0" w:space="0" w:color="auto"/>
        <w:bottom w:val="none" w:sz="0" w:space="0" w:color="auto"/>
        <w:right w:val="none" w:sz="0" w:space="0" w:color="auto"/>
      </w:divBdr>
    </w:div>
    <w:div w:id="1990134697">
      <w:bodyDiv w:val="1"/>
      <w:marLeft w:val="0"/>
      <w:marRight w:val="0"/>
      <w:marTop w:val="0"/>
      <w:marBottom w:val="0"/>
      <w:divBdr>
        <w:top w:val="none" w:sz="0" w:space="0" w:color="auto"/>
        <w:left w:val="none" w:sz="0" w:space="0" w:color="auto"/>
        <w:bottom w:val="none" w:sz="0" w:space="0" w:color="auto"/>
        <w:right w:val="none" w:sz="0" w:space="0" w:color="auto"/>
      </w:divBdr>
    </w:div>
    <w:div w:id="2014410486">
      <w:bodyDiv w:val="1"/>
      <w:marLeft w:val="0"/>
      <w:marRight w:val="0"/>
      <w:marTop w:val="0"/>
      <w:marBottom w:val="0"/>
      <w:divBdr>
        <w:top w:val="none" w:sz="0" w:space="0" w:color="auto"/>
        <w:left w:val="none" w:sz="0" w:space="0" w:color="auto"/>
        <w:bottom w:val="none" w:sz="0" w:space="0" w:color="auto"/>
        <w:right w:val="none" w:sz="0" w:space="0" w:color="auto"/>
      </w:divBdr>
    </w:div>
    <w:div w:id="2016304209">
      <w:bodyDiv w:val="1"/>
      <w:marLeft w:val="0"/>
      <w:marRight w:val="0"/>
      <w:marTop w:val="0"/>
      <w:marBottom w:val="0"/>
      <w:divBdr>
        <w:top w:val="none" w:sz="0" w:space="0" w:color="auto"/>
        <w:left w:val="none" w:sz="0" w:space="0" w:color="auto"/>
        <w:bottom w:val="none" w:sz="0" w:space="0" w:color="auto"/>
        <w:right w:val="none" w:sz="0" w:space="0" w:color="auto"/>
      </w:divBdr>
    </w:div>
    <w:div w:id="2039431147">
      <w:bodyDiv w:val="1"/>
      <w:marLeft w:val="0"/>
      <w:marRight w:val="0"/>
      <w:marTop w:val="0"/>
      <w:marBottom w:val="0"/>
      <w:divBdr>
        <w:top w:val="none" w:sz="0" w:space="0" w:color="auto"/>
        <w:left w:val="none" w:sz="0" w:space="0" w:color="auto"/>
        <w:bottom w:val="none" w:sz="0" w:space="0" w:color="auto"/>
        <w:right w:val="none" w:sz="0" w:space="0" w:color="auto"/>
      </w:divBdr>
    </w:div>
    <w:div w:id="2043478811">
      <w:bodyDiv w:val="1"/>
      <w:marLeft w:val="0"/>
      <w:marRight w:val="0"/>
      <w:marTop w:val="0"/>
      <w:marBottom w:val="0"/>
      <w:divBdr>
        <w:top w:val="none" w:sz="0" w:space="0" w:color="auto"/>
        <w:left w:val="none" w:sz="0" w:space="0" w:color="auto"/>
        <w:bottom w:val="none" w:sz="0" w:space="0" w:color="auto"/>
        <w:right w:val="none" w:sz="0" w:space="0" w:color="auto"/>
      </w:divBdr>
      <w:divsChild>
        <w:div w:id="1968391706">
          <w:marLeft w:val="0"/>
          <w:marRight w:val="0"/>
          <w:marTop w:val="0"/>
          <w:marBottom w:val="0"/>
          <w:divBdr>
            <w:top w:val="none" w:sz="0" w:space="0" w:color="auto"/>
            <w:left w:val="none" w:sz="0" w:space="0" w:color="auto"/>
            <w:bottom w:val="none" w:sz="0" w:space="0" w:color="auto"/>
            <w:right w:val="none" w:sz="0" w:space="0" w:color="auto"/>
          </w:divBdr>
          <w:divsChild>
            <w:div w:id="190467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568096">
      <w:bodyDiv w:val="1"/>
      <w:marLeft w:val="0"/>
      <w:marRight w:val="0"/>
      <w:marTop w:val="0"/>
      <w:marBottom w:val="0"/>
      <w:divBdr>
        <w:top w:val="none" w:sz="0" w:space="0" w:color="auto"/>
        <w:left w:val="none" w:sz="0" w:space="0" w:color="auto"/>
        <w:bottom w:val="none" w:sz="0" w:space="0" w:color="auto"/>
        <w:right w:val="none" w:sz="0" w:space="0" w:color="auto"/>
      </w:divBdr>
      <w:divsChild>
        <w:div w:id="1123309881">
          <w:marLeft w:val="0"/>
          <w:marRight w:val="0"/>
          <w:marTop w:val="0"/>
          <w:marBottom w:val="0"/>
          <w:divBdr>
            <w:top w:val="none" w:sz="0" w:space="0" w:color="auto"/>
            <w:left w:val="none" w:sz="0" w:space="0" w:color="auto"/>
            <w:bottom w:val="none" w:sz="0" w:space="0" w:color="auto"/>
            <w:right w:val="none" w:sz="0" w:space="0" w:color="auto"/>
          </w:divBdr>
          <w:divsChild>
            <w:div w:id="93621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067602">
      <w:bodyDiv w:val="1"/>
      <w:marLeft w:val="0"/>
      <w:marRight w:val="0"/>
      <w:marTop w:val="0"/>
      <w:marBottom w:val="0"/>
      <w:divBdr>
        <w:top w:val="none" w:sz="0" w:space="0" w:color="auto"/>
        <w:left w:val="none" w:sz="0" w:space="0" w:color="auto"/>
        <w:bottom w:val="none" w:sz="0" w:space="0" w:color="auto"/>
        <w:right w:val="none" w:sz="0" w:space="0" w:color="auto"/>
      </w:divBdr>
      <w:divsChild>
        <w:div w:id="42141550">
          <w:marLeft w:val="0"/>
          <w:marRight w:val="0"/>
          <w:marTop w:val="0"/>
          <w:marBottom w:val="0"/>
          <w:divBdr>
            <w:top w:val="none" w:sz="0" w:space="0" w:color="auto"/>
            <w:left w:val="none" w:sz="0" w:space="0" w:color="auto"/>
            <w:bottom w:val="none" w:sz="0" w:space="0" w:color="auto"/>
            <w:right w:val="none" w:sz="0" w:space="0" w:color="auto"/>
          </w:divBdr>
          <w:divsChild>
            <w:div w:id="92676048">
              <w:marLeft w:val="0"/>
              <w:marRight w:val="0"/>
              <w:marTop w:val="0"/>
              <w:marBottom w:val="0"/>
              <w:divBdr>
                <w:top w:val="none" w:sz="0" w:space="0" w:color="auto"/>
                <w:left w:val="none" w:sz="0" w:space="0" w:color="auto"/>
                <w:bottom w:val="none" w:sz="0" w:space="0" w:color="auto"/>
                <w:right w:val="none" w:sz="0" w:space="0" w:color="auto"/>
              </w:divBdr>
            </w:div>
          </w:divsChild>
        </w:div>
        <w:div w:id="246883685">
          <w:marLeft w:val="0"/>
          <w:marRight w:val="0"/>
          <w:marTop w:val="0"/>
          <w:marBottom w:val="0"/>
          <w:divBdr>
            <w:top w:val="none" w:sz="0" w:space="0" w:color="auto"/>
            <w:left w:val="none" w:sz="0" w:space="0" w:color="auto"/>
            <w:bottom w:val="none" w:sz="0" w:space="0" w:color="auto"/>
            <w:right w:val="none" w:sz="0" w:space="0" w:color="auto"/>
          </w:divBdr>
          <w:divsChild>
            <w:div w:id="487476860">
              <w:marLeft w:val="0"/>
              <w:marRight w:val="0"/>
              <w:marTop w:val="0"/>
              <w:marBottom w:val="0"/>
              <w:divBdr>
                <w:top w:val="none" w:sz="0" w:space="0" w:color="auto"/>
                <w:left w:val="none" w:sz="0" w:space="0" w:color="auto"/>
                <w:bottom w:val="none" w:sz="0" w:space="0" w:color="auto"/>
                <w:right w:val="none" w:sz="0" w:space="0" w:color="auto"/>
              </w:divBdr>
            </w:div>
          </w:divsChild>
        </w:div>
        <w:div w:id="278488911">
          <w:marLeft w:val="0"/>
          <w:marRight w:val="0"/>
          <w:marTop w:val="0"/>
          <w:marBottom w:val="0"/>
          <w:divBdr>
            <w:top w:val="none" w:sz="0" w:space="0" w:color="auto"/>
            <w:left w:val="none" w:sz="0" w:space="0" w:color="auto"/>
            <w:bottom w:val="none" w:sz="0" w:space="0" w:color="auto"/>
            <w:right w:val="none" w:sz="0" w:space="0" w:color="auto"/>
          </w:divBdr>
          <w:divsChild>
            <w:div w:id="877931663">
              <w:marLeft w:val="0"/>
              <w:marRight w:val="0"/>
              <w:marTop w:val="0"/>
              <w:marBottom w:val="0"/>
              <w:divBdr>
                <w:top w:val="none" w:sz="0" w:space="0" w:color="auto"/>
                <w:left w:val="none" w:sz="0" w:space="0" w:color="auto"/>
                <w:bottom w:val="none" w:sz="0" w:space="0" w:color="auto"/>
                <w:right w:val="none" w:sz="0" w:space="0" w:color="auto"/>
              </w:divBdr>
            </w:div>
          </w:divsChild>
        </w:div>
        <w:div w:id="291179087">
          <w:marLeft w:val="0"/>
          <w:marRight w:val="0"/>
          <w:marTop w:val="0"/>
          <w:marBottom w:val="0"/>
          <w:divBdr>
            <w:top w:val="none" w:sz="0" w:space="0" w:color="auto"/>
            <w:left w:val="none" w:sz="0" w:space="0" w:color="auto"/>
            <w:bottom w:val="none" w:sz="0" w:space="0" w:color="auto"/>
            <w:right w:val="none" w:sz="0" w:space="0" w:color="auto"/>
          </w:divBdr>
          <w:divsChild>
            <w:div w:id="53166342">
              <w:marLeft w:val="0"/>
              <w:marRight w:val="0"/>
              <w:marTop w:val="0"/>
              <w:marBottom w:val="0"/>
              <w:divBdr>
                <w:top w:val="none" w:sz="0" w:space="0" w:color="auto"/>
                <w:left w:val="none" w:sz="0" w:space="0" w:color="auto"/>
                <w:bottom w:val="none" w:sz="0" w:space="0" w:color="auto"/>
                <w:right w:val="none" w:sz="0" w:space="0" w:color="auto"/>
              </w:divBdr>
            </w:div>
          </w:divsChild>
        </w:div>
        <w:div w:id="365250802">
          <w:marLeft w:val="0"/>
          <w:marRight w:val="0"/>
          <w:marTop w:val="0"/>
          <w:marBottom w:val="0"/>
          <w:divBdr>
            <w:top w:val="none" w:sz="0" w:space="0" w:color="auto"/>
            <w:left w:val="none" w:sz="0" w:space="0" w:color="auto"/>
            <w:bottom w:val="none" w:sz="0" w:space="0" w:color="auto"/>
            <w:right w:val="none" w:sz="0" w:space="0" w:color="auto"/>
          </w:divBdr>
          <w:divsChild>
            <w:div w:id="1250506940">
              <w:marLeft w:val="0"/>
              <w:marRight w:val="0"/>
              <w:marTop w:val="0"/>
              <w:marBottom w:val="0"/>
              <w:divBdr>
                <w:top w:val="none" w:sz="0" w:space="0" w:color="auto"/>
                <w:left w:val="none" w:sz="0" w:space="0" w:color="auto"/>
                <w:bottom w:val="none" w:sz="0" w:space="0" w:color="auto"/>
                <w:right w:val="none" w:sz="0" w:space="0" w:color="auto"/>
              </w:divBdr>
            </w:div>
          </w:divsChild>
        </w:div>
        <w:div w:id="403141987">
          <w:marLeft w:val="0"/>
          <w:marRight w:val="0"/>
          <w:marTop w:val="0"/>
          <w:marBottom w:val="0"/>
          <w:divBdr>
            <w:top w:val="none" w:sz="0" w:space="0" w:color="auto"/>
            <w:left w:val="none" w:sz="0" w:space="0" w:color="auto"/>
            <w:bottom w:val="none" w:sz="0" w:space="0" w:color="auto"/>
            <w:right w:val="none" w:sz="0" w:space="0" w:color="auto"/>
          </w:divBdr>
          <w:divsChild>
            <w:div w:id="512652013">
              <w:marLeft w:val="0"/>
              <w:marRight w:val="0"/>
              <w:marTop w:val="0"/>
              <w:marBottom w:val="0"/>
              <w:divBdr>
                <w:top w:val="none" w:sz="0" w:space="0" w:color="auto"/>
                <w:left w:val="none" w:sz="0" w:space="0" w:color="auto"/>
                <w:bottom w:val="none" w:sz="0" w:space="0" w:color="auto"/>
                <w:right w:val="none" w:sz="0" w:space="0" w:color="auto"/>
              </w:divBdr>
            </w:div>
          </w:divsChild>
        </w:div>
        <w:div w:id="484274668">
          <w:marLeft w:val="0"/>
          <w:marRight w:val="0"/>
          <w:marTop w:val="0"/>
          <w:marBottom w:val="0"/>
          <w:divBdr>
            <w:top w:val="none" w:sz="0" w:space="0" w:color="auto"/>
            <w:left w:val="none" w:sz="0" w:space="0" w:color="auto"/>
            <w:bottom w:val="none" w:sz="0" w:space="0" w:color="auto"/>
            <w:right w:val="none" w:sz="0" w:space="0" w:color="auto"/>
          </w:divBdr>
          <w:divsChild>
            <w:div w:id="153304166">
              <w:marLeft w:val="0"/>
              <w:marRight w:val="0"/>
              <w:marTop w:val="0"/>
              <w:marBottom w:val="0"/>
              <w:divBdr>
                <w:top w:val="none" w:sz="0" w:space="0" w:color="auto"/>
                <w:left w:val="none" w:sz="0" w:space="0" w:color="auto"/>
                <w:bottom w:val="none" w:sz="0" w:space="0" w:color="auto"/>
                <w:right w:val="none" w:sz="0" w:space="0" w:color="auto"/>
              </w:divBdr>
            </w:div>
          </w:divsChild>
        </w:div>
        <w:div w:id="487550817">
          <w:marLeft w:val="0"/>
          <w:marRight w:val="0"/>
          <w:marTop w:val="0"/>
          <w:marBottom w:val="0"/>
          <w:divBdr>
            <w:top w:val="none" w:sz="0" w:space="0" w:color="auto"/>
            <w:left w:val="none" w:sz="0" w:space="0" w:color="auto"/>
            <w:bottom w:val="none" w:sz="0" w:space="0" w:color="auto"/>
            <w:right w:val="none" w:sz="0" w:space="0" w:color="auto"/>
          </w:divBdr>
          <w:divsChild>
            <w:div w:id="270402234">
              <w:marLeft w:val="0"/>
              <w:marRight w:val="0"/>
              <w:marTop w:val="0"/>
              <w:marBottom w:val="0"/>
              <w:divBdr>
                <w:top w:val="none" w:sz="0" w:space="0" w:color="auto"/>
                <w:left w:val="none" w:sz="0" w:space="0" w:color="auto"/>
                <w:bottom w:val="none" w:sz="0" w:space="0" w:color="auto"/>
                <w:right w:val="none" w:sz="0" w:space="0" w:color="auto"/>
              </w:divBdr>
            </w:div>
          </w:divsChild>
        </w:div>
        <w:div w:id="494032538">
          <w:marLeft w:val="0"/>
          <w:marRight w:val="0"/>
          <w:marTop w:val="0"/>
          <w:marBottom w:val="0"/>
          <w:divBdr>
            <w:top w:val="none" w:sz="0" w:space="0" w:color="auto"/>
            <w:left w:val="none" w:sz="0" w:space="0" w:color="auto"/>
            <w:bottom w:val="none" w:sz="0" w:space="0" w:color="auto"/>
            <w:right w:val="none" w:sz="0" w:space="0" w:color="auto"/>
          </w:divBdr>
          <w:divsChild>
            <w:div w:id="2047438860">
              <w:marLeft w:val="0"/>
              <w:marRight w:val="0"/>
              <w:marTop w:val="0"/>
              <w:marBottom w:val="0"/>
              <w:divBdr>
                <w:top w:val="none" w:sz="0" w:space="0" w:color="auto"/>
                <w:left w:val="none" w:sz="0" w:space="0" w:color="auto"/>
                <w:bottom w:val="none" w:sz="0" w:space="0" w:color="auto"/>
                <w:right w:val="none" w:sz="0" w:space="0" w:color="auto"/>
              </w:divBdr>
            </w:div>
          </w:divsChild>
        </w:div>
        <w:div w:id="520827399">
          <w:marLeft w:val="0"/>
          <w:marRight w:val="0"/>
          <w:marTop w:val="0"/>
          <w:marBottom w:val="0"/>
          <w:divBdr>
            <w:top w:val="none" w:sz="0" w:space="0" w:color="auto"/>
            <w:left w:val="none" w:sz="0" w:space="0" w:color="auto"/>
            <w:bottom w:val="none" w:sz="0" w:space="0" w:color="auto"/>
            <w:right w:val="none" w:sz="0" w:space="0" w:color="auto"/>
          </w:divBdr>
          <w:divsChild>
            <w:div w:id="1801992534">
              <w:marLeft w:val="0"/>
              <w:marRight w:val="0"/>
              <w:marTop w:val="0"/>
              <w:marBottom w:val="0"/>
              <w:divBdr>
                <w:top w:val="none" w:sz="0" w:space="0" w:color="auto"/>
                <w:left w:val="none" w:sz="0" w:space="0" w:color="auto"/>
                <w:bottom w:val="none" w:sz="0" w:space="0" w:color="auto"/>
                <w:right w:val="none" w:sz="0" w:space="0" w:color="auto"/>
              </w:divBdr>
            </w:div>
          </w:divsChild>
        </w:div>
        <w:div w:id="523792043">
          <w:marLeft w:val="0"/>
          <w:marRight w:val="0"/>
          <w:marTop w:val="0"/>
          <w:marBottom w:val="0"/>
          <w:divBdr>
            <w:top w:val="none" w:sz="0" w:space="0" w:color="auto"/>
            <w:left w:val="none" w:sz="0" w:space="0" w:color="auto"/>
            <w:bottom w:val="none" w:sz="0" w:space="0" w:color="auto"/>
            <w:right w:val="none" w:sz="0" w:space="0" w:color="auto"/>
          </w:divBdr>
          <w:divsChild>
            <w:div w:id="1398818762">
              <w:marLeft w:val="0"/>
              <w:marRight w:val="0"/>
              <w:marTop w:val="0"/>
              <w:marBottom w:val="0"/>
              <w:divBdr>
                <w:top w:val="none" w:sz="0" w:space="0" w:color="auto"/>
                <w:left w:val="none" w:sz="0" w:space="0" w:color="auto"/>
                <w:bottom w:val="none" w:sz="0" w:space="0" w:color="auto"/>
                <w:right w:val="none" w:sz="0" w:space="0" w:color="auto"/>
              </w:divBdr>
            </w:div>
          </w:divsChild>
        </w:div>
        <w:div w:id="574632442">
          <w:marLeft w:val="0"/>
          <w:marRight w:val="0"/>
          <w:marTop w:val="0"/>
          <w:marBottom w:val="0"/>
          <w:divBdr>
            <w:top w:val="none" w:sz="0" w:space="0" w:color="auto"/>
            <w:left w:val="none" w:sz="0" w:space="0" w:color="auto"/>
            <w:bottom w:val="none" w:sz="0" w:space="0" w:color="auto"/>
            <w:right w:val="none" w:sz="0" w:space="0" w:color="auto"/>
          </w:divBdr>
          <w:divsChild>
            <w:div w:id="1851722660">
              <w:marLeft w:val="0"/>
              <w:marRight w:val="0"/>
              <w:marTop w:val="0"/>
              <w:marBottom w:val="0"/>
              <w:divBdr>
                <w:top w:val="none" w:sz="0" w:space="0" w:color="auto"/>
                <w:left w:val="none" w:sz="0" w:space="0" w:color="auto"/>
                <w:bottom w:val="none" w:sz="0" w:space="0" w:color="auto"/>
                <w:right w:val="none" w:sz="0" w:space="0" w:color="auto"/>
              </w:divBdr>
            </w:div>
          </w:divsChild>
        </w:div>
        <w:div w:id="582180928">
          <w:marLeft w:val="0"/>
          <w:marRight w:val="0"/>
          <w:marTop w:val="0"/>
          <w:marBottom w:val="0"/>
          <w:divBdr>
            <w:top w:val="none" w:sz="0" w:space="0" w:color="auto"/>
            <w:left w:val="none" w:sz="0" w:space="0" w:color="auto"/>
            <w:bottom w:val="none" w:sz="0" w:space="0" w:color="auto"/>
            <w:right w:val="none" w:sz="0" w:space="0" w:color="auto"/>
          </w:divBdr>
          <w:divsChild>
            <w:div w:id="956987758">
              <w:marLeft w:val="0"/>
              <w:marRight w:val="0"/>
              <w:marTop w:val="0"/>
              <w:marBottom w:val="0"/>
              <w:divBdr>
                <w:top w:val="none" w:sz="0" w:space="0" w:color="auto"/>
                <w:left w:val="none" w:sz="0" w:space="0" w:color="auto"/>
                <w:bottom w:val="none" w:sz="0" w:space="0" w:color="auto"/>
                <w:right w:val="none" w:sz="0" w:space="0" w:color="auto"/>
              </w:divBdr>
            </w:div>
          </w:divsChild>
        </w:div>
        <w:div w:id="619259265">
          <w:marLeft w:val="0"/>
          <w:marRight w:val="0"/>
          <w:marTop w:val="0"/>
          <w:marBottom w:val="0"/>
          <w:divBdr>
            <w:top w:val="none" w:sz="0" w:space="0" w:color="auto"/>
            <w:left w:val="none" w:sz="0" w:space="0" w:color="auto"/>
            <w:bottom w:val="none" w:sz="0" w:space="0" w:color="auto"/>
            <w:right w:val="none" w:sz="0" w:space="0" w:color="auto"/>
          </w:divBdr>
          <w:divsChild>
            <w:div w:id="1667898875">
              <w:marLeft w:val="0"/>
              <w:marRight w:val="0"/>
              <w:marTop w:val="0"/>
              <w:marBottom w:val="0"/>
              <w:divBdr>
                <w:top w:val="none" w:sz="0" w:space="0" w:color="auto"/>
                <w:left w:val="none" w:sz="0" w:space="0" w:color="auto"/>
                <w:bottom w:val="none" w:sz="0" w:space="0" w:color="auto"/>
                <w:right w:val="none" w:sz="0" w:space="0" w:color="auto"/>
              </w:divBdr>
            </w:div>
          </w:divsChild>
        </w:div>
        <w:div w:id="700014908">
          <w:marLeft w:val="0"/>
          <w:marRight w:val="0"/>
          <w:marTop w:val="0"/>
          <w:marBottom w:val="0"/>
          <w:divBdr>
            <w:top w:val="none" w:sz="0" w:space="0" w:color="auto"/>
            <w:left w:val="none" w:sz="0" w:space="0" w:color="auto"/>
            <w:bottom w:val="none" w:sz="0" w:space="0" w:color="auto"/>
            <w:right w:val="none" w:sz="0" w:space="0" w:color="auto"/>
          </w:divBdr>
          <w:divsChild>
            <w:div w:id="1584609512">
              <w:marLeft w:val="0"/>
              <w:marRight w:val="0"/>
              <w:marTop w:val="0"/>
              <w:marBottom w:val="0"/>
              <w:divBdr>
                <w:top w:val="none" w:sz="0" w:space="0" w:color="auto"/>
                <w:left w:val="none" w:sz="0" w:space="0" w:color="auto"/>
                <w:bottom w:val="none" w:sz="0" w:space="0" w:color="auto"/>
                <w:right w:val="none" w:sz="0" w:space="0" w:color="auto"/>
              </w:divBdr>
            </w:div>
          </w:divsChild>
        </w:div>
        <w:div w:id="710811768">
          <w:marLeft w:val="0"/>
          <w:marRight w:val="0"/>
          <w:marTop w:val="0"/>
          <w:marBottom w:val="0"/>
          <w:divBdr>
            <w:top w:val="none" w:sz="0" w:space="0" w:color="auto"/>
            <w:left w:val="none" w:sz="0" w:space="0" w:color="auto"/>
            <w:bottom w:val="none" w:sz="0" w:space="0" w:color="auto"/>
            <w:right w:val="none" w:sz="0" w:space="0" w:color="auto"/>
          </w:divBdr>
          <w:divsChild>
            <w:div w:id="1803183359">
              <w:marLeft w:val="0"/>
              <w:marRight w:val="0"/>
              <w:marTop w:val="0"/>
              <w:marBottom w:val="0"/>
              <w:divBdr>
                <w:top w:val="none" w:sz="0" w:space="0" w:color="auto"/>
                <w:left w:val="none" w:sz="0" w:space="0" w:color="auto"/>
                <w:bottom w:val="none" w:sz="0" w:space="0" w:color="auto"/>
                <w:right w:val="none" w:sz="0" w:space="0" w:color="auto"/>
              </w:divBdr>
            </w:div>
          </w:divsChild>
        </w:div>
        <w:div w:id="756828766">
          <w:marLeft w:val="0"/>
          <w:marRight w:val="0"/>
          <w:marTop w:val="0"/>
          <w:marBottom w:val="0"/>
          <w:divBdr>
            <w:top w:val="none" w:sz="0" w:space="0" w:color="auto"/>
            <w:left w:val="none" w:sz="0" w:space="0" w:color="auto"/>
            <w:bottom w:val="none" w:sz="0" w:space="0" w:color="auto"/>
            <w:right w:val="none" w:sz="0" w:space="0" w:color="auto"/>
          </w:divBdr>
          <w:divsChild>
            <w:div w:id="140003691">
              <w:marLeft w:val="0"/>
              <w:marRight w:val="0"/>
              <w:marTop w:val="0"/>
              <w:marBottom w:val="0"/>
              <w:divBdr>
                <w:top w:val="none" w:sz="0" w:space="0" w:color="auto"/>
                <w:left w:val="none" w:sz="0" w:space="0" w:color="auto"/>
                <w:bottom w:val="none" w:sz="0" w:space="0" w:color="auto"/>
                <w:right w:val="none" w:sz="0" w:space="0" w:color="auto"/>
              </w:divBdr>
            </w:div>
          </w:divsChild>
        </w:div>
        <w:div w:id="758598005">
          <w:marLeft w:val="0"/>
          <w:marRight w:val="0"/>
          <w:marTop w:val="0"/>
          <w:marBottom w:val="0"/>
          <w:divBdr>
            <w:top w:val="none" w:sz="0" w:space="0" w:color="auto"/>
            <w:left w:val="none" w:sz="0" w:space="0" w:color="auto"/>
            <w:bottom w:val="none" w:sz="0" w:space="0" w:color="auto"/>
            <w:right w:val="none" w:sz="0" w:space="0" w:color="auto"/>
          </w:divBdr>
          <w:divsChild>
            <w:div w:id="228616661">
              <w:marLeft w:val="0"/>
              <w:marRight w:val="0"/>
              <w:marTop w:val="0"/>
              <w:marBottom w:val="0"/>
              <w:divBdr>
                <w:top w:val="none" w:sz="0" w:space="0" w:color="auto"/>
                <w:left w:val="none" w:sz="0" w:space="0" w:color="auto"/>
                <w:bottom w:val="none" w:sz="0" w:space="0" w:color="auto"/>
                <w:right w:val="none" w:sz="0" w:space="0" w:color="auto"/>
              </w:divBdr>
            </w:div>
          </w:divsChild>
        </w:div>
        <w:div w:id="764114404">
          <w:marLeft w:val="0"/>
          <w:marRight w:val="0"/>
          <w:marTop w:val="0"/>
          <w:marBottom w:val="0"/>
          <w:divBdr>
            <w:top w:val="none" w:sz="0" w:space="0" w:color="auto"/>
            <w:left w:val="none" w:sz="0" w:space="0" w:color="auto"/>
            <w:bottom w:val="none" w:sz="0" w:space="0" w:color="auto"/>
            <w:right w:val="none" w:sz="0" w:space="0" w:color="auto"/>
          </w:divBdr>
          <w:divsChild>
            <w:div w:id="1310523907">
              <w:marLeft w:val="0"/>
              <w:marRight w:val="0"/>
              <w:marTop w:val="0"/>
              <w:marBottom w:val="0"/>
              <w:divBdr>
                <w:top w:val="none" w:sz="0" w:space="0" w:color="auto"/>
                <w:left w:val="none" w:sz="0" w:space="0" w:color="auto"/>
                <w:bottom w:val="none" w:sz="0" w:space="0" w:color="auto"/>
                <w:right w:val="none" w:sz="0" w:space="0" w:color="auto"/>
              </w:divBdr>
            </w:div>
          </w:divsChild>
        </w:div>
        <w:div w:id="793988157">
          <w:marLeft w:val="0"/>
          <w:marRight w:val="0"/>
          <w:marTop w:val="0"/>
          <w:marBottom w:val="0"/>
          <w:divBdr>
            <w:top w:val="none" w:sz="0" w:space="0" w:color="auto"/>
            <w:left w:val="none" w:sz="0" w:space="0" w:color="auto"/>
            <w:bottom w:val="none" w:sz="0" w:space="0" w:color="auto"/>
            <w:right w:val="none" w:sz="0" w:space="0" w:color="auto"/>
          </w:divBdr>
          <w:divsChild>
            <w:div w:id="488055548">
              <w:marLeft w:val="0"/>
              <w:marRight w:val="0"/>
              <w:marTop w:val="0"/>
              <w:marBottom w:val="0"/>
              <w:divBdr>
                <w:top w:val="none" w:sz="0" w:space="0" w:color="auto"/>
                <w:left w:val="none" w:sz="0" w:space="0" w:color="auto"/>
                <w:bottom w:val="none" w:sz="0" w:space="0" w:color="auto"/>
                <w:right w:val="none" w:sz="0" w:space="0" w:color="auto"/>
              </w:divBdr>
            </w:div>
          </w:divsChild>
        </w:div>
        <w:div w:id="808865487">
          <w:marLeft w:val="0"/>
          <w:marRight w:val="0"/>
          <w:marTop w:val="0"/>
          <w:marBottom w:val="0"/>
          <w:divBdr>
            <w:top w:val="none" w:sz="0" w:space="0" w:color="auto"/>
            <w:left w:val="none" w:sz="0" w:space="0" w:color="auto"/>
            <w:bottom w:val="none" w:sz="0" w:space="0" w:color="auto"/>
            <w:right w:val="none" w:sz="0" w:space="0" w:color="auto"/>
          </w:divBdr>
          <w:divsChild>
            <w:div w:id="1596594963">
              <w:marLeft w:val="0"/>
              <w:marRight w:val="0"/>
              <w:marTop w:val="0"/>
              <w:marBottom w:val="0"/>
              <w:divBdr>
                <w:top w:val="none" w:sz="0" w:space="0" w:color="auto"/>
                <w:left w:val="none" w:sz="0" w:space="0" w:color="auto"/>
                <w:bottom w:val="none" w:sz="0" w:space="0" w:color="auto"/>
                <w:right w:val="none" w:sz="0" w:space="0" w:color="auto"/>
              </w:divBdr>
            </w:div>
          </w:divsChild>
        </w:div>
        <w:div w:id="835152595">
          <w:marLeft w:val="0"/>
          <w:marRight w:val="0"/>
          <w:marTop w:val="0"/>
          <w:marBottom w:val="0"/>
          <w:divBdr>
            <w:top w:val="none" w:sz="0" w:space="0" w:color="auto"/>
            <w:left w:val="none" w:sz="0" w:space="0" w:color="auto"/>
            <w:bottom w:val="none" w:sz="0" w:space="0" w:color="auto"/>
            <w:right w:val="none" w:sz="0" w:space="0" w:color="auto"/>
          </w:divBdr>
          <w:divsChild>
            <w:div w:id="209415083">
              <w:marLeft w:val="0"/>
              <w:marRight w:val="0"/>
              <w:marTop w:val="0"/>
              <w:marBottom w:val="0"/>
              <w:divBdr>
                <w:top w:val="none" w:sz="0" w:space="0" w:color="auto"/>
                <w:left w:val="none" w:sz="0" w:space="0" w:color="auto"/>
                <w:bottom w:val="none" w:sz="0" w:space="0" w:color="auto"/>
                <w:right w:val="none" w:sz="0" w:space="0" w:color="auto"/>
              </w:divBdr>
            </w:div>
          </w:divsChild>
        </w:div>
        <w:div w:id="929198326">
          <w:marLeft w:val="0"/>
          <w:marRight w:val="0"/>
          <w:marTop w:val="0"/>
          <w:marBottom w:val="0"/>
          <w:divBdr>
            <w:top w:val="none" w:sz="0" w:space="0" w:color="auto"/>
            <w:left w:val="none" w:sz="0" w:space="0" w:color="auto"/>
            <w:bottom w:val="none" w:sz="0" w:space="0" w:color="auto"/>
            <w:right w:val="none" w:sz="0" w:space="0" w:color="auto"/>
          </w:divBdr>
          <w:divsChild>
            <w:div w:id="1673801569">
              <w:marLeft w:val="0"/>
              <w:marRight w:val="0"/>
              <w:marTop w:val="0"/>
              <w:marBottom w:val="0"/>
              <w:divBdr>
                <w:top w:val="none" w:sz="0" w:space="0" w:color="auto"/>
                <w:left w:val="none" w:sz="0" w:space="0" w:color="auto"/>
                <w:bottom w:val="none" w:sz="0" w:space="0" w:color="auto"/>
                <w:right w:val="none" w:sz="0" w:space="0" w:color="auto"/>
              </w:divBdr>
            </w:div>
          </w:divsChild>
        </w:div>
        <w:div w:id="1023942026">
          <w:marLeft w:val="0"/>
          <w:marRight w:val="0"/>
          <w:marTop w:val="0"/>
          <w:marBottom w:val="0"/>
          <w:divBdr>
            <w:top w:val="none" w:sz="0" w:space="0" w:color="auto"/>
            <w:left w:val="none" w:sz="0" w:space="0" w:color="auto"/>
            <w:bottom w:val="none" w:sz="0" w:space="0" w:color="auto"/>
            <w:right w:val="none" w:sz="0" w:space="0" w:color="auto"/>
          </w:divBdr>
          <w:divsChild>
            <w:div w:id="1238200700">
              <w:marLeft w:val="0"/>
              <w:marRight w:val="0"/>
              <w:marTop w:val="0"/>
              <w:marBottom w:val="0"/>
              <w:divBdr>
                <w:top w:val="none" w:sz="0" w:space="0" w:color="auto"/>
                <w:left w:val="none" w:sz="0" w:space="0" w:color="auto"/>
                <w:bottom w:val="none" w:sz="0" w:space="0" w:color="auto"/>
                <w:right w:val="none" w:sz="0" w:space="0" w:color="auto"/>
              </w:divBdr>
            </w:div>
          </w:divsChild>
        </w:div>
        <w:div w:id="1082751614">
          <w:marLeft w:val="0"/>
          <w:marRight w:val="0"/>
          <w:marTop w:val="0"/>
          <w:marBottom w:val="0"/>
          <w:divBdr>
            <w:top w:val="none" w:sz="0" w:space="0" w:color="auto"/>
            <w:left w:val="none" w:sz="0" w:space="0" w:color="auto"/>
            <w:bottom w:val="none" w:sz="0" w:space="0" w:color="auto"/>
            <w:right w:val="none" w:sz="0" w:space="0" w:color="auto"/>
          </w:divBdr>
          <w:divsChild>
            <w:div w:id="1069502888">
              <w:marLeft w:val="0"/>
              <w:marRight w:val="0"/>
              <w:marTop w:val="0"/>
              <w:marBottom w:val="0"/>
              <w:divBdr>
                <w:top w:val="none" w:sz="0" w:space="0" w:color="auto"/>
                <w:left w:val="none" w:sz="0" w:space="0" w:color="auto"/>
                <w:bottom w:val="none" w:sz="0" w:space="0" w:color="auto"/>
                <w:right w:val="none" w:sz="0" w:space="0" w:color="auto"/>
              </w:divBdr>
            </w:div>
          </w:divsChild>
        </w:div>
        <w:div w:id="1085414605">
          <w:marLeft w:val="0"/>
          <w:marRight w:val="0"/>
          <w:marTop w:val="0"/>
          <w:marBottom w:val="0"/>
          <w:divBdr>
            <w:top w:val="none" w:sz="0" w:space="0" w:color="auto"/>
            <w:left w:val="none" w:sz="0" w:space="0" w:color="auto"/>
            <w:bottom w:val="none" w:sz="0" w:space="0" w:color="auto"/>
            <w:right w:val="none" w:sz="0" w:space="0" w:color="auto"/>
          </w:divBdr>
          <w:divsChild>
            <w:div w:id="1953245856">
              <w:marLeft w:val="0"/>
              <w:marRight w:val="0"/>
              <w:marTop w:val="0"/>
              <w:marBottom w:val="0"/>
              <w:divBdr>
                <w:top w:val="none" w:sz="0" w:space="0" w:color="auto"/>
                <w:left w:val="none" w:sz="0" w:space="0" w:color="auto"/>
                <w:bottom w:val="none" w:sz="0" w:space="0" w:color="auto"/>
                <w:right w:val="none" w:sz="0" w:space="0" w:color="auto"/>
              </w:divBdr>
            </w:div>
          </w:divsChild>
        </w:div>
        <w:div w:id="1089346247">
          <w:marLeft w:val="0"/>
          <w:marRight w:val="0"/>
          <w:marTop w:val="0"/>
          <w:marBottom w:val="0"/>
          <w:divBdr>
            <w:top w:val="none" w:sz="0" w:space="0" w:color="auto"/>
            <w:left w:val="none" w:sz="0" w:space="0" w:color="auto"/>
            <w:bottom w:val="none" w:sz="0" w:space="0" w:color="auto"/>
            <w:right w:val="none" w:sz="0" w:space="0" w:color="auto"/>
          </w:divBdr>
          <w:divsChild>
            <w:div w:id="463503347">
              <w:marLeft w:val="0"/>
              <w:marRight w:val="0"/>
              <w:marTop w:val="0"/>
              <w:marBottom w:val="0"/>
              <w:divBdr>
                <w:top w:val="none" w:sz="0" w:space="0" w:color="auto"/>
                <w:left w:val="none" w:sz="0" w:space="0" w:color="auto"/>
                <w:bottom w:val="none" w:sz="0" w:space="0" w:color="auto"/>
                <w:right w:val="none" w:sz="0" w:space="0" w:color="auto"/>
              </w:divBdr>
            </w:div>
          </w:divsChild>
        </w:div>
        <w:div w:id="1096443975">
          <w:marLeft w:val="0"/>
          <w:marRight w:val="0"/>
          <w:marTop w:val="0"/>
          <w:marBottom w:val="0"/>
          <w:divBdr>
            <w:top w:val="none" w:sz="0" w:space="0" w:color="auto"/>
            <w:left w:val="none" w:sz="0" w:space="0" w:color="auto"/>
            <w:bottom w:val="none" w:sz="0" w:space="0" w:color="auto"/>
            <w:right w:val="none" w:sz="0" w:space="0" w:color="auto"/>
          </w:divBdr>
          <w:divsChild>
            <w:div w:id="1759713473">
              <w:marLeft w:val="0"/>
              <w:marRight w:val="0"/>
              <w:marTop w:val="0"/>
              <w:marBottom w:val="0"/>
              <w:divBdr>
                <w:top w:val="none" w:sz="0" w:space="0" w:color="auto"/>
                <w:left w:val="none" w:sz="0" w:space="0" w:color="auto"/>
                <w:bottom w:val="none" w:sz="0" w:space="0" w:color="auto"/>
                <w:right w:val="none" w:sz="0" w:space="0" w:color="auto"/>
              </w:divBdr>
            </w:div>
          </w:divsChild>
        </w:div>
        <w:div w:id="1103527650">
          <w:marLeft w:val="0"/>
          <w:marRight w:val="0"/>
          <w:marTop w:val="0"/>
          <w:marBottom w:val="0"/>
          <w:divBdr>
            <w:top w:val="none" w:sz="0" w:space="0" w:color="auto"/>
            <w:left w:val="none" w:sz="0" w:space="0" w:color="auto"/>
            <w:bottom w:val="none" w:sz="0" w:space="0" w:color="auto"/>
            <w:right w:val="none" w:sz="0" w:space="0" w:color="auto"/>
          </w:divBdr>
          <w:divsChild>
            <w:div w:id="43720324">
              <w:marLeft w:val="0"/>
              <w:marRight w:val="0"/>
              <w:marTop w:val="0"/>
              <w:marBottom w:val="0"/>
              <w:divBdr>
                <w:top w:val="none" w:sz="0" w:space="0" w:color="auto"/>
                <w:left w:val="none" w:sz="0" w:space="0" w:color="auto"/>
                <w:bottom w:val="none" w:sz="0" w:space="0" w:color="auto"/>
                <w:right w:val="none" w:sz="0" w:space="0" w:color="auto"/>
              </w:divBdr>
            </w:div>
          </w:divsChild>
        </w:div>
        <w:div w:id="1122840030">
          <w:marLeft w:val="0"/>
          <w:marRight w:val="0"/>
          <w:marTop w:val="0"/>
          <w:marBottom w:val="0"/>
          <w:divBdr>
            <w:top w:val="none" w:sz="0" w:space="0" w:color="auto"/>
            <w:left w:val="none" w:sz="0" w:space="0" w:color="auto"/>
            <w:bottom w:val="none" w:sz="0" w:space="0" w:color="auto"/>
            <w:right w:val="none" w:sz="0" w:space="0" w:color="auto"/>
          </w:divBdr>
          <w:divsChild>
            <w:div w:id="274022286">
              <w:marLeft w:val="0"/>
              <w:marRight w:val="0"/>
              <w:marTop w:val="0"/>
              <w:marBottom w:val="0"/>
              <w:divBdr>
                <w:top w:val="none" w:sz="0" w:space="0" w:color="auto"/>
                <w:left w:val="none" w:sz="0" w:space="0" w:color="auto"/>
                <w:bottom w:val="none" w:sz="0" w:space="0" w:color="auto"/>
                <w:right w:val="none" w:sz="0" w:space="0" w:color="auto"/>
              </w:divBdr>
            </w:div>
          </w:divsChild>
        </w:div>
        <w:div w:id="1139612015">
          <w:marLeft w:val="0"/>
          <w:marRight w:val="0"/>
          <w:marTop w:val="0"/>
          <w:marBottom w:val="0"/>
          <w:divBdr>
            <w:top w:val="none" w:sz="0" w:space="0" w:color="auto"/>
            <w:left w:val="none" w:sz="0" w:space="0" w:color="auto"/>
            <w:bottom w:val="none" w:sz="0" w:space="0" w:color="auto"/>
            <w:right w:val="none" w:sz="0" w:space="0" w:color="auto"/>
          </w:divBdr>
          <w:divsChild>
            <w:div w:id="1430421441">
              <w:marLeft w:val="0"/>
              <w:marRight w:val="0"/>
              <w:marTop w:val="0"/>
              <w:marBottom w:val="0"/>
              <w:divBdr>
                <w:top w:val="none" w:sz="0" w:space="0" w:color="auto"/>
                <w:left w:val="none" w:sz="0" w:space="0" w:color="auto"/>
                <w:bottom w:val="none" w:sz="0" w:space="0" w:color="auto"/>
                <w:right w:val="none" w:sz="0" w:space="0" w:color="auto"/>
              </w:divBdr>
            </w:div>
          </w:divsChild>
        </w:div>
        <w:div w:id="1168785629">
          <w:marLeft w:val="0"/>
          <w:marRight w:val="0"/>
          <w:marTop w:val="0"/>
          <w:marBottom w:val="0"/>
          <w:divBdr>
            <w:top w:val="none" w:sz="0" w:space="0" w:color="auto"/>
            <w:left w:val="none" w:sz="0" w:space="0" w:color="auto"/>
            <w:bottom w:val="none" w:sz="0" w:space="0" w:color="auto"/>
            <w:right w:val="none" w:sz="0" w:space="0" w:color="auto"/>
          </w:divBdr>
          <w:divsChild>
            <w:div w:id="715660318">
              <w:marLeft w:val="0"/>
              <w:marRight w:val="0"/>
              <w:marTop w:val="0"/>
              <w:marBottom w:val="0"/>
              <w:divBdr>
                <w:top w:val="none" w:sz="0" w:space="0" w:color="auto"/>
                <w:left w:val="none" w:sz="0" w:space="0" w:color="auto"/>
                <w:bottom w:val="none" w:sz="0" w:space="0" w:color="auto"/>
                <w:right w:val="none" w:sz="0" w:space="0" w:color="auto"/>
              </w:divBdr>
            </w:div>
          </w:divsChild>
        </w:div>
        <w:div w:id="1190220476">
          <w:marLeft w:val="0"/>
          <w:marRight w:val="0"/>
          <w:marTop w:val="0"/>
          <w:marBottom w:val="0"/>
          <w:divBdr>
            <w:top w:val="none" w:sz="0" w:space="0" w:color="auto"/>
            <w:left w:val="none" w:sz="0" w:space="0" w:color="auto"/>
            <w:bottom w:val="none" w:sz="0" w:space="0" w:color="auto"/>
            <w:right w:val="none" w:sz="0" w:space="0" w:color="auto"/>
          </w:divBdr>
          <w:divsChild>
            <w:div w:id="874804654">
              <w:marLeft w:val="0"/>
              <w:marRight w:val="0"/>
              <w:marTop w:val="0"/>
              <w:marBottom w:val="0"/>
              <w:divBdr>
                <w:top w:val="none" w:sz="0" w:space="0" w:color="auto"/>
                <w:left w:val="none" w:sz="0" w:space="0" w:color="auto"/>
                <w:bottom w:val="none" w:sz="0" w:space="0" w:color="auto"/>
                <w:right w:val="none" w:sz="0" w:space="0" w:color="auto"/>
              </w:divBdr>
            </w:div>
          </w:divsChild>
        </w:div>
        <w:div w:id="1237783760">
          <w:marLeft w:val="0"/>
          <w:marRight w:val="0"/>
          <w:marTop w:val="0"/>
          <w:marBottom w:val="0"/>
          <w:divBdr>
            <w:top w:val="none" w:sz="0" w:space="0" w:color="auto"/>
            <w:left w:val="none" w:sz="0" w:space="0" w:color="auto"/>
            <w:bottom w:val="none" w:sz="0" w:space="0" w:color="auto"/>
            <w:right w:val="none" w:sz="0" w:space="0" w:color="auto"/>
          </w:divBdr>
          <w:divsChild>
            <w:div w:id="699403910">
              <w:marLeft w:val="0"/>
              <w:marRight w:val="0"/>
              <w:marTop w:val="0"/>
              <w:marBottom w:val="0"/>
              <w:divBdr>
                <w:top w:val="none" w:sz="0" w:space="0" w:color="auto"/>
                <w:left w:val="none" w:sz="0" w:space="0" w:color="auto"/>
                <w:bottom w:val="none" w:sz="0" w:space="0" w:color="auto"/>
                <w:right w:val="none" w:sz="0" w:space="0" w:color="auto"/>
              </w:divBdr>
            </w:div>
          </w:divsChild>
        </w:div>
        <w:div w:id="1242449584">
          <w:marLeft w:val="0"/>
          <w:marRight w:val="0"/>
          <w:marTop w:val="0"/>
          <w:marBottom w:val="0"/>
          <w:divBdr>
            <w:top w:val="none" w:sz="0" w:space="0" w:color="auto"/>
            <w:left w:val="none" w:sz="0" w:space="0" w:color="auto"/>
            <w:bottom w:val="none" w:sz="0" w:space="0" w:color="auto"/>
            <w:right w:val="none" w:sz="0" w:space="0" w:color="auto"/>
          </w:divBdr>
          <w:divsChild>
            <w:div w:id="1979992074">
              <w:marLeft w:val="0"/>
              <w:marRight w:val="0"/>
              <w:marTop w:val="0"/>
              <w:marBottom w:val="0"/>
              <w:divBdr>
                <w:top w:val="none" w:sz="0" w:space="0" w:color="auto"/>
                <w:left w:val="none" w:sz="0" w:space="0" w:color="auto"/>
                <w:bottom w:val="none" w:sz="0" w:space="0" w:color="auto"/>
                <w:right w:val="none" w:sz="0" w:space="0" w:color="auto"/>
              </w:divBdr>
            </w:div>
          </w:divsChild>
        </w:div>
        <w:div w:id="1248005230">
          <w:marLeft w:val="0"/>
          <w:marRight w:val="0"/>
          <w:marTop w:val="0"/>
          <w:marBottom w:val="0"/>
          <w:divBdr>
            <w:top w:val="none" w:sz="0" w:space="0" w:color="auto"/>
            <w:left w:val="none" w:sz="0" w:space="0" w:color="auto"/>
            <w:bottom w:val="none" w:sz="0" w:space="0" w:color="auto"/>
            <w:right w:val="none" w:sz="0" w:space="0" w:color="auto"/>
          </w:divBdr>
          <w:divsChild>
            <w:div w:id="982926506">
              <w:marLeft w:val="0"/>
              <w:marRight w:val="0"/>
              <w:marTop w:val="0"/>
              <w:marBottom w:val="0"/>
              <w:divBdr>
                <w:top w:val="none" w:sz="0" w:space="0" w:color="auto"/>
                <w:left w:val="none" w:sz="0" w:space="0" w:color="auto"/>
                <w:bottom w:val="none" w:sz="0" w:space="0" w:color="auto"/>
                <w:right w:val="none" w:sz="0" w:space="0" w:color="auto"/>
              </w:divBdr>
            </w:div>
          </w:divsChild>
        </w:div>
        <w:div w:id="1282954390">
          <w:marLeft w:val="0"/>
          <w:marRight w:val="0"/>
          <w:marTop w:val="0"/>
          <w:marBottom w:val="0"/>
          <w:divBdr>
            <w:top w:val="none" w:sz="0" w:space="0" w:color="auto"/>
            <w:left w:val="none" w:sz="0" w:space="0" w:color="auto"/>
            <w:bottom w:val="none" w:sz="0" w:space="0" w:color="auto"/>
            <w:right w:val="none" w:sz="0" w:space="0" w:color="auto"/>
          </w:divBdr>
          <w:divsChild>
            <w:div w:id="1178275025">
              <w:marLeft w:val="0"/>
              <w:marRight w:val="0"/>
              <w:marTop w:val="0"/>
              <w:marBottom w:val="0"/>
              <w:divBdr>
                <w:top w:val="none" w:sz="0" w:space="0" w:color="auto"/>
                <w:left w:val="none" w:sz="0" w:space="0" w:color="auto"/>
                <w:bottom w:val="none" w:sz="0" w:space="0" w:color="auto"/>
                <w:right w:val="none" w:sz="0" w:space="0" w:color="auto"/>
              </w:divBdr>
            </w:div>
          </w:divsChild>
        </w:div>
        <w:div w:id="1316110062">
          <w:marLeft w:val="0"/>
          <w:marRight w:val="0"/>
          <w:marTop w:val="0"/>
          <w:marBottom w:val="0"/>
          <w:divBdr>
            <w:top w:val="none" w:sz="0" w:space="0" w:color="auto"/>
            <w:left w:val="none" w:sz="0" w:space="0" w:color="auto"/>
            <w:bottom w:val="none" w:sz="0" w:space="0" w:color="auto"/>
            <w:right w:val="none" w:sz="0" w:space="0" w:color="auto"/>
          </w:divBdr>
          <w:divsChild>
            <w:div w:id="699087071">
              <w:marLeft w:val="0"/>
              <w:marRight w:val="0"/>
              <w:marTop w:val="0"/>
              <w:marBottom w:val="0"/>
              <w:divBdr>
                <w:top w:val="none" w:sz="0" w:space="0" w:color="auto"/>
                <w:left w:val="none" w:sz="0" w:space="0" w:color="auto"/>
                <w:bottom w:val="none" w:sz="0" w:space="0" w:color="auto"/>
                <w:right w:val="none" w:sz="0" w:space="0" w:color="auto"/>
              </w:divBdr>
            </w:div>
          </w:divsChild>
        </w:div>
        <w:div w:id="1330712656">
          <w:marLeft w:val="0"/>
          <w:marRight w:val="0"/>
          <w:marTop w:val="0"/>
          <w:marBottom w:val="0"/>
          <w:divBdr>
            <w:top w:val="none" w:sz="0" w:space="0" w:color="auto"/>
            <w:left w:val="none" w:sz="0" w:space="0" w:color="auto"/>
            <w:bottom w:val="none" w:sz="0" w:space="0" w:color="auto"/>
            <w:right w:val="none" w:sz="0" w:space="0" w:color="auto"/>
          </w:divBdr>
          <w:divsChild>
            <w:div w:id="1565335416">
              <w:marLeft w:val="0"/>
              <w:marRight w:val="0"/>
              <w:marTop w:val="0"/>
              <w:marBottom w:val="0"/>
              <w:divBdr>
                <w:top w:val="none" w:sz="0" w:space="0" w:color="auto"/>
                <w:left w:val="none" w:sz="0" w:space="0" w:color="auto"/>
                <w:bottom w:val="none" w:sz="0" w:space="0" w:color="auto"/>
                <w:right w:val="none" w:sz="0" w:space="0" w:color="auto"/>
              </w:divBdr>
            </w:div>
          </w:divsChild>
        </w:div>
        <w:div w:id="1371959529">
          <w:marLeft w:val="0"/>
          <w:marRight w:val="0"/>
          <w:marTop w:val="0"/>
          <w:marBottom w:val="0"/>
          <w:divBdr>
            <w:top w:val="none" w:sz="0" w:space="0" w:color="auto"/>
            <w:left w:val="none" w:sz="0" w:space="0" w:color="auto"/>
            <w:bottom w:val="none" w:sz="0" w:space="0" w:color="auto"/>
            <w:right w:val="none" w:sz="0" w:space="0" w:color="auto"/>
          </w:divBdr>
          <w:divsChild>
            <w:div w:id="1532651349">
              <w:marLeft w:val="0"/>
              <w:marRight w:val="0"/>
              <w:marTop w:val="0"/>
              <w:marBottom w:val="0"/>
              <w:divBdr>
                <w:top w:val="none" w:sz="0" w:space="0" w:color="auto"/>
                <w:left w:val="none" w:sz="0" w:space="0" w:color="auto"/>
                <w:bottom w:val="none" w:sz="0" w:space="0" w:color="auto"/>
                <w:right w:val="none" w:sz="0" w:space="0" w:color="auto"/>
              </w:divBdr>
            </w:div>
          </w:divsChild>
        </w:div>
        <w:div w:id="1392000313">
          <w:marLeft w:val="0"/>
          <w:marRight w:val="0"/>
          <w:marTop w:val="0"/>
          <w:marBottom w:val="0"/>
          <w:divBdr>
            <w:top w:val="none" w:sz="0" w:space="0" w:color="auto"/>
            <w:left w:val="none" w:sz="0" w:space="0" w:color="auto"/>
            <w:bottom w:val="none" w:sz="0" w:space="0" w:color="auto"/>
            <w:right w:val="none" w:sz="0" w:space="0" w:color="auto"/>
          </w:divBdr>
          <w:divsChild>
            <w:div w:id="1492940560">
              <w:marLeft w:val="0"/>
              <w:marRight w:val="0"/>
              <w:marTop w:val="0"/>
              <w:marBottom w:val="0"/>
              <w:divBdr>
                <w:top w:val="none" w:sz="0" w:space="0" w:color="auto"/>
                <w:left w:val="none" w:sz="0" w:space="0" w:color="auto"/>
                <w:bottom w:val="none" w:sz="0" w:space="0" w:color="auto"/>
                <w:right w:val="none" w:sz="0" w:space="0" w:color="auto"/>
              </w:divBdr>
            </w:div>
          </w:divsChild>
        </w:div>
        <w:div w:id="1393238747">
          <w:marLeft w:val="0"/>
          <w:marRight w:val="0"/>
          <w:marTop w:val="0"/>
          <w:marBottom w:val="0"/>
          <w:divBdr>
            <w:top w:val="none" w:sz="0" w:space="0" w:color="auto"/>
            <w:left w:val="none" w:sz="0" w:space="0" w:color="auto"/>
            <w:bottom w:val="none" w:sz="0" w:space="0" w:color="auto"/>
            <w:right w:val="none" w:sz="0" w:space="0" w:color="auto"/>
          </w:divBdr>
          <w:divsChild>
            <w:div w:id="760611419">
              <w:marLeft w:val="0"/>
              <w:marRight w:val="0"/>
              <w:marTop w:val="0"/>
              <w:marBottom w:val="0"/>
              <w:divBdr>
                <w:top w:val="none" w:sz="0" w:space="0" w:color="auto"/>
                <w:left w:val="none" w:sz="0" w:space="0" w:color="auto"/>
                <w:bottom w:val="none" w:sz="0" w:space="0" w:color="auto"/>
                <w:right w:val="none" w:sz="0" w:space="0" w:color="auto"/>
              </w:divBdr>
            </w:div>
          </w:divsChild>
        </w:div>
        <w:div w:id="1394963642">
          <w:marLeft w:val="0"/>
          <w:marRight w:val="0"/>
          <w:marTop w:val="0"/>
          <w:marBottom w:val="0"/>
          <w:divBdr>
            <w:top w:val="none" w:sz="0" w:space="0" w:color="auto"/>
            <w:left w:val="none" w:sz="0" w:space="0" w:color="auto"/>
            <w:bottom w:val="none" w:sz="0" w:space="0" w:color="auto"/>
            <w:right w:val="none" w:sz="0" w:space="0" w:color="auto"/>
          </w:divBdr>
          <w:divsChild>
            <w:div w:id="1125926005">
              <w:marLeft w:val="0"/>
              <w:marRight w:val="0"/>
              <w:marTop w:val="0"/>
              <w:marBottom w:val="0"/>
              <w:divBdr>
                <w:top w:val="none" w:sz="0" w:space="0" w:color="auto"/>
                <w:left w:val="none" w:sz="0" w:space="0" w:color="auto"/>
                <w:bottom w:val="none" w:sz="0" w:space="0" w:color="auto"/>
                <w:right w:val="none" w:sz="0" w:space="0" w:color="auto"/>
              </w:divBdr>
            </w:div>
          </w:divsChild>
        </w:div>
        <w:div w:id="1441338368">
          <w:marLeft w:val="0"/>
          <w:marRight w:val="0"/>
          <w:marTop w:val="0"/>
          <w:marBottom w:val="0"/>
          <w:divBdr>
            <w:top w:val="none" w:sz="0" w:space="0" w:color="auto"/>
            <w:left w:val="none" w:sz="0" w:space="0" w:color="auto"/>
            <w:bottom w:val="none" w:sz="0" w:space="0" w:color="auto"/>
            <w:right w:val="none" w:sz="0" w:space="0" w:color="auto"/>
          </w:divBdr>
          <w:divsChild>
            <w:div w:id="2035878661">
              <w:marLeft w:val="0"/>
              <w:marRight w:val="0"/>
              <w:marTop w:val="0"/>
              <w:marBottom w:val="0"/>
              <w:divBdr>
                <w:top w:val="none" w:sz="0" w:space="0" w:color="auto"/>
                <w:left w:val="none" w:sz="0" w:space="0" w:color="auto"/>
                <w:bottom w:val="none" w:sz="0" w:space="0" w:color="auto"/>
                <w:right w:val="none" w:sz="0" w:space="0" w:color="auto"/>
              </w:divBdr>
            </w:div>
          </w:divsChild>
        </w:div>
        <w:div w:id="1489906891">
          <w:marLeft w:val="0"/>
          <w:marRight w:val="0"/>
          <w:marTop w:val="0"/>
          <w:marBottom w:val="0"/>
          <w:divBdr>
            <w:top w:val="none" w:sz="0" w:space="0" w:color="auto"/>
            <w:left w:val="none" w:sz="0" w:space="0" w:color="auto"/>
            <w:bottom w:val="none" w:sz="0" w:space="0" w:color="auto"/>
            <w:right w:val="none" w:sz="0" w:space="0" w:color="auto"/>
          </w:divBdr>
          <w:divsChild>
            <w:div w:id="993996011">
              <w:marLeft w:val="0"/>
              <w:marRight w:val="0"/>
              <w:marTop w:val="0"/>
              <w:marBottom w:val="0"/>
              <w:divBdr>
                <w:top w:val="none" w:sz="0" w:space="0" w:color="auto"/>
                <w:left w:val="none" w:sz="0" w:space="0" w:color="auto"/>
                <w:bottom w:val="none" w:sz="0" w:space="0" w:color="auto"/>
                <w:right w:val="none" w:sz="0" w:space="0" w:color="auto"/>
              </w:divBdr>
            </w:div>
          </w:divsChild>
        </w:div>
        <w:div w:id="1528982131">
          <w:marLeft w:val="0"/>
          <w:marRight w:val="0"/>
          <w:marTop w:val="0"/>
          <w:marBottom w:val="0"/>
          <w:divBdr>
            <w:top w:val="none" w:sz="0" w:space="0" w:color="auto"/>
            <w:left w:val="none" w:sz="0" w:space="0" w:color="auto"/>
            <w:bottom w:val="none" w:sz="0" w:space="0" w:color="auto"/>
            <w:right w:val="none" w:sz="0" w:space="0" w:color="auto"/>
          </w:divBdr>
          <w:divsChild>
            <w:div w:id="1173492713">
              <w:marLeft w:val="0"/>
              <w:marRight w:val="0"/>
              <w:marTop w:val="0"/>
              <w:marBottom w:val="0"/>
              <w:divBdr>
                <w:top w:val="none" w:sz="0" w:space="0" w:color="auto"/>
                <w:left w:val="none" w:sz="0" w:space="0" w:color="auto"/>
                <w:bottom w:val="none" w:sz="0" w:space="0" w:color="auto"/>
                <w:right w:val="none" w:sz="0" w:space="0" w:color="auto"/>
              </w:divBdr>
            </w:div>
          </w:divsChild>
        </w:div>
        <w:div w:id="1539969092">
          <w:marLeft w:val="0"/>
          <w:marRight w:val="0"/>
          <w:marTop w:val="0"/>
          <w:marBottom w:val="0"/>
          <w:divBdr>
            <w:top w:val="none" w:sz="0" w:space="0" w:color="auto"/>
            <w:left w:val="none" w:sz="0" w:space="0" w:color="auto"/>
            <w:bottom w:val="none" w:sz="0" w:space="0" w:color="auto"/>
            <w:right w:val="none" w:sz="0" w:space="0" w:color="auto"/>
          </w:divBdr>
          <w:divsChild>
            <w:div w:id="308024427">
              <w:marLeft w:val="0"/>
              <w:marRight w:val="0"/>
              <w:marTop w:val="0"/>
              <w:marBottom w:val="0"/>
              <w:divBdr>
                <w:top w:val="none" w:sz="0" w:space="0" w:color="auto"/>
                <w:left w:val="none" w:sz="0" w:space="0" w:color="auto"/>
                <w:bottom w:val="none" w:sz="0" w:space="0" w:color="auto"/>
                <w:right w:val="none" w:sz="0" w:space="0" w:color="auto"/>
              </w:divBdr>
            </w:div>
          </w:divsChild>
        </w:div>
        <w:div w:id="1603686500">
          <w:marLeft w:val="0"/>
          <w:marRight w:val="0"/>
          <w:marTop w:val="0"/>
          <w:marBottom w:val="0"/>
          <w:divBdr>
            <w:top w:val="none" w:sz="0" w:space="0" w:color="auto"/>
            <w:left w:val="none" w:sz="0" w:space="0" w:color="auto"/>
            <w:bottom w:val="none" w:sz="0" w:space="0" w:color="auto"/>
            <w:right w:val="none" w:sz="0" w:space="0" w:color="auto"/>
          </w:divBdr>
          <w:divsChild>
            <w:div w:id="1097940315">
              <w:marLeft w:val="0"/>
              <w:marRight w:val="0"/>
              <w:marTop w:val="0"/>
              <w:marBottom w:val="0"/>
              <w:divBdr>
                <w:top w:val="none" w:sz="0" w:space="0" w:color="auto"/>
                <w:left w:val="none" w:sz="0" w:space="0" w:color="auto"/>
                <w:bottom w:val="none" w:sz="0" w:space="0" w:color="auto"/>
                <w:right w:val="none" w:sz="0" w:space="0" w:color="auto"/>
              </w:divBdr>
            </w:div>
          </w:divsChild>
        </w:div>
        <w:div w:id="1679766462">
          <w:marLeft w:val="0"/>
          <w:marRight w:val="0"/>
          <w:marTop w:val="0"/>
          <w:marBottom w:val="0"/>
          <w:divBdr>
            <w:top w:val="none" w:sz="0" w:space="0" w:color="auto"/>
            <w:left w:val="none" w:sz="0" w:space="0" w:color="auto"/>
            <w:bottom w:val="none" w:sz="0" w:space="0" w:color="auto"/>
            <w:right w:val="none" w:sz="0" w:space="0" w:color="auto"/>
          </w:divBdr>
          <w:divsChild>
            <w:div w:id="1940524142">
              <w:marLeft w:val="0"/>
              <w:marRight w:val="0"/>
              <w:marTop w:val="0"/>
              <w:marBottom w:val="0"/>
              <w:divBdr>
                <w:top w:val="none" w:sz="0" w:space="0" w:color="auto"/>
                <w:left w:val="none" w:sz="0" w:space="0" w:color="auto"/>
                <w:bottom w:val="none" w:sz="0" w:space="0" w:color="auto"/>
                <w:right w:val="none" w:sz="0" w:space="0" w:color="auto"/>
              </w:divBdr>
            </w:div>
          </w:divsChild>
        </w:div>
        <w:div w:id="1688407644">
          <w:marLeft w:val="0"/>
          <w:marRight w:val="0"/>
          <w:marTop w:val="0"/>
          <w:marBottom w:val="0"/>
          <w:divBdr>
            <w:top w:val="none" w:sz="0" w:space="0" w:color="auto"/>
            <w:left w:val="none" w:sz="0" w:space="0" w:color="auto"/>
            <w:bottom w:val="none" w:sz="0" w:space="0" w:color="auto"/>
            <w:right w:val="none" w:sz="0" w:space="0" w:color="auto"/>
          </w:divBdr>
          <w:divsChild>
            <w:div w:id="1268657741">
              <w:marLeft w:val="0"/>
              <w:marRight w:val="0"/>
              <w:marTop w:val="0"/>
              <w:marBottom w:val="0"/>
              <w:divBdr>
                <w:top w:val="none" w:sz="0" w:space="0" w:color="auto"/>
                <w:left w:val="none" w:sz="0" w:space="0" w:color="auto"/>
                <w:bottom w:val="none" w:sz="0" w:space="0" w:color="auto"/>
                <w:right w:val="none" w:sz="0" w:space="0" w:color="auto"/>
              </w:divBdr>
            </w:div>
          </w:divsChild>
        </w:div>
        <w:div w:id="1699429668">
          <w:marLeft w:val="0"/>
          <w:marRight w:val="0"/>
          <w:marTop w:val="0"/>
          <w:marBottom w:val="0"/>
          <w:divBdr>
            <w:top w:val="none" w:sz="0" w:space="0" w:color="auto"/>
            <w:left w:val="none" w:sz="0" w:space="0" w:color="auto"/>
            <w:bottom w:val="none" w:sz="0" w:space="0" w:color="auto"/>
            <w:right w:val="none" w:sz="0" w:space="0" w:color="auto"/>
          </w:divBdr>
          <w:divsChild>
            <w:div w:id="1632394623">
              <w:marLeft w:val="0"/>
              <w:marRight w:val="0"/>
              <w:marTop w:val="0"/>
              <w:marBottom w:val="0"/>
              <w:divBdr>
                <w:top w:val="none" w:sz="0" w:space="0" w:color="auto"/>
                <w:left w:val="none" w:sz="0" w:space="0" w:color="auto"/>
                <w:bottom w:val="none" w:sz="0" w:space="0" w:color="auto"/>
                <w:right w:val="none" w:sz="0" w:space="0" w:color="auto"/>
              </w:divBdr>
            </w:div>
          </w:divsChild>
        </w:div>
        <w:div w:id="1766611726">
          <w:marLeft w:val="0"/>
          <w:marRight w:val="0"/>
          <w:marTop w:val="0"/>
          <w:marBottom w:val="0"/>
          <w:divBdr>
            <w:top w:val="none" w:sz="0" w:space="0" w:color="auto"/>
            <w:left w:val="none" w:sz="0" w:space="0" w:color="auto"/>
            <w:bottom w:val="none" w:sz="0" w:space="0" w:color="auto"/>
            <w:right w:val="none" w:sz="0" w:space="0" w:color="auto"/>
          </w:divBdr>
          <w:divsChild>
            <w:div w:id="782069010">
              <w:marLeft w:val="0"/>
              <w:marRight w:val="0"/>
              <w:marTop w:val="0"/>
              <w:marBottom w:val="0"/>
              <w:divBdr>
                <w:top w:val="none" w:sz="0" w:space="0" w:color="auto"/>
                <w:left w:val="none" w:sz="0" w:space="0" w:color="auto"/>
                <w:bottom w:val="none" w:sz="0" w:space="0" w:color="auto"/>
                <w:right w:val="none" w:sz="0" w:space="0" w:color="auto"/>
              </w:divBdr>
            </w:div>
          </w:divsChild>
        </w:div>
        <w:div w:id="1784105007">
          <w:marLeft w:val="0"/>
          <w:marRight w:val="0"/>
          <w:marTop w:val="0"/>
          <w:marBottom w:val="0"/>
          <w:divBdr>
            <w:top w:val="none" w:sz="0" w:space="0" w:color="auto"/>
            <w:left w:val="none" w:sz="0" w:space="0" w:color="auto"/>
            <w:bottom w:val="none" w:sz="0" w:space="0" w:color="auto"/>
            <w:right w:val="none" w:sz="0" w:space="0" w:color="auto"/>
          </w:divBdr>
          <w:divsChild>
            <w:div w:id="1396469897">
              <w:marLeft w:val="0"/>
              <w:marRight w:val="0"/>
              <w:marTop w:val="0"/>
              <w:marBottom w:val="0"/>
              <w:divBdr>
                <w:top w:val="none" w:sz="0" w:space="0" w:color="auto"/>
                <w:left w:val="none" w:sz="0" w:space="0" w:color="auto"/>
                <w:bottom w:val="none" w:sz="0" w:space="0" w:color="auto"/>
                <w:right w:val="none" w:sz="0" w:space="0" w:color="auto"/>
              </w:divBdr>
            </w:div>
          </w:divsChild>
        </w:div>
        <w:div w:id="1793404164">
          <w:marLeft w:val="0"/>
          <w:marRight w:val="0"/>
          <w:marTop w:val="0"/>
          <w:marBottom w:val="0"/>
          <w:divBdr>
            <w:top w:val="none" w:sz="0" w:space="0" w:color="auto"/>
            <w:left w:val="none" w:sz="0" w:space="0" w:color="auto"/>
            <w:bottom w:val="none" w:sz="0" w:space="0" w:color="auto"/>
            <w:right w:val="none" w:sz="0" w:space="0" w:color="auto"/>
          </w:divBdr>
          <w:divsChild>
            <w:div w:id="630329208">
              <w:marLeft w:val="0"/>
              <w:marRight w:val="0"/>
              <w:marTop w:val="0"/>
              <w:marBottom w:val="0"/>
              <w:divBdr>
                <w:top w:val="none" w:sz="0" w:space="0" w:color="auto"/>
                <w:left w:val="none" w:sz="0" w:space="0" w:color="auto"/>
                <w:bottom w:val="none" w:sz="0" w:space="0" w:color="auto"/>
                <w:right w:val="none" w:sz="0" w:space="0" w:color="auto"/>
              </w:divBdr>
            </w:div>
          </w:divsChild>
        </w:div>
        <w:div w:id="1801223037">
          <w:marLeft w:val="0"/>
          <w:marRight w:val="0"/>
          <w:marTop w:val="0"/>
          <w:marBottom w:val="0"/>
          <w:divBdr>
            <w:top w:val="none" w:sz="0" w:space="0" w:color="auto"/>
            <w:left w:val="none" w:sz="0" w:space="0" w:color="auto"/>
            <w:bottom w:val="none" w:sz="0" w:space="0" w:color="auto"/>
            <w:right w:val="none" w:sz="0" w:space="0" w:color="auto"/>
          </w:divBdr>
          <w:divsChild>
            <w:div w:id="567376977">
              <w:marLeft w:val="0"/>
              <w:marRight w:val="0"/>
              <w:marTop w:val="0"/>
              <w:marBottom w:val="0"/>
              <w:divBdr>
                <w:top w:val="none" w:sz="0" w:space="0" w:color="auto"/>
                <w:left w:val="none" w:sz="0" w:space="0" w:color="auto"/>
                <w:bottom w:val="none" w:sz="0" w:space="0" w:color="auto"/>
                <w:right w:val="none" w:sz="0" w:space="0" w:color="auto"/>
              </w:divBdr>
            </w:div>
          </w:divsChild>
        </w:div>
        <w:div w:id="1801460461">
          <w:marLeft w:val="0"/>
          <w:marRight w:val="0"/>
          <w:marTop w:val="0"/>
          <w:marBottom w:val="0"/>
          <w:divBdr>
            <w:top w:val="none" w:sz="0" w:space="0" w:color="auto"/>
            <w:left w:val="none" w:sz="0" w:space="0" w:color="auto"/>
            <w:bottom w:val="none" w:sz="0" w:space="0" w:color="auto"/>
            <w:right w:val="none" w:sz="0" w:space="0" w:color="auto"/>
          </w:divBdr>
          <w:divsChild>
            <w:div w:id="2022003227">
              <w:marLeft w:val="0"/>
              <w:marRight w:val="0"/>
              <w:marTop w:val="0"/>
              <w:marBottom w:val="0"/>
              <w:divBdr>
                <w:top w:val="none" w:sz="0" w:space="0" w:color="auto"/>
                <w:left w:val="none" w:sz="0" w:space="0" w:color="auto"/>
                <w:bottom w:val="none" w:sz="0" w:space="0" w:color="auto"/>
                <w:right w:val="none" w:sz="0" w:space="0" w:color="auto"/>
              </w:divBdr>
            </w:div>
          </w:divsChild>
        </w:div>
        <w:div w:id="1813281198">
          <w:marLeft w:val="0"/>
          <w:marRight w:val="0"/>
          <w:marTop w:val="0"/>
          <w:marBottom w:val="0"/>
          <w:divBdr>
            <w:top w:val="none" w:sz="0" w:space="0" w:color="auto"/>
            <w:left w:val="none" w:sz="0" w:space="0" w:color="auto"/>
            <w:bottom w:val="none" w:sz="0" w:space="0" w:color="auto"/>
            <w:right w:val="none" w:sz="0" w:space="0" w:color="auto"/>
          </w:divBdr>
          <w:divsChild>
            <w:div w:id="1747454873">
              <w:marLeft w:val="0"/>
              <w:marRight w:val="0"/>
              <w:marTop w:val="0"/>
              <w:marBottom w:val="0"/>
              <w:divBdr>
                <w:top w:val="none" w:sz="0" w:space="0" w:color="auto"/>
                <w:left w:val="none" w:sz="0" w:space="0" w:color="auto"/>
                <w:bottom w:val="none" w:sz="0" w:space="0" w:color="auto"/>
                <w:right w:val="none" w:sz="0" w:space="0" w:color="auto"/>
              </w:divBdr>
            </w:div>
          </w:divsChild>
        </w:div>
        <w:div w:id="1822111645">
          <w:marLeft w:val="0"/>
          <w:marRight w:val="0"/>
          <w:marTop w:val="0"/>
          <w:marBottom w:val="0"/>
          <w:divBdr>
            <w:top w:val="none" w:sz="0" w:space="0" w:color="auto"/>
            <w:left w:val="none" w:sz="0" w:space="0" w:color="auto"/>
            <w:bottom w:val="none" w:sz="0" w:space="0" w:color="auto"/>
            <w:right w:val="none" w:sz="0" w:space="0" w:color="auto"/>
          </w:divBdr>
          <w:divsChild>
            <w:div w:id="1074160977">
              <w:marLeft w:val="0"/>
              <w:marRight w:val="0"/>
              <w:marTop w:val="0"/>
              <w:marBottom w:val="0"/>
              <w:divBdr>
                <w:top w:val="none" w:sz="0" w:space="0" w:color="auto"/>
                <w:left w:val="none" w:sz="0" w:space="0" w:color="auto"/>
                <w:bottom w:val="none" w:sz="0" w:space="0" w:color="auto"/>
                <w:right w:val="none" w:sz="0" w:space="0" w:color="auto"/>
              </w:divBdr>
            </w:div>
          </w:divsChild>
        </w:div>
        <w:div w:id="1841381691">
          <w:marLeft w:val="0"/>
          <w:marRight w:val="0"/>
          <w:marTop w:val="0"/>
          <w:marBottom w:val="0"/>
          <w:divBdr>
            <w:top w:val="none" w:sz="0" w:space="0" w:color="auto"/>
            <w:left w:val="none" w:sz="0" w:space="0" w:color="auto"/>
            <w:bottom w:val="none" w:sz="0" w:space="0" w:color="auto"/>
            <w:right w:val="none" w:sz="0" w:space="0" w:color="auto"/>
          </w:divBdr>
          <w:divsChild>
            <w:div w:id="347829409">
              <w:marLeft w:val="0"/>
              <w:marRight w:val="0"/>
              <w:marTop w:val="0"/>
              <w:marBottom w:val="0"/>
              <w:divBdr>
                <w:top w:val="none" w:sz="0" w:space="0" w:color="auto"/>
                <w:left w:val="none" w:sz="0" w:space="0" w:color="auto"/>
                <w:bottom w:val="none" w:sz="0" w:space="0" w:color="auto"/>
                <w:right w:val="none" w:sz="0" w:space="0" w:color="auto"/>
              </w:divBdr>
            </w:div>
          </w:divsChild>
        </w:div>
        <w:div w:id="1875654030">
          <w:marLeft w:val="0"/>
          <w:marRight w:val="0"/>
          <w:marTop w:val="0"/>
          <w:marBottom w:val="0"/>
          <w:divBdr>
            <w:top w:val="none" w:sz="0" w:space="0" w:color="auto"/>
            <w:left w:val="none" w:sz="0" w:space="0" w:color="auto"/>
            <w:bottom w:val="none" w:sz="0" w:space="0" w:color="auto"/>
            <w:right w:val="none" w:sz="0" w:space="0" w:color="auto"/>
          </w:divBdr>
          <w:divsChild>
            <w:div w:id="1196575355">
              <w:marLeft w:val="0"/>
              <w:marRight w:val="0"/>
              <w:marTop w:val="0"/>
              <w:marBottom w:val="0"/>
              <w:divBdr>
                <w:top w:val="none" w:sz="0" w:space="0" w:color="auto"/>
                <w:left w:val="none" w:sz="0" w:space="0" w:color="auto"/>
                <w:bottom w:val="none" w:sz="0" w:space="0" w:color="auto"/>
                <w:right w:val="none" w:sz="0" w:space="0" w:color="auto"/>
              </w:divBdr>
            </w:div>
          </w:divsChild>
        </w:div>
        <w:div w:id="1915046402">
          <w:marLeft w:val="0"/>
          <w:marRight w:val="0"/>
          <w:marTop w:val="0"/>
          <w:marBottom w:val="0"/>
          <w:divBdr>
            <w:top w:val="none" w:sz="0" w:space="0" w:color="auto"/>
            <w:left w:val="none" w:sz="0" w:space="0" w:color="auto"/>
            <w:bottom w:val="none" w:sz="0" w:space="0" w:color="auto"/>
            <w:right w:val="none" w:sz="0" w:space="0" w:color="auto"/>
          </w:divBdr>
          <w:divsChild>
            <w:div w:id="13042174">
              <w:marLeft w:val="0"/>
              <w:marRight w:val="0"/>
              <w:marTop w:val="0"/>
              <w:marBottom w:val="0"/>
              <w:divBdr>
                <w:top w:val="none" w:sz="0" w:space="0" w:color="auto"/>
                <w:left w:val="none" w:sz="0" w:space="0" w:color="auto"/>
                <w:bottom w:val="none" w:sz="0" w:space="0" w:color="auto"/>
                <w:right w:val="none" w:sz="0" w:space="0" w:color="auto"/>
              </w:divBdr>
            </w:div>
          </w:divsChild>
        </w:div>
        <w:div w:id="1941991201">
          <w:marLeft w:val="0"/>
          <w:marRight w:val="0"/>
          <w:marTop w:val="0"/>
          <w:marBottom w:val="0"/>
          <w:divBdr>
            <w:top w:val="none" w:sz="0" w:space="0" w:color="auto"/>
            <w:left w:val="none" w:sz="0" w:space="0" w:color="auto"/>
            <w:bottom w:val="none" w:sz="0" w:space="0" w:color="auto"/>
            <w:right w:val="none" w:sz="0" w:space="0" w:color="auto"/>
          </w:divBdr>
          <w:divsChild>
            <w:div w:id="673804456">
              <w:marLeft w:val="0"/>
              <w:marRight w:val="0"/>
              <w:marTop w:val="0"/>
              <w:marBottom w:val="0"/>
              <w:divBdr>
                <w:top w:val="none" w:sz="0" w:space="0" w:color="auto"/>
                <w:left w:val="none" w:sz="0" w:space="0" w:color="auto"/>
                <w:bottom w:val="none" w:sz="0" w:space="0" w:color="auto"/>
                <w:right w:val="none" w:sz="0" w:space="0" w:color="auto"/>
              </w:divBdr>
            </w:div>
          </w:divsChild>
        </w:div>
        <w:div w:id="1943493512">
          <w:marLeft w:val="0"/>
          <w:marRight w:val="0"/>
          <w:marTop w:val="0"/>
          <w:marBottom w:val="0"/>
          <w:divBdr>
            <w:top w:val="none" w:sz="0" w:space="0" w:color="auto"/>
            <w:left w:val="none" w:sz="0" w:space="0" w:color="auto"/>
            <w:bottom w:val="none" w:sz="0" w:space="0" w:color="auto"/>
            <w:right w:val="none" w:sz="0" w:space="0" w:color="auto"/>
          </w:divBdr>
          <w:divsChild>
            <w:div w:id="142550695">
              <w:marLeft w:val="0"/>
              <w:marRight w:val="0"/>
              <w:marTop w:val="0"/>
              <w:marBottom w:val="0"/>
              <w:divBdr>
                <w:top w:val="none" w:sz="0" w:space="0" w:color="auto"/>
                <w:left w:val="none" w:sz="0" w:space="0" w:color="auto"/>
                <w:bottom w:val="none" w:sz="0" w:space="0" w:color="auto"/>
                <w:right w:val="none" w:sz="0" w:space="0" w:color="auto"/>
              </w:divBdr>
            </w:div>
          </w:divsChild>
        </w:div>
        <w:div w:id="1991590915">
          <w:marLeft w:val="0"/>
          <w:marRight w:val="0"/>
          <w:marTop w:val="0"/>
          <w:marBottom w:val="0"/>
          <w:divBdr>
            <w:top w:val="none" w:sz="0" w:space="0" w:color="auto"/>
            <w:left w:val="none" w:sz="0" w:space="0" w:color="auto"/>
            <w:bottom w:val="none" w:sz="0" w:space="0" w:color="auto"/>
            <w:right w:val="none" w:sz="0" w:space="0" w:color="auto"/>
          </w:divBdr>
          <w:divsChild>
            <w:div w:id="1493179127">
              <w:marLeft w:val="0"/>
              <w:marRight w:val="0"/>
              <w:marTop w:val="0"/>
              <w:marBottom w:val="0"/>
              <w:divBdr>
                <w:top w:val="none" w:sz="0" w:space="0" w:color="auto"/>
                <w:left w:val="none" w:sz="0" w:space="0" w:color="auto"/>
                <w:bottom w:val="none" w:sz="0" w:space="0" w:color="auto"/>
                <w:right w:val="none" w:sz="0" w:space="0" w:color="auto"/>
              </w:divBdr>
            </w:div>
          </w:divsChild>
        </w:div>
        <w:div w:id="2039576074">
          <w:marLeft w:val="0"/>
          <w:marRight w:val="0"/>
          <w:marTop w:val="0"/>
          <w:marBottom w:val="0"/>
          <w:divBdr>
            <w:top w:val="none" w:sz="0" w:space="0" w:color="auto"/>
            <w:left w:val="none" w:sz="0" w:space="0" w:color="auto"/>
            <w:bottom w:val="none" w:sz="0" w:space="0" w:color="auto"/>
            <w:right w:val="none" w:sz="0" w:space="0" w:color="auto"/>
          </w:divBdr>
          <w:divsChild>
            <w:div w:id="1599676354">
              <w:marLeft w:val="0"/>
              <w:marRight w:val="0"/>
              <w:marTop w:val="0"/>
              <w:marBottom w:val="0"/>
              <w:divBdr>
                <w:top w:val="none" w:sz="0" w:space="0" w:color="auto"/>
                <w:left w:val="none" w:sz="0" w:space="0" w:color="auto"/>
                <w:bottom w:val="none" w:sz="0" w:space="0" w:color="auto"/>
                <w:right w:val="none" w:sz="0" w:space="0" w:color="auto"/>
              </w:divBdr>
            </w:div>
          </w:divsChild>
        </w:div>
        <w:div w:id="2056850058">
          <w:marLeft w:val="0"/>
          <w:marRight w:val="0"/>
          <w:marTop w:val="0"/>
          <w:marBottom w:val="0"/>
          <w:divBdr>
            <w:top w:val="none" w:sz="0" w:space="0" w:color="auto"/>
            <w:left w:val="none" w:sz="0" w:space="0" w:color="auto"/>
            <w:bottom w:val="none" w:sz="0" w:space="0" w:color="auto"/>
            <w:right w:val="none" w:sz="0" w:space="0" w:color="auto"/>
          </w:divBdr>
          <w:divsChild>
            <w:div w:id="977412765">
              <w:marLeft w:val="0"/>
              <w:marRight w:val="0"/>
              <w:marTop w:val="0"/>
              <w:marBottom w:val="0"/>
              <w:divBdr>
                <w:top w:val="none" w:sz="0" w:space="0" w:color="auto"/>
                <w:left w:val="none" w:sz="0" w:space="0" w:color="auto"/>
                <w:bottom w:val="none" w:sz="0" w:space="0" w:color="auto"/>
                <w:right w:val="none" w:sz="0" w:space="0" w:color="auto"/>
              </w:divBdr>
            </w:div>
          </w:divsChild>
        </w:div>
        <w:div w:id="2059815462">
          <w:marLeft w:val="0"/>
          <w:marRight w:val="0"/>
          <w:marTop w:val="0"/>
          <w:marBottom w:val="0"/>
          <w:divBdr>
            <w:top w:val="none" w:sz="0" w:space="0" w:color="auto"/>
            <w:left w:val="none" w:sz="0" w:space="0" w:color="auto"/>
            <w:bottom w:val="none" w:sz="0" w:space="0" w:color="auto"/>
            <w:right w:val="none" w:sz="0" w:space="0" w:color="auto"/>
          </w:divBdr>
          <w:divsChild>
            <w:div w:id="44725369">
              <w:marLeft w:val="0"/>
              <w:marRight w:val="0"/>
              <w:marTop w:val="0"/>
              <w:marBottom w:val="0"/>
              <w:divBdr>
                <w:top w:val="none" w:sz="0" w:space="0" w:color="auto"/>
                <w:left w:val="none" w:sz="0" w:space="0" w:color="auto"/>
                <w:bottom w:val="none" w:sz="0" w:space="0" w:color="auto"/>
                <w:right w:val="none" w:sz="0" w:space="0" w:color="auto"/>
              </w:divBdr>
            </w:div>
          </w:divsChild>
        </w:div>
        <w:div w:id="2060208615">
          <w:marLeft w:val="0"/>
          <w:marRight w:val="0"/>
          <w:marTop w:val="0"/>
          <w:marBottom w:val="0"/>
          <w:divBdr>
            <w:top w:val="none" w:sz="0" w:space="0" w:color="auto"/>
            <w:left w:val="none" w:sz="0" w:space="0" w:color="auto"/>
            <w:bottom w:val="none" w:sz="0" w:space="0" w:color="auto"/>
            <w:right w:val="none" w:sz="0" w:space="0" w:color="auto"/>
          </w:divBdr>
          <w:divsChild>
            <w:div w:id="1114012193">
              <w:marLeft w:val="0"/>
              <w:marRight w:val="0"/>
              <w:marTop w:val="0"/>
              <w:marBottom w:val="0"/>
              <w:divBdr>
                <w:top w:val="none" w:sz="0" w:space="0" w:color="auto"/>
                <w:left w:val="none" w:sz="0" w:space="0" w:color="auto"/>
                <w:bottom w:val="none" w:sz="0" w:space="0" w:color="auto"/>
                <w:right w:val="none" w:sz="0" w:space="0" w:color="auto"/>
              </w:divBdr>
            </w:div>
          </w:divsChild>
        </w:div>
        <w:div w:id="2075353061">
          <w:marLeft w:val="0"/>
          <w:marRight w:val="0"/>
          <w:marTop w:val="0"/>
          <w:marBottom w:val="0"/>
          <w:divBdr>
            <w:top w:val="none" w:sz="0" w:space="0" w:color="auto"/>
            <w:left w:val="none" w:sz="0" w:space="0" w:color="auto"/>
            <w:bottom w:val="none" w:sz="0" w:space="0" w:color="auto"/>
            <w:right w:val="none" w:sz="0" w:space="0" w:color="auto"/>
          </w:divBdr>
          <w:divsChild>
            <w:div w:id="519130214">
              <w:marLeft w:val="0"/>
              <w:marRight w:val="0"/>
              <w:marTop w:val="0"/>
              <w:marBottom w:val="0"/>
              <w:divBdr>
                <w:top w:val="none" w:sz="0" w:space="0" w:color="auto"/>
                <w:left w:val="none" w:sz="0" w:space="0" w:color="auto"/>
                <w:bottom w:val="none" w:sz="0" w:space="0" w:color="auto"/>
                <w:right w:val="none" w:sz="0" w:space="0" w:color="auto"/>
              </w:divBdr>
            </w:div>
          </w:divsChild>
        </w:div>
        <w:div w:id="2103840054">
          <w:marLeft w:val="0"/>
          <w:marRight w:val="0"/>
          <w:marTop w:val="0"/>
          <w:marBottom w:val="0"/>
          <w:divBdr>
            <w:top w:val="none" w:sz="0" w:space="0" w:color="auto"/>
            <w:left w:val="none" w:sz="0" w:space="0" w:color="auto"/>
            <w:bottom w:val="none" w:sz="0" w:space="0" w:color="auto"/>
            <w:right w:val="none" w:sz="0" w:space="0" w:color="auto"/>
          </w:divBdr>
          <w:divsChild>
            <w:div w:id="57837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image" Target="media/image3.png"/><Relationship Id="rId39" Type="http://schemas.microsoft.com/office/2011/relationships/people" Target="people.xml"/><Relationship Id="rId21" Type="http://schemas.microsoft.com/office/2011/relationships/commentsExtended" Target="commentsExtended.xml"/><Relationship Id="rId34" Type="http://schemas.openxmlformats.org/officeDocument/2006/relationships/hyperlink" Target="https://undp.lightning.force.com/lightning/r/Procedure__c/a37aA000001s8T3QAI/view"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omments" Target="comments.xml"/><Relationship Id="rId29" Type="http://schemas.openxmlformats.org/officeDocument/2006/relationships/hyperlink" Target="http://www.PNUD.org/secu-" TargetMode="External"/><Relationship Id="rId41"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yperlink" Target="https://undp.lightning.force.com/lightning/r/Procedure__c/a376N000000EdZLQA0/view" TargetMode="External"/><Relationship Id="rId37" Type="http://schemas.openxmlformats.org/officeDocument/2006/relationships/footer" Target="footer6.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microsoft.com/office/2018/08/relationships/commentsExtensible" Target="commentsExtensible.xml"/><Relationship Id="rId28" Type="http://schemas.openxmlformats.org/officeDocument/2006/relationships/hyperlink" Target="http://www.PNUD.org/ses)" TargetMode="External"/><Relationship Id="rId36"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s://undp.lightning.force.com/lightning/r/Procedure__c/a376N000000EfMsQAK/vie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16/09/relationships/commentsIds" Target="commentsIds.xml"/><Relationship Id="rId27" Type="http://schemas.openxmlformats.org/officeDocument/2006/relationships/hyperlink" Target="http://www.un.org/securitycouncil/content/un-sc-consolidated-list" TargetMode="External"/><Relationship Id="rId30" Type="http://schemas.openxmlformats.org/officeDocument/2006/relationships/hyperlink" Target="http://www.undp.org/" TargetMode="External"/><Relationship Id="rId35" Type="http://schemas.openxmlformats.org/officeDocument/2006/relationships/hyperlink" Target="https://undp.lightning.force.com/lightning/r/Procedure__c/a37aA000002RFGNQA4/view"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33" Type="http://schemas.openxmlformats.org/officeDocument/2006/relationships/hyperlink" Target="https://undp.lightning.force.com/lightning/r/Procedure__c/a37aA000000n7TNQAY/view" TargetMode="External"/><Relationship Id="rId38"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atospaz.unidadvictimas.gov.co/registro-unico-%20de-victimas/" TargetMode="External"/><Relationship Id="rId1" Type="http://schemas.openxmlformats.org/officeDocument/2006/relationships/hyperlink" Target="http://www.undp.org/publications/institutional-strategy-development-solutions-internal-displac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BB47C884-AB72-4484-A80E-B6EE2B91F608}">
    <t:Anchor>
      <t:Comment id="1236563432"/>
    </t:Anchor>
    <t:History>
      <t:Event id="{65927558-16F5-4385-8028-9029F6A150C6}" time="2024-12-02T01:19:27.555Z">
        <t:Attribution userId="S::hugo.marmol@undp.org::e4c3167f-a351-4620-b398-f6f02cbb21e3" userProvider="AD" userName="Hugo Marmol"/>
        <t:Anchor>
          <t:Comment id="1236563432"/>
        </t:Anchor>
        <t:Create/>
      </t:Event>
      <t:Event id="{34CB0A0E-741F-491D-A679-98FFE132DEA6}" time="2024-12-02T01:19:27.555Z">
        <t:Attribution userId="S::hugo.marmol@undp.org::e4c3167f-a351-4620-b398-f6f02cbb21e3" userProvider="AD" userName="Hugo Marmol"/>
        <t:Anchor>
          <t:Comment id="1236563432"/>
        </t:Anchor>
        <t:Assign userId="S::ximena.diaz@undp.org::13aa73e0-fe02-4ca2-bb85-28c31b0f2eaf" userProvider="AD" userName="Ximena Diaz"/>
      </t:Event>
      <t:Event id="{42D53FDB-E865-4D62-A05B-DE5F7E007B51}" time="2024-12-02T01:19:27.555Z">
        <t:Attribution userId="S::hugo.marmol@undp.org::e4c3167f-a351-4620-b398-f6f02cbb21e3" userProvider="AD" userName="Hugo Marmol"/>
        <t:Anchor>
          <t:Comment id="1236563432"/>
        </t:Anchor>
        <t:SetTitle title="@Ximena Diaz por favor incluyamos también los 20k de la auditoria en otra fila justo debajo de la evaluación"/>
      </t:Event>
    </t:History>
  </t:Task>
  <t:Task id="{7292D5ED-3817-4E62-A0D0-63E4B24D4637}">
    <t:Anchor>
      <t:Comment id="1717504964"/>
    </t:Anchor>
    <t:History>
      <t:Event id="{C10F9DE2-9535-421B-9074-708708A225B0}" time="2025-10-23T00:17:57.871Z">
        <t:Attribution userId="S::lina.gallego.serna@undp.org::ecbc0530-fd97-4d09-925d-f2f72bbc8b34" userProvider="AD" userName="Lina Gallego Serna"/>
        <t:Anchor>
          <t:Comment id="1717504964"/>
        </t:Anchor>
        <t:Create/>
      </t:Event>
      <t:Event id="{DDE3EBB4-65FF-4FDB-93DF-1F19B22DEC52}" time="2025-10-23T00:17:57.871Z">
        <t:Attribution userId="S::lina.gallego.serna@undp.org::ecbc0530-fd97-4d09-925d-f2f72bbc8b34" userProvider="AD" userName="Lina Gallego Serna"/>
        <t:Anchor>
          <t:Comment id="1717504964"/>
        </t:Anchor>
        <t:Assign userId="S::jenny.beltran.perez@undp.org::200cff93-1058-4b40-9b93-7329adb0fb62" userProvider="AD" userName="Jenny Beltran Perez"/>
      </t:Event>
      <t:Event id="{803AA7C9-5082-44EE-ABC6-8AEBC8B68E92}" time="2025-10-23T00:17:57.871Z">
        <t:Attribution userId="S::lina.gallego.serna@undp.org::ecbc0530-fd97-4d09-925d-f2f72bbc8b34" userProvider="AD" userName="Lina Gallego Serna"/>
        <t:Anchor>
          <t:Comment id="1717504964"/>
        </t:Anchor>
        <t:SetTitle title="@Jenny Beltran Perez y @Olga Lucia Pulido Mendez por favor ajustar"/>
      </t:Event>
    </t:History>
  </t:Task>
  <t:Task id="{804D7D40-1366-4ACC-84E1-4F19F55F9E63}">
    <t:Anchor>
      <t:Comment id="1442551315"/>
    </t:Anchor>
    <t:History>
      <t:Event id="{3B09D81D-F0A9-410E-A153-0ABED6D890CA}" time="2024-12-13T22:01:55.019Z">
        <t:Attribution userId="S::hugo.marmol@undp.org::e4c3167f-a351-4620-b398-f6f02cbb21e3" userProvider="AD" userName="Hugo Marmol"/>
        <t:Anchor>
          <t:Comment id="1151549978"/>
        </t:Anchor>
        <t:Create/>
      </t:Event>
      <t:Event id="{279947FB-F285-4A6F-BC1A-FBEE51B1A0DE}" time="2024-12-13T22:01:55.019Z">
        <t:Attribution userId="S::hugo.marmol@undp.org::e4c3167f-a351-4620-b398-f6f02cbb21e3" userProvider="AD" userName="Hugo Marmol"/>
        <t:Anchor>
          <t:Comment id="1151549978"/>
        </t:Anchor>
        <t:Assign userId="S::ximena.diaz@undp.org::13aa73e0-fe02-4ca2-bb85-28c31b0f2eaf" userProvider="AD" userName="Ximena Diaz"/>
      </t:Event>
      <t:Event id="{4D008C69-C3D5-490B-9461-0170F8F4BCF9}" time="2024-12-13T22:01:55.019Z">
        <t:Attribution userId="S::hugo.marmol@undp.org::e4c3167f-a351-4620-b398-f6f02cbb21e3" userProvider="AD" userName="Hugo Marmol"/>
        <t:Anchor>
          <t:Comment id="1151549978"/>
        </t:Anchor>
        <t:SetTitle title="@Ximena Diaz por favor me ayudas a incluir esta información"/>
      </t:Event>
    </t:History>
  </t:Task>
  <t:Task id="{16A6A1C6-EB88-4271-867A-F5EC0EBBEE68}">
    <t:Anchor>
      <t:Comment id="284694406"/>
    </t:Anchor>
    <t:History>
      <t:Event id="{FCC91BB9-54E7-4937-8E0B-1F7344E91413}" time="2026-03-12T17:24:20.898Z">
        <t:Attribution userId="S::gloria.sossa@undp.org::a08608a7-40eb-4c27-9ffa-c46bee4e7dd9" userProvider="AD" userName="Gloria Sossa"/>
        <t:Anchor>
          <t:Comment id="1566464865"/>
        </t:Anchor>
        <t:Create/>
      </t:Event>
      <t:Event id="{2D41BE90-1E2F-4D37-9CC1-17A78AB9F2CB}" time="2026-03-12T17:24:20.898Z">
        <t:Attribution userId="S::gloria.sossa@undp.org::a08608a7-40eb-4c27-9ffa-c46bee4e7dd9" userProvider="AD" userName="Gloria Sossa"/>
        <t:Anchor>
          <t:Comment id="1566464865"/>
        </t:Anchor>
        <t:Assign userId="S::juan.florez.pereira@undp.org::66eeb147-506c-4f1c-b100-b65530f3f511" userProvider="AD" userName="Juan Florez Pereira"/>
      </t:Event>
      <t:Event id="{3FC162E9-0089-4A7B-B838-DDBA725940A5}" time="2026-03-12T17:24:20.898Z">
        <t:Attribution userId="S::gloria.sossa@undp.org::a08608a7-40eb-4c27-9ffa-c46bee4e7dd9" userProvider="AD" userName="Gloria Sossa"/>
        <t:Anchor>
          <t:Comment id="1566464865"/>
        </t:Anchor>
        <t:SetTitle title="@Juan Florez Pereira "/>
      </t:Event>
    </t:History>
  </t:Task>
  <t:Task id="{91A0C498-14A2-4D21-89C1-36824780F70B}">
    <t:Anchor>
      <t:Comment id="1181638702"/>
    </t:Anchor>
    <t:History>
      <t:Event id="{E68D45B6-924B-473E-BCEB-1FB7BF5C6179}" time="2025-02-10T20:49:27.515Z">
        <t:Attribution userId="S::hugo.marmol@undp.org::e4c3167f-a351-4620-b398-f6f02cbb21e3" userProvider="AD" userName="Hugo Marmol"/>
        <t:Anchor>
          <t:Comment id="1181638702"/>
        </t:Anchor>
        <t:Create/>
      </t:Event>
      <t:Event id="{FC9F102D-AA39-43EE-94E4-B0C672CD7304}" time="2025-02-10T20:49:27.515Z">
        <t:Attribution userId="S::hugo.marmol@undp.org::e4c3167f-a351-4620-b398-f6f02cbb21e3" userProvider="AD" userName="Hugo Marmol"/>
        <t:Anchor>
          <t:Comment id="1181638702"/>
        </t:Anchor>
        <t:Assign userId="S::ximena.diaz@undp.org::13aa73e0-fe02-4ca2-bb85-28c31b0f2eaf" userProvider="AD" userName="Ximena Diaz"/>
      </t:Event>
      <t:Event id="{BB885369-5EB8-4731-91BE-001CFC94261A}" time="2025-02-10T20:49:27.515Z">
        <t:Attribution userId="S::hugo.marmol@undp.org::e4c3167f-a351-4620-b398-f6f02cbb21e3" userProvider="AD" userName="Hugo Marmol"/>
        <t:Anchor>
          <t:Comment id="1181638702"/>
        </t:Anchor>
        <t:SetTitle title="@Ximena Diaz son en total COP $480 millones de Subvenciones de Bajo Valor, por favor descuenta este valor de viajes y viáticos y compras e incluye una línea de presupuesto de SBV"/>
      </t:Event>
    </t:History>
  </t:Task>
  <t:Task id="{254376FD-EFC4-44BF-8812-93E018BDD45B}">
    <t:Anchor>
      <t:Comment id="1243206525"/>
    </t:Anchor>
    <t:History>
      <t:Event id="{BC5C288D-7CCB-45A9-80B2-433C61736A3A}" time="2025-06-24T15:34:11.757Z">
        <t:Attribution userId="S::lina.gallego.serna@undp.org::ecbc0530-fd97-4d09-925d-f2f72bbc8b34" userProvider="AD" userName="Lina Gallego Serna"/>
        <t:Anchor>
          <t:Comment id="1243206525"/>
        </t:Anchor>
        <t:Create/>
      </t:Event>
      <t:Event id="{50DAF5C0-2D16-4E75-A04C-194D335C9ED3}" time="2025-06-24T15:34:11.757Z">
        <t:Attribution userId="S::lina.gallego.serna@undp.org::ecbc0530-fd97-4d09-925d-f2f72bbc8b34" userProvider="AD" userName="Lina Gallego Serna"/>
        <t:Anchor>
          <t:Comment id="1243206525"/>
        </t:Anchor>
        <t:Assign userId="S::hugo.marmol@undp.org::e4c3167f-a351-4620-b398-f6f02cbb21e3" userProvider="AD" userName="Hugo Marmol"/>
      </t:Event>
      <t:Event id="{EC7A641D-DE14-4786-B1A9-C4D590DBCB24}" time="2025-06-24T15:34:11.757Z">
        <t:Attribution userId="S::lina.gallego.serna@undp.org::ecbc0530-fd97-4d09-925d-f2f72bbc8b34" userProvider="AD" userName="Lina Gallego Serna"/>
        <t:Anchor>
          <t:Comment id="1243206525"/>
        </t:Anchor>
        <t:SetTitle title="@Hugo Marmol acá se deben incluir el outcome 3?"/>
      </t:Event>
    </t:History>
  </t:Task>
  <t:Task id="{7C40C11B-3574-453B-A778-5701C67C225B}">
    <t:Anchor>
      <t:Comment id="131817387"/>
    </t:Anchor>
    <t:History>
      <t:Event id="{2928D171-3388-4DEA-B412-35F566120288}" time="2026-03-12T17:24:14.294Z">
        <t:Attribution userId="S::gloria.sossa@undp.org::a08608a7-40eb-4c27-9ffa-c46bee4e7dd9" userProvider="AD" userName="Gloria Sossa"/>
        <t:Anchor>
          <t:Comment id="1329753529"/>
        </t:Anchor>
        <t:Create/>
      </t:Event>
      <t:Event id="{C7C0B785-A5CF-413C-B93E-04CC45B5DF4B}" time="2026-03-12T17:24:14.294Z">
        <t:Attribution userId="S::gloria.sossa@undp.org::a08608a7-40eb-4c27-9ffa-c46bee4e7dd9" userProvider="AD" userName="Gloria Sossa"/>
        <t:Anchor>
          <t:Comment id="1329753529"/>
        </t:Anchor>
        <t:Assign userId="S::juan.florez.pereira@undp.org::66eeb147-506c-4f1c-b100-b65530f3f511" userProvider="AD" userName="Juan Florez Pereira"/>
      </t:Event>
      <t:Event id="{7F5D9B09-7A82-49EB-BC39-88B3FF8C12D3}" time="2026-03-12T17:24:14.294Z">
        <t:Attribution userId="S::gloria.sossa@undp.org::a08608a7-40eb-4c27-9ffa-c46bee4e7dd9" userProvider="AD" userName="Gloria Sossa"/>
        <t:Anchor>
          <t:Comment id="1329753529"/>
        </t:Anchor>
        <t:SetTitle title="@Juan Florez Pereira "/>
      </t:Event>
    </t:History>
  </t:Task>
  <t:Task id="{60EF605D-9793-4C0C-8D5B-9A1B8203C6E2}">
    <t:Anchor>
      <t:Comment id="1423738765"/>
    </t:Anchor>
    <t:History>
      <t:Event id="{43023A4A-EAE6-484D-BF99-1ED697624B8A}" time="2026-03-12T17:24:28.383Z">
        <t:Attribution userId="S::gloria.sossa@undp.org::a08608a7-40eb-4c27-9ffa-c46bee4e7dd9" userProvider="AD" userName="Gloria Sossa"/>
        <t:Anchor>
          <t:Comment id="300944773"/>
        </t:Anchor>
        <t:Create/>
      </t:Event>
      <t:Event id="{B3235EB9-2672-4CCB-8AB7-A5DC1649E916}" time="2026-03-12T17:24:28.383Z">
        <t:Attribution userId="S::gloria.sossa@undp.org::a08608a7-40eb-4c27-9ffa-c46bee4e7dd9" userProvider="AD" userName="Gloria Sossa"/>
        <t:Anchor>
          <t:Comment id="300944773"/>
        </t:Anchor>
        <t:Assign userId="S::juan.florez.pereira@undp.org::66eeb147-506c-4f1c-b100-b65530f3f511" userProvider="AD" userName="Juan Florez Pereira"/>
      </t:Event>
      <t:Event id="{575883C9-7C39-4CE4-A3B1-BB082146EC8C}" time="2026-03-12T17:24:28.383Z">
        <t:Attribution userId="S::gloria.sossa@undp.org::a08608a7-40eb-4c27-9ffa-c46bee4e7dd9" userProvider="AD" userName="Gloria Sossa"/>
        <t:Anchor>
          <t:Comment id="300944773"/>
        </t:Anchor>
        <t:SetTitle title="@Juan Florez Pereira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B0492 - Colombia - Bogota</OfficeCountry>
    <DocumentStatus xmlns="d9cf0e28-81d2-4dc7-8b10-820d80ed680d">Approved</DocumentStatus>
    <DocCoverageEndDate xmlns="d9cf0e28-81d2-4dc7-8b10-820d80ed680d">2027-03-08T05:00:00+00:00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Prodoc</FileNameDescription>
    <ProjectNumber xmlns="d9cf0e28-81d2-4dc7-8b10-820d80ed680d">01006134</ProjectNumber>
    <DocumentType xmlns="d9cf0e28-81d2-4dc7-8b10-820d80ed680d">Project Document (Prodoc)</DocumentType>
    <Language xmlns="d9cf0e28-81d2-4dc7-8b10-820d80ed680d">Spanish</Language>
    <AuthorName xmlns="d9cf0e28-81d2-4dc7-8b10-820d80ed680d">UNDP</AuthorName>
    <DocumentCategory xmlns="d9cf0e28-81d2-4dc7-8b10-820d80ed680d">Project</DocumentCategory>
    <OperatingUnit xmlns="d9cf0e28-81d2-4dc7-8b10-820d80ed680d">UNDP-COL</OperatingUnit>
    <FocusArea xmlns="d9cf0e28-81d2-4dc7-8b10-820d80ed680d">Crisis Prevention &amp; Recovery</FocusArea>
    <DocCoverageStartDate xmlns="d9cf0e28-81d2-4dc7-8b10-820d80ed680d">2026-05-08T04:00:00+00:00</DocCoverageStartDate>
    <FileClassificationMode xmlns="d9cf0e28-81d2-4dc7-8b10-820d80ed680d">Public</FileClassificationMode>
    <OutputNumber xmlns="d9cf0e28-81d2-4dc7-8b10-820d80ed68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D2915-B2BD-4321-974B-3B56256254C9}">
  <ds:schemaRefs>
    <ds:schemaRef ds:uri="http://schemas.microsoft.com/office/2006/metadata/properties"/>
    <ds:schemaRef ds:uri="http://schemas.microsoft.com/office/infopath/2007/PartnerControls"/>
    <ds:schemaRef ds:uri="c26dc373-2944-4fff-a656-1635ba5514b5"/>
    <ds:schemaRef ds:uri="1bac64ba-0994-44c4-ac1f-cfbdbbcd60dd"/>
  </ds:schemaRefs>
</ds:datastoreItem>
</file>

<file path=customXml/itemProps2.xml><?xml version="1.0" encoding="utf-8"?>
<ds:datastoreItem xmlns:ds="http://schemas.openxmlformats.org/officeDocument/2006/customXml" ds:itemID="{B755205F-08FF-457B-871E-C8BE184DDC93}"/>
</file>

<file path=customXml/itemProps3.xml><?xml version="1.0" encoding="utf-8"?>
<ds:datastoreItem xmlns:ds="http://schemas.openxmlformats.org/officeDocument/2006/customXml" ds:itemID="{2DCD6135-C488-4806-AF40-DF91239E72AC}">
  <ds:schemaRefs>
    <ds:schemaRef ds:uri="http://schemas.microsoft.com/sharepoint/v3/contenttype/forms"/>
  </ds:schemaRefs>
</ds:datastoreItem>
</file>

<file path=customXml/itemProps4.xml><?xml version="1.0" encoding="utf-8"?>
<ds:datastoreItem xmlns:ds="http://schemas.openxmlformats.org/officeDocument/2006/customXml" ds:itemID="{82D5611A-15B4-4F14-834D-DC23701B4DD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
  <dc:creator>Paola Cainarca</dc:creator>
  <cp:keywords/>
  <cp:lastModifiedBy>Johan Castillo</cp:lastModifiedBy>
  <cp:revision>839</cp:revision>
  <cp:lastPrinted>2025-09-19T10:52:00Z</cp:lastPrinted>
  <dcterms:created xsi:type="dcterms:W3CDTF">2025-09-11T09:20:00Z</dcterms:created>
  <dcterms:modified xsi:type="dcterms:W3CDTF">2026-06-11T16:09:48Z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2024-03-06T00:00:00Z</vt:filetime>
  </property>
  <property fmtid="{D5CDD505-2E9C-101B-9397-08002B2CF9AE}" pid="3" name="LastSaved">
    <vt:filetime>2024-11-07T00:00:00Z</vt:filetime>
  </property>
  <property fmtid="{D5CDD505-2E9C-101B-9397-08002B2CF9AE}" pid="4" name="Producer">
    <vt:lpwstr>PDFKit.NET 11.9.488.0 DMV10</vt:lpwstr>
  </property>
  <property fmtid="{D5CDD505-2E9C-101B-9397-08002B2CF9AE}" pid="5" name="ContentTypeId">
    <vt:lpwstr>0x010100155F732436BD414ABE4F9007290F88BC</vt:lpwstr>
  </property>
  <property fmtid="{D5CDD505-2E9C-101B-9397-08002B2CF9AE}" pid="6" name="MediaServiceImageTags">
    <vt:lpwstr/>
  </property>
  <property fmtid="{D5CDD505-2E9C-101B-9397-08002B2CF9AE}" pid="7" name="docLang">
    <vt:lpwstr>es</vt:lpwstr>
  </property>
</Properties>
</file>